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5CAA" w14:textId="77777777" w:rsidR="00C27C42" w:rsidRDefault="00C27C42" w:rsidP="00C81929"/>
    <w:p w14:paraId="150F9E89" w14:textId="2C0DFED4" w:rsidR="00C81929" w:rsidRDefault="00C81929" w:rsidP="00C81929">
      <w:pPr>
        <w:rPr>
          <w:b/>
          <w:bCs/>
        </w:rPr>
      </w:pPr>
      <w:r w:rsidRPr="00C81929">
        <w:rPr>
          <w:b/>
          <w:bCs/>
        </w:rPr>
        <w:t xml:space="preserve">FAQ </w:t>
      </w:r>
      <w:r w:rsidR="00C27C42">
        <w:rPr>
          <w:b/>
          <w:bCs/>
        </w:rPr>
        <w:t>S</w:t>
      </w:r>
      <w:r w:rsidRPr="00C81929">
        <w:rPr>
          <w:b/>
          <w:bCs/>
        </w:rPr>
        <w:t xml:space="preserve">taatssteun (lokale besturen) </w:t>
      </w:r>
    </w:p>
    <w:p w14:paraId="568362B6" w14:textId="3420AE58" w:rsidR="00B325CD" w:rsidRPr="00B325CD" w:rsidRDefault="00B325CD" w:rsidP="00B325CD">
      <w:pPr>
        <w:rPr>
          <w:i/>
          <w:iCs/>
        </w:rPr>
      </w:pPr>
      <w:r w:rsidRPr="00B325CD">
        <w:rPr>
          <w:i/>
          <w:iCs/>
        </w:rPr>
        <w:t xml:space="preserve">Vanaf </w:t>
      </w:r>
      <w:r w:rsidRPr="00B325CD">
        <w:rPr>
          <w:b/>
          <w:bCs/>
          <w:i/>
          <w:iCs/>
        </w:rPr>
        <w:t>1 januari 2026</w:t>
      </w:r>
      <w:r w:rsidRPr="00B325CD">
        <w:rPr>
          <w:i/>
          <w:iCs/>
        </w:rPr>
        <w:t xml:space="preserve"> moeten alle overheden die </w:t>
      </w:r>
      <w:r w:rsidRPr="00B325CD">
        <w:rPr>
          <w:b/>
          <w:bCs/>
          <w:i/>
          <w:iCs/>
        </w:rPr>
        <w:t>de-minimissteun</w:t>
      </w:r>
      <w:r w:rsidRPr="00B325CD">
        <w:rPr>
          <w:i/>
          <w:iCs/>
        </w:rPr>
        <w:t xml:space="preserve"> toekennen, die steun </w:t>
      </w:r>
      <w:r w:rsidRPr="00B325CD">
        <w:rPr>
          <w:b/>
          <w:bCs/>
          <w:i/>
          <w:iCs/>
        </w:rPr>
        <w:t xml:space="preserve">registreren in het Europese </w:t>
      </w:r>
      <w:proofErr w:type="spellStart"/>
      <w:r w:rsidRPr="00B325CD">
        <w:rPr>
          <w:b/>
          <w:bCs/>
          <w:i/>
          <w:iCs/>
        </w:rPr>
        <w:t>eAidRegister</w:t>
      </w:r>
      <w:proofErr w:type="spellEnd"/>
      <w:r w:rsidRPr="00B325CD">
        <w:rPr>
          <w:b/>
          <w:bCs/>
          <w:i/>
          <w:iCs/>
        </w:rPr>
        <w:t xml:space="preserve"> (</w:t>
      </w:r>
      <w:proofErr w:type="spellStart"/>
      <w:r w:rsidRPr="00B325CD">
        <w:rPr>
          <w:b/>
          <w:bCs/>
          <w:i/>
          <w:iCs/>
        </w:rPr>
        <w:t>eAIR</w:t>
      </w:r>
      <w:proofErr w:type="spellEnd"/>
      <w:r w:rsidRPr="00B325CD">
        <w:rPr>
          <w:b/>
          <w:bCs/>
          <w:i/>
          <w:iCs/>
        </w:rPr>
        <w:t>)</w:t>
      </w:r>
      <w:r w:rsidRPr="00B325CD">
        <w:rPr>
          <w:i/>
          <w:iCs/>
        </w:rPr>
        <w:t xml:space="preserve">. Dit register maakt het mogelijk om na te gaan hoeveel de-minimissteun een onderneming al ontving, en helpt zo om het </w:t>
      </w:r>
      <w:r w:rsidRPr="00B325CD">
        <w:rPr>
          <w:b/>
          <w:bCs/>
          <w:i/>
          <w:iCs/>
        </w:rPr>
        <w:t>plafond over drie belastingjaren</w:t>
      </w:r>
      <w:r w:rsidRPr="00B325CD">
        <w:rPr>
          <w:i/>
          <w:iCs/>
        </w:rPr>
        <w:t xml:space="preserve"> correct te bewaken.</w:t>
      </w:r>
    </w:p>
    <w:p w14:paraId="50FABED1" w14:textId="3D42415F" w:rsidR="00B325CD" w:rsidRDefault="00B325CD" w:rsidP="00C81929">
      <w:pPr>
        <w:rPr>
          <w:i/>
          <w:iCs/>
        </w:rPr>
      </w:pPr>
      <w:r w:rsidRPr="00B325CD">
        <w:rPr>
          <w:i/>
          <w:iCs/>
        </w:rPr>
        <w:t xml:space="preserve">Voor lokale besturen betekent dit dat je naast de gebruikelijke controle (bv. via een verklaring van de begunstigde) ook moet voorzien in een </w:t>
      </w:r>
      <w:r w:rsidRPr="00B325CD">
        <w:rPr>
          <w:b/>
          <w:bCs/>
          <w:i/>
          <w:iCs/>
        </w:rPr>
        <w:t>tijdige registratie van toegekende de-minimissteun</w:t>
      </w:r>
      <w:r w:rsidRPr="00B325CD">
        <w:rPr>
          <w:i/>
          <w:iCs/>
        </w:rPr>
        <w:t xml:space="preserve"> in </w:t>
      </w:r>
      <w:proofErr w:type="spellStart"/>
      <w:r w:rsidRPr="00B325CD">
        <w:rPr>
          <w:i/>
          <w:iCs/>
        </w:rPr>
        <w:t>eAIR</w:t>
      </w:r>
      <w:proofErr w:type="spellEnd"/>
    </w:p>
    <w:p w14:paraId="01E6922B" w14:textId="77777777" w:rsidR="001C26B6" w:rsidRDefault="005B4C3A" w:rsidP="00C81929">
      <w:pPr>
        <w:rPr>
          <w:i/>
          <w:iCs/>
        </w:rPr>
      </w:pPr>
      <w:r w:rsidRPr="00B4015A">
        <w:rPr>
          <w:i/>
          <w:iCs/>
        </w:rPr>
        <w:t xml:space="preserve">Deze FAQ werd opgemaakt op basis van gezamenlijke analyses met lokale besturen en experten. De FAQ is louter richtinggevend en bedoeld om lokale besturen te ondersteunen in hun beleid en interpretatie van de staatssteunregels. </w:t>
      </w:r>
      <w:r w:rsidR="00487BC9" w:rsidRPr="00B4015A">
        <w:rPr>
          <w:i/>
          <w:iCs/>
        </w:rPr>
        <w:t>Staatssteunregels zijn steeds voor interpretatie vatbaar</w:t>
      </w:r>
      <w:r w:rsidR="001C26B6">
        <w:rPr>
          <w:i/>
          <w:iCs/>
        </w:rPr>
        <w:t xml:space="preserve">. </w:t>
      </w:r>
    </w:p>
    <w:p w14:paraId="407FE99C" w14:textId="12821FC8" w:rsidR="00487BC9" w:rsidRPr="002402AE" w:rsidRDefault="006B339C" w:rsidP="002402AE">
      <w:pPr>
        <w:rPr>
          <w:i/>
          <w:iCs/>
        </w:rPr>
      </w:pPr>
      <w:r>
        <w:rPr>
          <w:i/>
          <w:iCs/>
        </w:rPr>
        <w:t xml:space="preserve"> B</w:t>
      </w:r>
      <w:r w:rsidR="00487BC9" w:rsidRPr="00B4015A">
        <w:rPr>
          <w:i/>
          <w:iCs/>
        </w:rPr>
        <w:t xml:space="preserve">ij het geven steun is het steeds belangrijk een goede afweging te </w:t>
      </w:r>
      <w:proofErr w:type="spellStart"/>
      <w:r w:rsidR="00487BC9" w:rsidRPr="00B4015A">
        <w:rPr>
          <w:i/>
          <w:iCs/>
        </w:rPr>
        <w:t>maken:</w:t>
      </w:r>
      <w:r w:rsidR="00487BC9" w:rsidRPr="002402AE">
        <w:rPr>
          <w:i/>
          <w:iCs/>
        </w:rPr>
        <w:t>Gaat</w:t>
      </w:r>
      <w:proofErr w:type="spellEnd"/>
      <w:r w:rsidR="00487BC9" w:rsidRPr="002402AE">
        <w:rPr>
          <w:i/>
          <w:iCs/>
        </w:rPr>
        <w:t xml:space="preserve"> het </w:t>
      </w:r>
      <w:r w:rsidR="007C5F9C">
        <w:rPr>
          <w:i/>
          <w:iCs/>
        </w:rPr>
        <w:t xml:space="preserve">bij het toekennen van een voordeel (geldelijk, in natura, …) </w:t>
      </w:r>
      <w:r w:rsidR="00487BC9" w:rsidRPr="002402AE">
        <w:rPr>
          <w:i/>
          <w:iCs/>
        </w:rPr>
        <w:t xml:space="preserve">effectief over staatssteun? </w:t>
      </w:r>
    </w:p>
    <w:p w14:paraId="7CE858F5" w14:textId="3BFEBCB8" w:rsidR="009D19C8" w:rsidRPr="00DB7CDF" w:rsidRDefault="007C5F9C" w:rsidP="009D19C8">
      <w:pPr>
        <w:pStyle w:val="Lijstalinea"/>
        <w:ind w:left="1416" w:firstLine="2"/>
      </w:pPr>
      <w:r>
        <w:t xml:space="preserve">Als het antwoord </w:t>
      </w:r>
      <w:r w:rsidR="38F53B68">
        <w:t>NEEN</w:t>
      </w:r>
      <w:r w:rsidR="00D8709C">
        <w:t xml:space="preserve"> </w:t>
      </w:r>
      <w:r>
        <w:t xml:space="preserve">is, wordt dit in een formele korte melding best neergeschreven zodat ook </w:t>
      </w:r>
      <w:r w:rsidR="009D19C8">
        <w:t xml:space="preserve"> blijkt dat er een afweging gemaakt werd en een motivering is</w:t>
      </w:r>
      <w:r w:rsidR="00DB7CDF">
        <w:t xml:space="preserve"> (</w:t>
      </w:r>
      <w:proofErr w:type="spellStart"/>
      <w:r w:rsidR="00DB7CDF">
        <w:t>bvb</w:t>
      </w:r>
      <w:proofErr w:type="spellEnd"/>
      <w:r w:rsidR="00DB7CDF">
        <w:t xml:space="preserve"> collegebesluit</w:t>
      </w:r>
      <w:r w:rsidR="00F02616">
        <w:t>)</w:t>
      </w:r>
      <w:r w:rsidR="006B339C">
        <w:t>.</w:t>
      </w:r>
    </w:p>
    <w:p w14:paraId="69CF6EDD" w14:textId="3992B6D2" w:rsidR="00487BC9" w:rsidRPr="00DB7CDF" w:rsidRDefault="007C5F9C" w:rsidP="00934D01">
      <w:pPr>
        <w:ind w:left="1416"/>
      </w:pPr>
      <w:r>
        <w:t xml:space="preserve">Als het antwoord op de vraag </w:t>
      </w:r>
      <w:r w:rsidR="009D19C8">
        <w:t>J</w:t>
      </w:r>
      <w:r w:rsidR="6D216A90">
        <w:t>A</w:t>
      </w:r>
      <w:r w:rsidR="009D19C8">
        <w:t xml:space="preserve"> </w:t>
      </w:r>
      <w:r>
        <w:t>is</w:t>
      </w:r>
      <w:r w:rsidR="00177D7B">
        <w:t xml:space="preserve">, volgt de vraag: </w:t>
      </w:r>
      <w:r w:rsidR="00D8709C">
        <w:t>onder welke staatssteunregels</w:t>
      </w:r>
      <w:r w:rsidR="00177D7B">
        <w:t>/-vrijstellingen</w:t>
      </w:r>
      <w:r w:rsidR="00D8709C">
        <w:t xml:space="preserve"> </w:t>
      </w:r>
      <w:r w:rsidR="00685F19">
        <w:t>kaderen</w:t>
      </w:r>
      <w:r w:rsidR="00D8709C">
        <w:t xml:space="preserve"> we de steun</w:t>
      </w:r>
      <w:r w:rsidR="00177D7B">
        <w:t>?</w:t>
      </w:r>
    </w:p>
    <w:p w14:paraId="32968CBD" w14:textId="16B018FE" w:rsidR="00251451" w:rsidRPr="00DB7CDF" w:rsidRDefault="00251451" w:rsidP="004B13FC">
      <w:pPr>
        <w:pStyle w:val="Lijstalinea"/>
        <w:numPr>
          <w:ilvl w:val="0"/>
          <w:numId w:val="28"/>
        </w:numPr>
      </w:pPr>
      <w:proofErr w:type="spellStart"/>
      <w:r w:rsidRPr="00DB7CDF">
        <w:t>Demin</w:t>
      </w:r>
      <w:r w:rsidR="007C5F9C">
        <w:t>i</w:t>
      </w:r>
      <w:r w:rsidRPr="00DB7CDF">
        <w:t>mis</w:t>
      </w:r>
      <w:proofErr w:type="spellEnd"/>
      <w:r w:rsidRPr="00DB7CDF">
        <w:t xml:space="preserve"> (gewone of DAEB) =&gt; opname in register</w:t>
      </w:r>
    </w:p>
    <w:p w14:paraId="6BB989FD" w14:textId="1649EE5C" w:rsidR="00251451" w:rsidRPr="00DB7CDF" w:rsidRDefault="00B4015A" w:rsidP="004B13FC">
      <w:pPr>
        <w:pStyle w:val="Lijstalinea"/>
        <w:numPr>
          <w:ilvl w:val="0"/>
          <w:numId w:val="28"/>
        </w:numPr>
      </w:pPr>
      <w:r>
        <w:t>DAEB Besluit</w:t>
      </w:r>
      <w:r w:rsidR="007C5F9C">
        <w:t xml:space="preserve"> </w:t>
      </w:r>
    </w:p>
    <w:p w14:paraId="7E8A68C8" w14:textId="42672551" w:rsidR="00B4015A" w:rsidRDefault="00B4015A" w:rsidP="004B13FC">
      <w:pPr>
        <w:pStyle w:val="Lijstalinea"/>
        <w:numPr>
          <w:ilvl w:val="0"/>
          <w:numId w:val="28"/>
        </w:numPr>
      </w:pPr>
      <w:r w:rsidRPr="00DB7CDF">
        <w:t>Algemene groepsvrijstellingsverordening</w:t>
      </w:r>
      <w:r w:rsidR="007C5F9C">
        <w:t xml:space="preserve"> (AGVV)</w:t>
      </w:r>
    </w:p>
    <w:p w14:paraId="34B89F52" w14:textId="145237D0" w:rsidR="008412B9" w:rsidRDefault="00895322" w:rsidP="00895322">
      <w:pPr>
        <w:rPr>
          <w:i/>
          <w:iCs/>
        </w:rPr>
      </w:pPr>
      <w:r w:rsidRPr="008412B9">
        <w:rPr>
          <w:i/>
          <w:iCs/>
        </w:rPr>
        <w:t xml:space="preserve">Alle overheden, dus ook lokale besturen dienen de staatssteunregels te kennen en zorgvuldig toe te passen. </w:t>
      </w:r>
      <w:r w:rsidR="008412B9" w:rsidRPr="008412B9">
        <w:rPr>
          <w:i/>
          <w:iCs/>
        </w:rPr>
        <w:t xml:space="preserve">Toch is er wel wat steun die perfect buiten de staatssteun kan gesitueerd worden omwille van het publieke karakter van de dienstverlening als overheidstaak naar de burgers toe. </w:t>
      </w:r>
    </w:p>
    <w:p w14:paraId="0B362C8B" w14:textId="57D5BBD4" w:rsidR="00B743BB" w:rsidRPr="008412B9" w:rsidRDefault="00B743BB" w:rsidP="00895322">
      <w:pPr>
        <w:rPr>
          <w:i/>
          <w:iCs/>
        </w:rPr>
      </w:pPr>
      <w:r>
        <w:rPr>
          <w:i/>
          <w:iCs/>
        </w:rPr>
        <w:t>Prioriteit is op dit moment het E-</w:t>
      </w:r>
      <w:proofErr w:type="spellStart"/>
      <w:r>
        <w:rPr>
          <w:i/>
          <w:iCs/>
        </w:rPr>
        <w:t>aidregister</w:t>
      </w:r>
      <w:proofErr w:type="spellEnd"/>
      <w:r>
        <w:rPr>
          <w:i/>
          <w:iCs/>
        </w:rPr>
        <w:t xml:space="preserve"> en registratie van de steun toegekend vanaf 1 januari</w:t>
      </w:r>
      <w:r w:rsidR="00CF09E4">
        <w:rPr>
          <w:i/>
          <w:iCs/>
        </w:rPr>
        <w:t xml:space="preserve"> 2026</w:t>
      </w:r>
      <w:r>
        <w:rPr>
          <w:i/>
          <w:iCs/>
        </w:rPr>
        <w:t xml:space="preserve">, registratie binnen 20 werkdagen na de toekenning. </w:t>
      </w:r>
      <w:r w:rsidR="001A25E4">
        <w:rPr>
          <w:i/>
          <w:iCs/>
        </w:rPr>
        <w:t xml:space="preserve">Ook de meest evidente steun op een correcte manier toedienen dient voorrang te krijgen, zoals </w:t>
      </w:r>
      <w:r w:rsidR="00EB15D4">
        <w:rPr>
          <w:i/>
          <w:iCs/>
        </w:rPr>
        <w:t>zuiver</w:t>
      </w:r>
      <w:r w:rsidR="001A25E4">
        <w:rPr>
          <w:i/>
          <w:iCs/>
        </w:rPr>
        <w:t xml:space="preserve"> economische steun aan bedrijven</w:t>
      </w:r>
      <w:r w:rsidR="00FD1386">
        <w:rPr>
          <w:i/>
          <w:iCs/>
        </w:rPr>
        <w:t>, en evidente DAEB-opdrachten en steun (Kinderopvang BOA, sociale economie, ...)</w:t>
      </w:r>
    </w:p>
    <w:p w14:paraId="45DAF4D9" w14:textId="77777777" w:rsidR="002402AE" w:rsidRDefault="002402AE" w:rsidP="009D19C8">
      <w:pPr>
        <w:pStyle w:val="Lijstalinea"/>
        <w:ind w:left="1416" w:firstLine="2"/>
      </w:pPr>
    </w:p>
    <w:p w14:paraId="74CC57D9" w14:textId="77777777" w:rsidR="00777D03" w:rsidRDefault="00777D03" w:rsidP="009D19C8">
      <w:pPr>
        <w:pStyle w:val="Lijstalinea"/>
        <w:ind w:left="1416" w:firstLine="2"/>
      </w:pPr>
    </w:p>
    <w:p w14:paraId="0D977775" w14:textId="77777777" w:rsidR="00777D03" w:rsidRDefault="00777D03" w:rsidP="009D19C8">
      <w:pPr>
        <w:pStyle w:val="Lijstalinea"/>
        <w:ind w:left="1416" w:firstLine="2"/>
      </w:pPr>
    </w:p>
    <w:p w14:paraId="2050B816" w14:textId="77777777" w:rsidR="00777D03" w:rsidRDefault="00777D03" w:rsidP="009D19C8">
      <w:pPr>
        <w:pStyle w:val="Lijstalinea"/>
        <w:ind w:left="1416" w:firstLine="2"/>
      </w:pPr>
    </w:p>
    <w:p w14:paraId="05F44EF6" w14:textId="77777777" w:rsidR="00777D03" w:rsidRDefault="00777D03" w:rsidP="009D19C8">
      <w:pPr>
        <w:pStyle w:val="Lijstalinea"/>
        <w:ind w:left="1416" w:firstLine="2"/>
      </w:pPr>
    </w:p>
    <w:p w14:paraId="42B73F6B" w14:textId="77777777" w:rsidR="00777D03" w:rsidRDefault="00777D03" w:rsidP="009D19C8">
      <w:pPr>
        <w:pStyle w:val="Lijstalinea"/>
        <w:ind w:left="1416" w:firstLine="2"/>
      </w:pPr>
    </w:p>
    <w:p w14:paraId="7EE56CD7" w14:textId="77777777" w:rsidR="00777D03" w:rsidRDefault="00777D03" w:rsidP="009D19C8">
      <w:pPr>
        <w:pStyle w:val="Lijstalinea"/>
        <w:ind w:left="1416" w:firstLine="2"/>
      </w:pPr>
    </w:p>
    <w:p w14:paraId="668479E9" w14:textId="77777777" w:rsidR="00777D03" w:rsidRDefault="00777D03" w:rsidP="009D19C8">
      <w:pPr>
        <w:pStyle w:val="Lijstalinea"/>
        <w:ind w:left="1416" w:firstLine="2"/>
      </w:pPr>
    </w:p>
    <w:p w14:paraId="5796DB4A" w14:textId="77777777" w:rsidR="00777D03" w:rsidRDefault="00777D03" w:rsidP="009D19C8">
      <w:pPr>
        <w:pStyle w:val="Lijstalinea"/>
        <w:ind w:left="1416" w:firstLine="2"/>
      </w:pPr>
    </w:p>
    <w:p w14:paraId="57F3FFAE" w14:textId="77777777" w:rsidR="00777D03" w:rsidRDefault="00777D03" w:rsidP="009D19C8">
      <w:pPr>
        <w:pStyle w:val="Lijstalinea"/>
        <w:ind w:left="1416" w:firstLine="2"/>
      </w:pPr>
    </w:p>
    <w:p w14:paraId="3BB28010" w14:textId="1A4D646E" w:rsidR="55E769B9" w:rsidRDefault="55E769B9" w:rsidP="55E769B9">
      <w:pPr>
        <w:pStyle w:val="Lijstalinea"/>
        <w:ind w:left="1416" w:firstLine="2"/>
      </w:pPr>
    </w:p>
    <w:p w14:paraId="10804FBD" w14:textId="4C784510" w:rsidR="55E769B9" w:rsidRDefault="55E769B9" w:rsidP="55E769B9">
      <w:pPr>
        <w:pStyle w:val="Lijstalinea"/>
        <w:ind w:left="1416" w:firstLine="2"/>
      </w:pPr>
    </w:p>
    <w:p w14:paraId="0A6DAFC5" w14:textId="77777777" w:rsidR="00777D03" w:rsidRDefault="00777D03" w:rsidP="009D19C8">
      <w:pPr>
        <w:pStyle w:val="Lijstalinea"/>
        <w:ind w:left="1416" w:firstLine="2"/>
      </w:pPr>
    </w:p>
    <w:p w14:paraId="100862FF" w14:textId="21E939C5" w:rsidR="00F02616" w:rsidRDefault="00234CC2" w:rsidP="00F02616">
      <w:pPr>
        <w:rPr>
          <w:b/>
          <w:bCs/>
          <w:sz w:val="32"/>
          <w:szCs w:val="32"/>
          <w:u w:val="single"/>
        </w:rPr>
      </w:pPr>
      <w:r w:rsidRPr="004B13FC">
        <w:rPr>
          <w:b/>
          <w:bCs/>
          <w:sz w:val="32"/>
          <w:szCs w:val="32"/>
          <w:u w:val="single"/>
        </w:rPr>
        <w:lastRenderedPageBreak/>
        <w:t>Veel gestelde vragen</w:t>
      </w:r>
      <w:r w:rsidR="007C5F9C" w:rsidRPr="004B13FC">
        <w:rPr>
          <w:b/>
          <w:bCs/>
          <w:sz w:val="32"/>
          <w:szCs w:val="32"/>
          <w:u w:val="single"/>
        </w:rPr>
        <w:t xml:space="preserve"> (FAQ)</w:t>
      </w:r>
    </w:p>
    <w:p w14:paraId="2E0A796F" w14:textId="2D49F97E" w:rsidR="00181D71" w:rsidRDefault="459034D8" w:rsidP="55E769B9">
      <w:pPr>
        <w:spacing w:line="257" w:lineRule="auto"/>
        <w:rPr>
          <w:rFonts w:ascii="Aptos" w:eastAsia="Aptos" w:hAnsi="Aptos" w:cs="Aptos"/>
          <w:b/>
          <w:bCs/>
          <w:lang w:val="nl"/>
        </w:rPr>
      </w:pPr>
      <w:r w:rsidRPr="55E769B9">
        <w:rPr>
          <w:rFonts w:ascii="Aptos" w:eastAsia="Aptos" w:hAnsi="Aptos" w:cs="Aptos"/>
          <w:b/>
          <w:bCs/>
          <w:lang w:val="nl"/>
        </w:rPr>
        <w:t>1) Wanneer is iets “staatssteun” en wanneer niet?</w:t>
      </w:r>
    </w:p>
    <w:p w14:paraId="0D605408" w14:textId="7DEC6017" w:rsidR="00181D71" w:rsidRDefault="459034D8" w:rsidP="55E769B9">
      <w:pPr>
        <w:spacing w:line="257" w:lineRule="auto"/>
      </w:pPr>
      <w:r w:rsidRPr="00934D01">
        <w:rPr>
          <w:rFonts w:ascii="Aptos" w:eastAsia="Aptos" w:hAnsi="Aptos" w:cs="Aptos"/>
          <w:b/>
          <w:bCs/>
          <w:lang w:val="nl"/>
        </w:rPr>
        <w:t>Kort antwoord</w:t>
      </w:r>
      <w:r w:rsidRPr="55E769B9">
        <w:rPr>
          <w:rFonts w:ascii="Aptos" w:eastAsia="Aptos" w:hAnsi="Aptos" w:cs="Aptos"/>
          <w:lang w:val="nl"/>
        </w:rPr>
        <w:t xml:space="preserve">: Staatssteun gaat in essentie over voordelen aan ondernemingen (economische activiteiten) die de concurrentie kunnen beïnvloeden. </w:t>
      </w:r>
    </w:p>
    <w:p w14:paraId="6D92A720" w14:textId="68E18CC9" w:rsidR="00181D71" w:rsidRDefault="459034D8" w:rsidP="55E769B9">
      <w:pPr>
        <w:spacing w:line="257" w:lineRule="auto"/>
      </w:pPr>
      <w:r w:rsidRPr="00934D01">
        <w:rPr>
          <w:rFonts w:ascii="Aptos" w:eastAsia="Aptos" w:hAnsi="Aptos" w:cs="Aptos"/>
          <w:b/>
          <w:bCs/>
          <w:lang w:val="nl"/>
        </w:rPr>
        <w:t>Verduidelijking</w:t>
      </w:r>
      <w:r w:rsidRPr="55E769B9">
        <w:rPr>
          <w:rFonts w:ascii="Aptos" w:eastAsia="Aptos" w:hAnsi="Aptos" w:cs="Aptos"/>
          <w:lang w:val="nl"/>
        </w:rPr>
        <w:t xml:space="preserve">: </w:t>
      </w:r>
    </w:p>
    <w:p w14:paraId="4A64A0A2" w14:textId="61D00E0A" w:rsidR="00181D71" w:rsidRDefault="459034D8" w:rsidP="55E769B9">
      <w:pPr>
        <w:spacing w:line="257" w:lineRule="auto"/>
        <w:rPr>
          <w:rFonts w:ascii="Aptos" w:eastAsia="Aptos" w:hAnsi="Aptos" w:cs="Aptos"/>
          <w:lang w:val="nl"/>
        </w:rPr>
      </w:pPr>
      <w:r w:rsidRPr="55E769B9">
        <w:rPr>
          <w:rFonts w:ascii="Aptos" w:eastAsia="Aptos" w:hAnsi="Aptos" w:cs="Aptos"/>
          <w:lang w:val="nl"/>
        </w:rPr>
        <w:t>Steun aan burgers (bv. armoede, sociale voordelen, bepaalde welzijnstaken die niet-commercieel zijn) of zuiver publieke taken vallen meestal buiten staatssteun.</w:t>
      </w:r>
    </w:p>
    <w:p w14:paraId="4E8351CA" w14:textId="33EEA362" w:rsidR="00181D71" w:rsidRDefault="126A290A" w:rsidP="00181D71">
      <w:pPr>
        <w:rPr>
          <w:b/>
          <w:bCs/>
        </w:rPr>
      </w:pPr>
      <w:r w:rsidRPr="55E769B9">
        <w:rPr>
          <w:b/>
          <w:bCs/>
        </w:rPr>
        <w:t>2)</w:t>
      </w:r>
      <w:r w:rsidR="43577F3D" w:rsidRPr="55E769B9">
        <w:rPr>
          <w:b/>
          <w:bCs/>
        </w:rPr>
        <w:t xml:space="preserve"> </w:t>
      </w:r>
      <w:r w:rsidR="69BAEDEB" w:rsidRPr="55E769B9">
        <w:rPr>
          <w:b/>
          <w:bCs/>
        </w:rPr>
        <w:t>Motivatie voor niet-staatssteun</w:t>
      </w:r>
    </w:p>
    <w:p w14:paraId="1EE598AA" w14:textId="77777777" w:rsidR="00181D71" w:rsidRPr="004D5870" w:rsidRDefault="00181D71" w:rsidP="00181D71">
      <w:pPr>
        <w:rPr>
          <w:i/>
          <w:iCs/>
        </w:rPr>
      </w:pPr>
      <w:r w:rsidRPr="004D5870">
        <w:rPr>
          <w:i/>
          <w:iCs/>
        </w:rPr>
        <w:t>“Moeten we altijd een analyse op papier zetten als we besluiten dat iets géén staatssteun is?”</w:t>
      </w:r>
    </w:p>
    <w:p w14:paraId="691E6E5F" w14:textId="77777777" w:rsidR="00181D71" w:rsidRPr="004D5870" w:rsidRDefault="00181D71" w:rsidP="00181D71">
      <w:r w:rsidRPr="00C81929">
        <w:rPr>
          <w:b/>
          <w:bCs/>
        </w:rPr>
        <w:t>Kort antwoord:</w:t>
      </w:r>
      <w:r w:rsidRPr="00C81929">
        <w:t xml:space="preserve"> Het hoeft niet uitgebreid, </w:t>
      </w:r>
      <w:r w:rsidRPr="004D5870">
        <w:t>maar het is sterk aan te raden.</w:t>
      </w:r>
    </w:p>
    <w:p w14:paraId="4F7D30B1" w14:textId="77777777" w:rsidR="00181D71" w:rsidRPr="00C81929" w:rsidRDefault="00181D71" w:rsidP="00181D71">
      <w:r w:rsidRPr="00C81929">
        <w:rPr>
          <w:b/>
          <w:bCs/>
        </w:rPr>
        <w:t xml:space="preserve">Best </w:t>
      </w:r>
      <w:proofErr w:type="spellStart"/>
      <w:r w:rsidRPr="00C81929">
        <w:rPr>
          <w:b/>
          <w:bCs/>
        </w:rPr>
        <w:t>practice</w:t>
      </w:r>
      <w:proofErr w:type="spellEnd"/>
      <w:r w:rsidRPr="00C81929">
        <w:rPr>
          <w:b/>
          <w:bCs/>
        </w:rPr>
        <w:t>:</w:t>
      </w:r>
    </w:p>
    <w:p w14:paraId="10C1CBA6" w14:textId="0A1A9A01" w:rsidR="00181D71" w:rsidRPr="00C81929" w:rsidRDefault="00181D71" w:rsidP="00181D71">
      <w:pPr>
        <w:numPr>
          <w:ilvl w:val="0"/>
          <w:numId w:val="8"/>
        </w:numPr>
      </w:pPr>
      <w:r w:rsidRPr="00C81929">
        <w:t xml:space="preserve">Zet minstens een </w:t>
      </w:r>
      <w:r w:rsidRPr="00C81929">
        <w:rPr>
          <w:b/>
          <w:bCs/>
        </w:rPr>
        <w:t>korte motivering</w:t>
      </w:r>
      <w:r w:rsidRPr="00C81929">
        <w:t xml:space="preserve"> neer: bv. </w:t>
      </w:r>
      <w:r w:rsidRPr="00C81929">
        <w:rPr>
          <w:i/>
          <w:iCs/>
        </w:rPr>
        <w:t>“geen economische activiteit”, “pure overheidstaak”, “publieke dienstverlening”, “</w:t>
      </w:r>
      <w:r w:rsidR="00EB15D4">
        <w:rPr>
          <w:i/>
          <w:iCs/>
        </w:rPr>
        <w:t>zuiver</w:t>
      </w:r>
      <w:r w:rsidRPr="00C81929">
        <w:rPr>
          <w:i/>
          <w:iCs/>
        </w:rPr>
        <w:t xml:space="preserve"> lokaal”</w:t>
      </w:r>
      <w:r w:rsidRPr="00C81929">
        <w:t>.</w:t>
      </w:r>
    </w:p>
    <w:p w14:paraId="75AE4E82" w14:textId="77777777" w:rsidR="00181D71" w:rsidRPr="00C81929" w:rsidRDefault="00181D71" w:rsidP="00181D71">
      <w:pPr>
        <w:numPr>
          <w:ilvl w:val="0"/>
          <w:numId w:val="8"/>
        </w:numPr>
      </w:pPr>
      <w:r w:rsidRPr="00C81929">
        <w:t xml:space="preserve">Dat kan als </w:t>
      </w:r>
      <w:r w:rsidRPr="00C81929">
        <w:rPr>
          <w:b/>
          <w:bCs/>
        </w:rPr>
        <w:t>paragraaf</w:t>
      </w:r>
      <w:r w:rsidRPr="00C81929">
        <w:t xml:space="preserve"> in een collegebesluit of ander formeel document.</w:t>
      </w:r>
    </w:p>
    <w:p w14:paraId="3B06BBB3" w14:textId="77777777" w:rsidR="00181D71" w:rsidRPr="00C81929" w:rsidRDefault="00181D71" w:rsidP="00181D71">
      <w:pPr>
        <w:numPr>
          <w:ilvl w:val="0"/>
          <w:numId w:val="8"/>
        </w:numPr>
      </w:pPr>
      <w:r w:rsidRPr="00C81929">
        <w:t>Hoe meer je documenteert, hoe beter</w:t>
      </w:r>
      <w:r>
        <w:t xml:space="preserve">, </w:t>
      </w:r>
      <w:r w:rsidRPr="00C81929">
        <w:t>maar “een korte en duidelijke nota” is al waardevol als bewijs dat je bewust een analyse hebt gemaakt.</w:t>
      </w:r>
    </w:p>
    <w:p w14:paraId="52D9341F" w14:textId="09F527D9" w:rsidR="002E6C44" w:rsidRDefault="74F8E0E8" w:rsidP="00C81929">
      <w:pPr>
        <w:rPr>
          <w:b/>
          <w:bCs/>
        </w:rPr>
      </w:pPr>
      <w:r w:rsidRPr="55E769B9">
        <w:rPr>
          <w:b/>
          <w:bCs/>
        </w:rPr>
        <w:t>3</w:t>
      </w:r>
      <w:r w:rsidR="69BAEDEB" w:rsidRPr="55E769B9">
        <w:rPr>
          <w:b/>
          <w:bCs/>
        </w:rPr>
        <w:t xml:space="preserve">) </w:t>
      </w:r>
      <w:r w:rsidR="1D3A0C7F" w:rsidRPr="55E769B9">
        <w:rPr>
          <w:b/>
          <w:bCs/>
        </w:rPr>
        <w:t>Zuiver</w:t>
      </w:r>
      <w:r w:rsidR="62522757" w:rsidRPr="55E769B9">
        <w:rPr>
          <w:b/>
          <w:bCs/>
        </w:rPr>
        <w:t xml:space="preserve"> lokale </w:t>
      </w:r>
      <w:r w:rsidR="7109120E" w:rsidRPr="55E769B9">
        <w:rPr>
          <w:b/>
          <w:bCs/>
        </w:rPr>
        <w:t>initiatieven</w:t>
      </w:r>
    </w:p>
    <w:p w14:paraId="1341B721" w14:textId="1D0677D7" w:rsidR="00C81929" w:rsidRPr="00F52291" w:rsidRDefault="5D8F3053" w:rsidP="55E769B9">
      <w:pPr>
        <w:rPr>
          <w:i/>
          <w:iCs/>
        </w:rPr>
      </w:pPr>
      <w:r w:rsidRPr="55E769B9">
        <w:rPr>
          <w:i/>
          <w:iCs/>
        </w:rPr>
        <w:t>“Wij zijn een kleine gemeente / niet dicht</w:t>
      </w:r>
      <w:r w:rsidR="6193BD07" w:rsidRPr="55E769B9">
        <w:rPr>
          <w:i/>
          <w:iCs/>
        </w:rPr>
        <w:t xml:space="preserve"> </w:t>
      </w:r>
      <w:r w:rsidRPr="55E769B9">
        <w:rPr>
          <w:i/>
          <w:iCs/>
        </w:rPr>
        <w:t xml:space="preserve">bij </w:t>
      </w:r>
      <w:r w:rsidR="7ECAC0B0" w:rsidRPr="55E769B9">
        <w:rPr>
          <w:i/>
          <w:iCs/>
        </w:rPr>
        <w:t>een lands</w:t>
      </w:r>
      <w:r w:rsidRPr="55E769B9">
        <w:rPr>
          <w:i/>
          <w:iCs/>
        </w:rPr>
        <w:t xml:space="preserve">grens. Kan dit dan wel </w:t>
      </w:r>
      <w:r w:rsidR="32AB6D9C" w:rsidRPr="55E769B9">
        <w:rPr>
          <w:i/>
          <w:iCs/>
        </w:rPr>
        <w:t xml:space="preserve">een verstoring van het handelsverkeer tussen de lidstaten en </w:t>
      </w:r>
      <w:r w:rsidRPr="55E769B9">
        <w:rPr>
          <w:i/>
          <w:iCs/>
        </w:rPr>
        <w:t>staatssteun zijn?”</w:t>
      </w:r>
    </w:p>
    <w:p w14:paraId="5B1B19CB" w14:textId="4F2A0E35" w:rsidR="00C81929" w:rsidRPr="00C81929" w:rsidRDefault="00C81929" w:rsidP="00C81929">
      <w:r w:rsidRPr="00C81929">
        <w:rPr>
          <w:b/>
          <w:bCs/>
        </w:rPr>
        <w:t>Kort antwoord:</w:t>
      </w:r>
      <w:r w:rsidRPr="00C81929">
        <w:t xml:space="preserve"> Soms wel. “</w:t>
      </w:r>
      <w:r w:rsidR="00EB15D4">
        <w:t>Zuiver</w:t>
      </w:r>
      <w:r w:rsidRPr="00C81929">
        <w:t xml:space="preserve"> lokaal” is geen automatische vrijstelling.</w:t>
      </w:r>
    </w:p>
    <w:p w14:paraId="39B9726A" w14:textId="77777777" w:rsidR="00C81929" w:rsidRPr="004D5870" w:rsidRDefault="00C81929" w:rsidP="00C81929">
      <w:pPr>
        <w:rPr>
          <w:b/>
          <w:bCs/>
        </w:rPr>
      </w:pPr>
      <w:r w:rsidRPr="004D5870">
        <w:rPr>
          <w:b/>
          <w:bCs/>
        </w:rPr>
        <w:t>Uitleg:</w:t>
      </w:r>
    </w:p>
    <w:p w14:paraId="1A67150B" w14:textId="1C303BF0" w:rsidR="00C81929" w:rsidRPr="00C81929" w:rsidRDefault="5D8F3053" w:rsidP="00C81929">
      <w:pPr>
        <w:numPr>
          <w:ilvl w:val="0"/>
          <w:numId w:val="7"/>
        </w:numPr>
      </w:pPr>
      <w:r>
        <w:t xml:space="preserve">Lokale besturen redeneren vaak: </w:t>
      </w:r>
      <w:r w:rsidRPr="55E769B9">
        <w:rPr>
          <w:i/>
          <w:iCs/>
        </w:rPr>
        <w:t>“We beïnvloeden de handel tussen lidstaten toch niet</w:t>
      </w:r>
      <w:r w:rsidR="591D99FB" w:rsidRPr="55E769B9">
        <w:rPr>
          <w:i/>
          <w:iCs/>
        </w:rPr>
        <w:t>?</w:t>
      </w:r>
      <w:r w:rsidRPr="55E769B9">
        <w:rPr>
          <w:i/>
          <w:iCs/>
        </w:rPr>
        <w:t>”</w:t>
      </w:r>
    </w:p>
    <w:p w14:paraId="7F9EF3E0" w14:textId="77777777" w:rsidR="00C81929" w:rsidRPr="002E6C44" w:rsidRDefault="00C81929" w:rsidP="00C81929">
      <w:pPr>
        <w:numPr>
          <w:ilvl w:val="0"/>
          <w:numId w:val="7"/>
        </w:numPr>
      </w:pPr>
      <w:r w:rsidRPr="002E6C44">
        <w:t>Maar de Europese Commissie en het Hof van Justitie aanvaarden die redenering alleen in uitzonderlijke, zeer beperkte gevallen.</w:t>
      </w:r>
    </w:p>
    <w:p w14:paraId="0FFED103" w14:textId="1B6FF447" w:rsidR="00C81929" w:rsidRPr="00C81929" w:rsidRDefault="00C81929" w:rsidP="00C81929">
      <w:pPr>
        <w:numPr>
          <w:ilvl w:val="0"/>
          <w:numId w:val="7"/>
        </w:numPr>
      </w:pPr>
      <w:r w:rsidRPr="00C81929">
        <w:t xml:space="preserve">Er is rechtspraak waar zelfs beperkte aantrekkingskracht van buiten de gemeente (bv. 3 gemeenten verder) al genoeg was om het </w:t>
      </w:r>
      <w:r w:rsidRPr="002E6C44">
        <w:t xml:space="preserve">niet meer </w:t>
      </w:r>
      <w:r w:rsidR="00EB15D4">
        <w:t>zuiver</w:t>
      </w:r>
      <w:r w:rsidRPr="002E6C44">
        <w:t xml:space="preserve"> lokaal</w:t>
      </w:r>
      <w:r w:rsidRPr="00C81929">
        <w:t xml:space="preserve"> te noemen.</w:t>
      </w:r>
    </w:p>
    <w:p w14:paraId="3DA524A6" w14:textId="77777777" w:rsidR="00C81929" w:rsidRPr="00C81929" w:rsidRDefault="00C81929" w:rsidP="00C81929">
      <w:pPr>
        <w:numPr>
          <w:ilvl w:val="0"/>
          <w:numId w:val="7"/>
        </w:numPr>
      </w:pPr>
      <w:r w:rsidRPr="00C81929">
        <w:t xml:space="preserve">Ook het argument </w:t>
      </w:r>
      <w:r w:rsidRPr="00C81929">
        <w:rPr>
          <w:i/>
          <w:iCs/>
        </w:rPr>
        <w:t>“Brussel ligt niet bij de grens”</w:t>
      </w:r>
      <w:r w:rsidRPr="00C81929">
        <w:t xml:space="preserve"> werd door het Hof genuanceerd: bepaalde diensten (zoals ziekenhuizen) </w:t>
      </w:r>
      <w:r w:rsidRPr="002E6C44">
        <w:t>hebben internationale aantrekking</w:t>
      </w:r>
      <w:r w:rsidRPr="00C81929">
        <w:t>, dus kunnen wél grensoverschrijdend effect hebben.</w:t>
      </w:r>
    </w:p>
    <w:p w14:paraId="037BD5DE" w14:textId="30FB0649" w:rsidR="00C81929" w:rsidRPr="00532DA1" w:rsidRDefault="00C81929" w:rsidP="00C81929">
      <w:r w:rsidRPr="00C81929">
        <w:rPr>
          <w:b/>
          <w:bCs/>
        </w:rPr>
        <w:t>Praktisch advies:</w:t>
      </w:r>
      <w:r w:rsidRPr="00C81929">
        <w:t xml:space="preserve"> gebruik “</w:t>
      </w:r>
      <w:r w:rsidR="00EB15D4">
        <w:t>zuiver</w:t>
      </w:r>
      <w:r w:rsidRPr="00C81929">
        <w:t xml:space="preserve"> lokaal” enkel wanneer je dit </w:t>
      </w:r>
      <w:r w:rsidRPr="00532DA1">
        <w:t>echt goed kan motiveren.</w:t>
      </w:r>
    </w:p>
    <w:p w14:paraId="1DD06584" w14:textId="1F4B336F" w:rsidR="000403E1" w:rsidRDefault="00C81929" w:rsidP="00C81929">
      <w:pPr>
        <w:rPr>
          <w:b/>
          <w:bCs/>
        </w:rPr>
      </w:pPr>
      <w:r w:rsidRPr="00C81929">
        <w:rPr>
          <w:b/>
          <w:bCs/>
        </w:rPr>
        <w:t xml:space="preserve">3) </w:t>
      </w:r>
      <w:r w:rsidR="002B2A8E">
        <w:rPr>
          <w:b/>
          <w:bCs/>
        </w:rPr>
        <w:t xml:space="preserve">Dienstverlening </w:t>
      </w:r>
      <w:proofErr w:type="spellStart"/>
      <w:r w:rsidR="002B2A8E">
        <w:rPr>
          <w:b/>
          <w:bCs/>
        </w:rPr>
        <w:t>ikv</w:t>
      </w:r>
      <w:proofErr w:type="spellEnd"/>
      <w:r w:rsidR="002B2A8E">
        <w:rPr>
          <w:b/>
          <w:bCs/>
        </w:rPr>
        <w:t xml:space="preserve"> Welzijn: </w:t>
      </w:r>
    </w:p>
    <w:p w14:paraId="71DD54A6" w14:textId="3AA25CA4" w:rsidR="002B2A8E" w:rsidRDefault="002B2A8E" w:rsidP="00C81929">
      <w:pPr>
        <w:rPr>
          <w:i/>
          <w:iCs/>
        </w:rPr>
      </w:pPr>
      <w:r>
        <w:rPr>
          <w:i/>
          <w:iCs/>
        </w:rPr>
        <w:t xml:space="preserve">“Is dienstverlening </w:t>
      </w:r>
      <w:proofErr w:type="spellStart"/>
      <w:r>
        <w:rPr>
          <w:i/>
          <w:iCs/>
        </w:rPr>
        <w:t>ikv</w:t>
      </w:r>
      <w:proofErr w:type="spellEnd"/>
      <w:r>
        <w:rPr>
          <w:i/>
          <w:iCs/>
        </w:rPr>
        <w:t xml:space="preserve"> Welzijn, bijvoorbeeld door OCMW of CAW </w:t>
      </w:r>
      <w:r w:rsidR="000C2281">
        <w:rPr>
          <w:i/>
          <w:iCs/>
        </w:rPr>
        <w:t>Staatssteun?”</w:t>
      </w:r>
    </w:p>
    <w:p w14:paraId="0F33079A" w14:textId="292CE4BB" w:rsidR="000C2281" w:rsidRDefault="000C2281" w:rsidP="00C81929">
      <w:r>
        <w:rPr>
          <w:b/>
          <w:bCs/>
        </w:rPr>
        <w:lastRenderedPageBreak/>
        <w:t xml:space="preserve">Kort antwoord: </w:t>
      </w:r>
      <w:r>
        <w:t xml:space="preserve">In 99% van de gevallen is dit geen staatssteun en </w:t>
      </w:r>
      <w:r w:rsidR="00EB15D4">
        <w:t>zuiver</w:t>
      </w:r>
      <w:r>
        <w:t xml:space="preserve"> publieke dienstverlening aan de burgers.</w:t>
      </w:r>
    </w:p>
    <w:p w14:paraId="46D804A9" w14:textId="5325EE60" w:rsidR="00EB4F4F" w:rsidRPr="00EB4F4F" w:rsidRDefault="00FB2322" w:rsidP="00C81929">
      <w:r w:rsidRPr="00FB2322">
        <w:rPr>
          <w:b/>
          <w:bCs/>
        </w:rPr>
        <w:t xml:space="preserve">Opmerking: </w:t>
      </w:r>
      <w:r w:rsidR="00EB4F4F">
        <w:t xml:space="preserve">Voorbeelden hiervan zijn: kind in nood, drughulpverlening, palliatieve hulpverlening, schuldbemiddeling, </w:t>
      </w:r>
      <w:r w:rsidR="007A4144">
        <w:t>...</w:t>
      </w:r>
    </w:p>
    <w:p w14:paraId="5087B2B9" w14:textId="2B622A51" w:rsidR="00215B9A" w:rsidRPr="00215B9A" w:rsidRDefault="1C3C0497" w:rsidP="00215B9A">
      <w:pPr>
        <w:rPr>
          <w:lang w:val="nl-BE"/>
        </w:rPr>
      </w:pPr>
      <w:r w:rsidRPr="00215B9A">
        <w:t xml:space="preserve">Het mag wel niet gaan om activiteiten waar een marktwerking voor bestaat, twijfelgevallen kunnen bijvoorbeeld zijn het bedelen van </w:t>
      </w:r>
      <w:r w:rsidR="19212752" w:rsidRPr="00215B9A">
        <w:t xml:space="preserve">warme maaltijden, </w:t>
      </w:r>
      <w:r w:rsidR="58067054" w:rsidRPr="00215B9A">
        <w:t>mindermobielencentrale,</w:t>
      </w:r>
      <w:r w:rsidR="19212752" w:rsidRPr="00215B9A">
        <w:t>...</w:t>
      </w:r>
      <w:r w:rsidR="00215B9A" w:rsidRPr="00215B9A">
        <w:rPr>
          <w:rFonts w:ascii="Segoe UI" w:eastAsia="Times New Roman" w:hAnsi="Segoe UI" w:cs="Segoe UI"/>
          <w:kern w:val="0"/>
          <w:sz w:val="18"/>
          <w:szCs w:val="18"/>
          <w:lang w:val="nl-BE" w:eastAsia="nl-BE"/>
          <w14:ligatures w14:val="none"/>
        </w:rPr>
        <w:t xml:space="preserve"> </w:t>
      </w:r>
      <w:r w:rsidR="00215B9A" w:rsidRPr="00215B9A">
        <w:rPr>
          <w:lang w:val="nl-BE"/>
        </w:rPr>
        <w:t xml:space="preserve">DAEB moet uitgaan van een </w:t>
      </w:r>
      <w:proofErr w:type="spellStart"/>
      <w:r w:rsidR="00215B9A" w:rsidRPr="00215B9A">
        <w:rPr>
          <w:lang w:val="nl-BE"/>
        </w:rPr>
        <w:t>marktfalen</w:t>
      </w:r>
      <w:proofErr w:type="spellEnd"/>
      <w:r w:rsidR="00215B9A" w:rsidRPr="00215B9A">
        <w:rPr>
          <w:lang w:val="nl-BE"/>
        </w:rPr>
        <w:t xml:space="preserve">. Als bepaalde activiteit al door een commerciële speler wordt uitgevoerd dan kan dat eigenlijk niet. Nuance is dan eerder de aandacht voor betaalbare prijzen voor de doelgroep en niet zozeer de keuze van de dienstverlener op zich. In </w:t>
      </w:r>
      <w:r w:rsidR="00215B9A">
        <w:rPr>
          <w:lang w:val="nl-BE"/>
        </w:rPr>
        <w:t xml:space="preserve">dit </w:t>
      </w:r>
      <w:r w:rsidR="00215B9A" w:rsidRPr="00215B9A">
        <w:rPr>
          <w:lang w:val="nl-BE"/>
        </w:rPr>
        <w:t>geval</w:t>
      </w:r>
      <w:r w:rsidR="00215B9A">
        <w:rPr>
          <w:lang w:val="nl-BE"/>
        </w:rPr>
        <w:t xml:space="preserve"> is het </w:t>
      </w:r>
      <w:r w:rsidR="00215B9A" w:rsidRPr="00215B9A">
        <w:rPr>
          <w:lang w:val="nl-BE"/>
        </w:rPr>
        <w:t>aan</w:t>
      </w:r>
      <w:r w:rsidR="00215B9A">
        <w:rPr>
          <w:lang w:val="nl-BE"/>
        </w:rPr>
        <w:t xml:space="preserve"> te </w:t>
      </w:r>
      <w:r w:rsidR="00215B9A" w:rsidRPr="00215B9A">
        <w:rPr>
          <w:lang w:val="nl-BE"/>
        </w:rPr>
        <w:t xml:space="preserve">raden om met </w:t>
      </w:r>
      <w:r w:rsidR="00215B9A">
        <w:rPr>
          <w:lang w:val="nl-BE"/>
        </w:rPr>
        <w:t xml:space="preserve">een </w:t>
      </w:r>
      <w:r w:rsidR="00215B9A" w:rsidRPr="00215B9A">
        <w:rPr>
          <w:lang w:val="nl-BE"/>
        </w:rPr>
        <w:t>aanbesteding te werken om iedereen de kans te geven</w:t>
      </w:r>
      <w:r w:rsidR="00215B9A">
        <w:rPr>
          <w:lang w:val="nl-BE"/>
        </w:rPr>
        <w:t xml:space="preserve">. </w:t>
      </w:r>
    </w:p>
    <w:p w14:paraId="4202BD43" w14:textId="32C6CEDD" w:rsidR="006E0253" w:rsidRDefault="000403E1" w:rsidP="00C81929">
      <w:pPr>
        <w:rPr>
          <w:b/>
          <w:bCs/>
        </w:rPr>
      </w:pPr>
      <w:r>
        <w:rPr>
          <w:b/>
          <w:bCs/>
        </w:rPr>
        <w:t>4</w:t>
      </w:r>
      <w:r w:rsidR="00AF1C79">
        <w:rPr>
          <w:b/>
          <w:bCs/>
        </w:rPr>
        <w:t xml:space="preserve">) </w:t>
      </w:r>
      <w:r w:rsidR="006E0253">
        <w:rPr>
          <w:b/>
          <w:bCs/>
        </w:rPr>
        <w:t>Onderwijs:</w:t>
      </w:r>
    </w:p>
    <w:p w14:paraId="05BE39B7" w14:textId="5B8D1617" w:rsidR="00C81929" w:rsidRPr="004D5870" w:rsidRDefault="00C81929" w:rsidP="00C81929">
      <w:pPr>
        <w:rPr>
          <w:i/>
          <w:iCs/>
        </w:rPr>
      </w:pPr>
      <w:r w:rsidRPr="004D5870">
        <w:rPr>
          <w:i/>
          <w:iCs/>
        </w:rPr>
        <w:t>“</w:t>
      </w:r>
      <w:r w:rsidR="004D5870" w:rsidRPr="004D5870">
        <w:rPr>
          <w:i/>
          <w:iCs/>
        </w:rPr>
        <w:t>Is lokale s</w:t>
      </w:r>
      <w:r w:rsidRPr="004D5870">
        <w:rPr>
          <w:i/>
          <w:iCs/>
        </w:rPr>
        <w:t>teun aan onderwijs (gemeentelijke en vrije scholen) staatssteun?”</w:t>
      </w:r>
    </w:p>
    <w:p w14:paraId="6DB8C6A4" w14:textId="3248EA31" w:rsidR="00C81929" w:rsidRPr="00C81929" w:rsidRDefault="00C81929" w:rsidP="00C81929">
      <w:r w:rsidRPr="00C81929">
        <w:rPr>
          <w:b/>
          <w:bCs/>
        </w:rPr>
        <w:t>Kort antwoord:</w:t>
      </w:r>
      <w:r w:rsidRPr="00C81929">
        <w:t xml:space="preserve"> </w:t>
      </w:r>
      <w:r w:rsidRPr="004D5870">
        <w:t>Meestal niet</w:t>
      </w:r>
      <w:r w:rsidR="006E0253" w:rsidRPr="004D5870">
        <w:t xml:space="preserve">, </w:t>
      </w:r>
      <w:r w:rsidRPr="004D5870">
        <w:t>onderwijs is doorgaans publieke dienstverlening.</w:t>
      </w:r>
    </w:p>
    <w:p w14:paraId="64A98560" w14:textId="77777777" w:rsidR="00C81929" w:rsidRPr="00C81929" w:rsidRDefault="00C81929" w:rsidP="00C81929">
      <w:r w:rsidRPr="00C81929">
        <w:rPr>
          <w:b/>
          <w:bCs/>
        </w:rPr>
        <w:t>Maar let op grijze zones:</w:t>
      </w:r>
    </w:p>
    <w:p w14:paraId="566EA132" w14:textId="01782EF2" w:rsidR="00C81929" w:rsidRPr="00C81929" w:rsidRDefault="5D8F3053" w:rsidP="00C81929">
      <w:pPr>
        <w:numPr>
          <w:ilvl w:val="0"/>
          <w:numId w:val="9"/>
        </w:numPr>
      </w:pPr>
      <w:r>
        <w:t xml:space="preserve">Kinderopvang op school, busvervoer, enz. kunnen </w:t>
      </w:r>
      <w:r w:rsidR="7198285D">
        <w:t xml:space="preserve">als </w:t>
      </w:r>
      <w:r>
        <w:t xml:space="preserve">“economisch” </w:t>
      </w:r>
      <w:r w:rsidR="5B93B496">
        <w:t xml:space="preserve">aanzien </w:t>
      </w:r>
      <w:r>
        <w:t>worden als er concurrentie mogelijk is.</w:t>
      </w:r>
    </w:p>
    <w:p w14:paraId="4A31B5A3" w14:textId="1A254470" w:rsidR="00D222CC" w:rsidRDefault="00181D71" w:rsidP="00C81929">
      <w:pPr>
        <w:rPr>
          <w:b/>
          <w:bCs/>
        </w:rPr>
      </w:pPr>
      <w:r>
        <w:rPr>
          <w:b/>
          <w:bCs/>
        </w:rPr>
        <w:t>5</w:t>
      </w:r>
      <w:r w:rsidR="00C81929" w:rsidRPr="00C81929">
        <w:rPr>
          <w:b/>
          <w:bCs/>
        </w:rPr>
        <w:t xml:space="preserve">) </w:t>
      </w:r>
      <w:r w:rsidR="00D222CC">
        <w:rPr>
          <w:b/>
          <w:bCs/>
        </w:rPr>
        <w:t>Cultuur, sport en vrije tijd</w:t>
      </w:r>
      <w:r w:rsidR="00F52291">
        <w:rPr>
          <w:b/>
          <w:bCs/>
        </w:rPr>
        <w:t>:</w:t>
      </w:r>
    </w:p>
    <w:p w14:paraId="4F15D21E" w14:textId="3B153FDC" w:rsidR="004D5870" w:rsidRDefault="00DA6296" w:rsidP="00C81929">
      <w:pPr>
        <w:rPr>
          <w:i/>
          <w:iCs/>
        </w:rPr>
      </w:pPr>
      <w:r>
        <w:rPr>
          <w:b/>
          <w:bCs/>
        </w:rPr>
        <w:t>“</w:t>
      </w:r>
      <w:r>
        <w:rPr>
          <w:i/>
          <w:iCs/>
        </w:rPr>
        <w:t xml:space="preserve">Is steun aan </w:t>
      </w:r>
      <w:r w:rsidR="00EE7BDA">
        <w:rPr>
          <w:i/>
          <w:iCs/>
        </w:rPr>
        <w:t xml:space="preserve">lokale </w:t>
      </w:r>
      <w:r w:rsidR="00DA1508">
        <w:rPr>
          <w:i/>
          <w:iCs/>
        </w:rPr>
        <w:t>cultuur -, jeugd-, sportclubs</w:t>
      </w:r>
      <w:r w:rsidR="00783164">
        <w:rPr>
          <w:i/>
          <w:iCs/>
        </w:rPr>
        <w:t xml:space="preserve"> staatssteun?”</w:t>
      </w:r>
    </w:p>
    <w:p w14:paraId="1C027939" w14:textId="208178D3" w:rsidR="00783164" w:rsidRDefault="006C7F32" w:rsidP="00C81929">
      <w:r w:rsidRPr="006C7F32">
        <w:rPr>
          <w:b/>
          <w:bCs/>
        </w:rPr>
        <w:t>Kort antwoord:</w:t>
      </w:r>
      <w:r>
        <w:t xml:space="preserve"> </w:t>
      </w:r>
      <w:r w:rsidR="00783164">
        <w:t xml:space="preserve">Neen, dit zijn geen ondernemingen en de steun is </w:t>
      </w:r>
      <w:r w:rsidR="006907AF">
        <w:t xml:space="preserve">gericht aan de burgers. </w:t>
      </w:r>
    </w:p>
    <w:p w14:paraId="45C14B17" w14:textId="62A88430" w:rsidR="007A4144" w:rsidRDefault="002904BA" w:rsidP="00C81929">
      <w:pPr>
        <w:rPr>
          <w:b/>
          <w:bCs/>
        </w:rPr>
      </w:pPr>
      <w:r w:rsidRPr="002904BA">
        <w:rPr>
          <w:b/>
          <w:bCs/>
        </w:rPr>
        <w:t>Opgelet:</w:t>
      </w:r>
    </w:p>
    <w:p w14:paraId="4AECA89D" w14:textId="0052E1D3" w:rsidR="002904BA" w:rsidRDefault="002904BA" w:rsidP="002904BA">
      <w:pPr>
        <w:pStyle w:val="Lijstalinea"/>
        <w:numPr>
          <w:ilvl w:val="0"/>
          <w:numId w:val="25"/>
        </w:numPr>
      </w:pPr>
      <w:proofErr w:type="spellStart"/>
      <w:r w:rsidRPr="002904BA">
        <w:t>Centerparcs</w:t>
      </w:r>
      <w:proofErr w:type="spellEnd"/>
      <w:r w:rsidRPr="002904BA">
        <w:t>, Sportoase, en andere commerciële ondernemingen vallen wel onder de staatssteunregels</w:t>
      </w:r>
      <w:r w:rsidR="00DB320A">
        <w:t xml:space="preserve">. </w:t>
      </w:r>
    </w:p>
    <w:p w14:paraId="5C8D4D6C" w14:textId="66DBAB21" w:rsidR="00DB320A" w:rsidRPr="002904BA" w:rsidRDefault="3B761AC6" w:rsidP="002904BA">
      <w:pPr>
        <w:pStyle w:val="Lijstalinea"/>
        <w:numPr>
          <w:ilvl w:val="0"/>
          <w:numId w:val="25"/>
        </w:numPr>
      </w:pPr>
      <w:r>
        <w:t>Bij e</w:t>
      </w:r>
      <w:r w:rsidR="74528B5B">
        <w:t xml:space="preserve">en zeer klein </w:t>
      </w:r>
      <w:r w:rsidR="1D3A0C7F">
        <w:t>zuiver</w:t>
      </w:r>
      <w:r w:rsidR="74528B5B">
        <w:t xml:space="preserve"> lokaal zwembad, bijvoorbeeld enkel gebruikt voor schoolzwemmen of enkel toegankelijk voor eigen bevolking</w:t>
      </w:r>
      <w:r w:rsidR="3676B3D3">
        <w:t xml:space="preserve">, </w:t>
      </w:r>
      <w:r w:rsidR="2678D4E1">
        <w:t xml:space="preserve">valt te motiveren dat dit niet onder </w:t>
      </w:r>
      <w:r w:rsidR="3676B3D3">
        <w:t xml:space="preserve">de </w:t>
      </w:r>
      <w:r w:rsidR="2678D4E1">
        <w:t>staatssteun</w:t>
      </w:r>
      <w:r w:rsidR="3676B3D3">
        <w:t>regels</w:t>
      </w:r>
      <w:r w:rsidR="2678D4E1">
        <w:t xml:space="preserve"> valt. </w:t>
      </w:r>
    </w:p>
    <w:p w14:paraId="3A9572EC" w14:textId="3E988F36" w:rsidR="01D74618" w:rsidRDefault="01D74618" w:rsidP="55E769B9">
      <w:pPr>
        <w:pStyle w:val="Lijstalinea"/>
        <w:numPr>
          <w:ilvl w:val="0"/>
          <w:numId w:val="25"/>
        </w:numPr>
      </w:pPr>
      <w:r>
        <w:t xml:space="preserve">Opgelet met grote wielerwedstrijden en professionele voetbalclubs (zie hieronder vraag 6 en 7). </w:t>
      </w:r>
    </w:p>
    <w:p w14:paraId="6EAF1128" w14:textId="1B73CF43" w:rsidR="008670BA" w:rsidRDefault="00181D71" w:rsidP="00397174">
      <w:pPr>
        <w:rPr>
          <w:b/>
          <w:bCs/>
        </w:rPr>
      </w:pPr>
      <w:r>
        <w:rPr>
          <w:b/>
          <w:bCs/>
        </w:rPr>
        <w:t>6</w:t>
      </w:r>
      <w:r w:rsidR="00397174" w:rsidRPr="00C81929">
        <w:rPr>
          <w:b/>
          <w:bCs/>
        </w:rPr>
        <w:t xml:space="preserve">) </w:t>
      </w:r>
      <w:r w:rsidR="008670BA">
        <w:rPr>
          <w:b/>
          <w:bCs/>
        </w:rPr>
        <w:t xml:space="preserve">Grote </w:t>
      </w:r>
      <w:r w:rsidR="009A7CB4">
        <w:rPr>
          <w:b/>
          <w:bCs/>
        </w:rPr>
        <w:t xml:space="preserve">wielerwedstrijden: </w:t>
      </w:r>
    </w:p>
    <w:p w14:paraId="352BDAB7" w14:textId="61F34441" w:rsidR="00397174" w:rsidRPr="009A7CB4" w:rsidRDefault="00397174" w:rsidP="00397174">
      <w:pPr>
        <w:rPr>
          <w:i/>
          <w:iCs/>
        </w:rPr>
      </w:pPr>
      <w:r w:rsidRPr="009A7CB4">
        <w:rPr>
          <w:i/>
          <w:iCs/>
        </w:rPr>
        <w:t>“Hoe omgaan met steun aan grote wielerwedstrijden (bv. Ronde van Vlaanderen</w:t>
      </w:r>
      <w:r w:rsidR="003F2167">
        <w:rPr>
          <w:i/>
          <w:iCs/>
        </w:rPr>
        <w:t xml:space="preserve">, </w:t>
      </w:r>
      <w:proofErr w:type="spellStart"/>
      <w:r w:rsidR="003F2167">
        <w:rPr>
          <w:i/>
          <w:iCs/>
        </w:rPr>
        <w:t>Flanders</w:t>
      </w:r>
      <w:proofErr w:type="spellEnd"/>
      <w:r w:rsidR="003F2167">
        <w:rPr>
          <w:i/>
          <w:iCs/>
        </w:rPr>
        <w:t xml:space="preserve"> Classics</w:t>
      </w:r>
      <w:r w:rsidRPr="009A7CB4">
        <w:rPr>
          <w:i/>
          <w:iCs/>
        </w:rPr>
        <w:t>)</w:t>
      </w:r>
      <w:r w:rsidR="009A7CB4">
        <w:rPr>
          <w:i/>
          <w:iCs/>
        </w:rPr>
        <w:t xml:space="preserve">”? </w:t>
      </w:r>
    </w:p>
    <w:p w14:paraId="6E725D0B" w14:textId="77777777" w:rsidR="00397174" w:rsidRPr="00C81929" w:rsidRDefault="00397174" w:rsidP="00397174">
      <w:r w:rsidRPr="00C81929">
        <w:rPr>
          <w:b/>
          <w:bCs/>
        </w:rPr>
        <w:t>Kort antwoord:</w:t>
      </w:r>
      <w:r w:rsidRPr="00C81929">
        <w:t xml:space="preserve"> Dit is </w:t>
      </w:r>
      <w:r w:rsidRPr="009A7CB4">
        <w:t>heel moeilijk te verantwoorden</w:t>
      </w:r>
      <w:r w:rsidRPr="00C81929">
        <w:t xml:space="preserve"> binnen de staatssteunregels.</w:t>
      </w:r>
    </w:p>
    <w:p w14:paraId="34686289" w14:textId="77777777" w:rsidR="00397174" w:rsidRPr="00C81929" w:rsidRDefault="00397174" w:rsidP="00397174">
      <w:r w:rsidRPr="00C81929">
        <w:rPr>
          <w:b/>
          <w:bCs/>
        </w:rPr>
        <w:t>Waarom?</w:t>
      </w:r>
    </w:p>
    <w:p w14:paraId="2398FF35" w14:textId="1440F8B1" w:rsidR="00397174" w:rsidRPr="00C81929" w:rsidRDefault="00397174" w:rsidP="00397174">
      <w:pPr>
        <w:numPr>
          <w:ilvl w:val="0"/>
          <w:numId w:val="14"/>
        </w:numPr>
      </w:pPr>
      <w:r w:rsidRPr="00C81929">
        <w:t>Het is niet “</w:t>
      </w:r>
      <w:r w:rsidR="00EB15D4">
        <w:t>zuiver</w:t>
      </w:r>
      <w:r w:rsidRPr="00C81929">
        <w:t xml:space="preserve"> lokaal” (het doel is net mensen van overal aantrekken).</w:t>
      </w:r>
    </w:p>
    <w:p w14:paraId="3F835B23" w14:textId="77777777" w:rsidR="00397174" w:rsidRPr="00C81929" w:rsidRDefault="00397174" w:rsidP="00397174">
      <w:pPr>
        <w:numPr>
          <w:ilvl w:val="0"/>
          <w:numId w:val="14"/>
        </w:numPr>
      </w:pPr>
      <w:r w:rsidRPr="00C81929">
        <w:t>Organisatoren zijn commerciële ondernemingen.</w:t>
      </w:r>
    </w:p>
    <w:p w14:paraId="2D4C211D" w14:textId="1B9160C4" w:rsidR="00397174" w:rsidRPr="00C81929" w:rsidRDefault="00397174" w:rsidP="00397174">
      <w:pPr>
        <w:numPr>
          <w:ilvl w:val="0"/>
          <w:numId w:val="14"/>
        </w:numPr>
      </w:pPr>
      <w:r w:rsidRPr="00C81929">
        <w:t xml:space="preserve">De steun is </w:t>
      </w:r>
      <w:r w:rsidRPr="00CD27D1">
        <w:t>vaak operationele steun</w:t>
      </w:r>
      <w:r w:rsidRPr="00C81929">
        <w:t xml:space="preserve"> (werking, personeel, logistiek) en operationele steun is in staatssteunrecht quasi altijd “no go”.</w:t>
      </w:r>
    </w:p>
    <w:p w14:paraId="5C9F0F61" w14:textId="77777777" w:rsidR="00397174" w:rsidRPr="00C81929" w:rsidRDefault="00397174" w:rsidP="00397174">
      <w:pPr>
        <w:numPr>
          <w:ilvl w:val="0"/>
          <w:numId w:val="14"/>
        </w:numPr>
      </w:pPr>
      <w:r w:rsidRPr="00C81929">
        <w:t xml:space="preserve">Aanbesteden lost dit meestal niet op omdat zij de </w:t>
      </w:r>
      <w:r w:rsidRPr="00CD27D1">
        <w:t>rechtenhouder zijn</w:t>
      </w:r>
      <w:r w:rsidRPr="00C81929">
        <w:t xml:space="preserve"> (dus weinig echte concurrentie mogelijk).</w:t>
      </w:r>
    </w:p>
    <w:p w14:paraId="5D1DDEC4" w14:textId="0B854040" w:rsidR="00397174" w:rsidRPr="00C81929" w:rsidRDefault="00397174" w:rsidP="00397174">
      <w:r w:rsidRPr="00C81929">
        <w:rPr>
          <w:b/>
          <w:bCs/>
        </w:rPr>
        <w:t>Realistische conclusie:</w:t>
      </w:r>
    </w:p>
    <w:p w14:paraId="5DF7FFEF" w14:textId="16B35269" w:rsidR="00397174" w:rsidRPr="00C81929" w:rsidRDefault="00397174" w:rsidP="00397174">
      <w:pPr>
        <w:numPr>
          <w:ilvl w:val="0"/>
          <w:numId w:val="15"/>
        </w:numPr>
      </w:pPr>
      <w:r w:rsidRPr="00C81929">
        <w:t>Juridisch: hoge kans dat dit staatssteun is zonder goede kapstok.</w:t>
      </w:r>
      <w:r w:rsidR="00281678">
        <w:t xml:space="preserve"> Eventueel wat inkaderen als publieke </w:t>
      </w:r>
      <w:r w:rsidR="006610D9">
        <w:t xml:space="preserve">taak van algemeen belang ter bevordering van </w:t>
      </w:r>
      <w:proofErr w:type="spellStart"/>
      <w:r w:rsidR="006610D9">
        <w:t>city</w:t>
      </w:r>
      <w:proofErr w:type="spellEnd"/>
      <w:r w:rsidR="006610D9">
        <w:t xml:space="preserve"> marketing, promotie, sponsering</w:t>
      </w:r>
      <w:r w:rsidR="00941720">
        <w:t>,… maar zal voor echt grote events geen sluitende oplossing zijn. Idem met bv. festivals die door gemeente/stad mee worden ondersteund.</w:t>
      </w:r>
    </w:p>
    <w:p w14:paraId="0E2261E6" w14:textId="77777777" w:rsidR="00397174" w:rsidRPr="00CD27D1" w:rsidRDefault="00397174" w:rsidP="00397174">
      <w:pPr>
        <w:numPr>
          <w:ilvl w:val="0"/>
          <w:numId w:val="15"/>
        </w:numPr>
      </w:pPr>
      <w:r w:rsidRPr="00C81929">
        <w:t xml:space="preserve">Praktisch: het wordt pas echt een probleem bij </w:t>
      </w:r>
      <w:r w:rsidRPr="00CD27D1">
        <w:t>klacht of onderzoek.</w:t>
      </w:r>
    </w:p>
    <w:p w14:paraId="5F213F6A" w14:textId="50CA58C5" w:rsidR="0038643E" w:rsidRDefault="00181D71" w:rsidP="00397174">
      <w:pPr>
        <w:rPr>
          <w:b/>
          <w:bCs/>
        </w:rPr>
      </w:pPr>
      <w:r>
        <w:rPr>
          <w:b/>
          <w:bCs/>
        </w:rPr>
        <w:t>7</w:t>
      </w:r>
      <w:r w:rsidR="00397174" w:rsidRPr="00C81929">
        <w:rPr>
          <w:b/>
          <w:bCs/>
        </w:rPr>
        <w:t xml:space="preserve">) </w:t>
      </w:r>
      <w:r w:rsidR="0038643E">
        <w:rPr>
          <w:b/>
          <w:bCs/>
        </w:rPr>
        <w:t>Profvoetbalclubs</w:t>
      </w:r>
    </w:p>
    <w:p w14:paraId="5433B7D4" w14:textId="59BA677E" w:rsidR="00397174" w:rsidRPr="0038643E" w:rsidRDefault="00397174" w:rsidP="00397174">
      <w:pPr>
        <w:rPr>
          <w:i/>
          <w:iCs/>
        </w:rPr>
      </w:pPr>
      <w:r w:rsidRPr="0038643E">
        <w:rPr>
          <w:i/>
          <w:iCs/>
        </w:rPr>
        <w:t>“En steun aan profvoetbalclubs?”</w:t>
      </w:r>
    </w:p>
    <w:p w14:paraId="7427E5B1" w14:textId="77777777" w:rsidR="00EE7BDA" w:rsidRDefault="00397174" w:rsidP="00EE7BDA">
      <w:r w:rsidRPr="00C81929">
        <w:rPr>
          <w:b/>
          <w:bCs/>
        </w:rPr>
        <w:t>Kort antwoord:</w:t>
      </w:r>
      <w:r w:rsidRPr="00C81929">
        <w:t xml:space="preserve"> </w:t>
      </w:r>
      <w:r w:rsidR="00EE7BDA" w:rsidRPr="00EE7BDA">
        <w:t xml:space="preserve">Dit valt zeer moeilijk onder te brengen onder de staatssteunregels. </w:t>
      </w:r>
    </w:p>
    <w:p w14:paraId="5F2026AA" w14:textId="5F1D2941" w:rsidR="00397174" w:rsidRPr="00C81929" w:rsidRDefault="00033D2E" w:rsidP="00397174">
      <w:r w:rsidRPr="00033D2E">
        <w:rPr>
          <w:b/>
          <w:bCs/>
        </w:rPr>
        <w:t xml:space="preserve">Waarom?  </w:t>
      </w:r>
      <w:r w:rsidR="00397174" w:rsidRPr="00C81929">
        <w:t xml:space="preserve">Er is een mogelijke piste </w:t>
      </w:r>
      <w:r w:rsidR="00397174" w:rsidRPr="00181D71">
        <w:t>via de Algemene Groepsvrijstellingsverordening</w:t>
      </w:r>
      <w:r w:rsidR="00397174" w:rsidRPr="00C81929">
        <w:t xml:space="preserve"> (o.a. sportinfrastructuur), maar er zijn stevige voorwaarden.</w:t>
      </w:r>
    </w:p>
    <w:p w14:paraId="6F78421D" w14:textId="77777777" w:rsidR="00397174" w:rsidRPr="00C81929" w:rsidRDefault="00397174" w:rsidP="00397174">
      <w:r w:rsidRPr="00C81929">
        <w:rPr>
          <w:b/>
          <w:bCs/>
        </w:rPr>
        <w:t>Belangrijkste knelpunten:</w:t>
      </w:r>
    </w:p>
    <w:p w14:paraId="738D4420" w14:textId="77777777" w:rsidR="00397174" w:rsidRPr="00C81929" w:rsidRDefault="00397174" w:rsidP="00397174">
      <w:pPr>
        <w:numPr>
          <w:ilvl w:val="0"/>
          <w:numId w:val="16"/>
        </w:numPr>
      </w:pPr>
      <w:r w:rsidRPr="00C81929">
        <w:t>De infrastructuur moet onder voorwaarden ook openstaan voor anderen.</w:t>
      </w:r>
    </w:p>
    <w:p w14:paraId="0D7B678E" w14:textId="7606AE4C" w:rsidR="00397174" w:rsidRPr="00C81929" w:rsidRDefault="76943FDD" w:rsidP="00397174">
      <w:pPr>
        <w:numPr>
          <w:ilvl w:val="0"/>
          <w:numId w:val="16"/>
        </w:numPr>
      </w:pPr>
      <w:r>
        <w:t xml:space="preserve">Steun mag niet naar “ondernemingen in moeilijkheden” en veel clubs voldoen </w:t>
      </w:r>
      <w:r w:rsidR="3D6AE79B">
        <w:t xml:space="preserve">aan </w:t>
      </w:r>
      <w:r>
        <w:t>die definitie (negatief eigen vermogen, structureel tekort).</w:t>
      </w:r>
    </w:p>
    <w:p w14:paraId="004D016F" w14:textId="3339F71A" w:rsidR="00D222CC" w:rsidRPr="00033D2E" w:rsidRDefault="00397174" w:rsidP="00C81929">
      <w:pPr>
        <w:numPr>
          <w:ilvl w:val="0"/>
          <w:numId w:val="16"/>
        </w:numPr>
        <w:rPr>
          <w:b/>
          <w:bCs/>
        </w:rPr>
      </w:pPr>
      <w:r w:rsidRPr="00C81929">
        <w:t>Er is  onderzoek geweest door de Europese Commissie (o.a. Spanje), maar dat is stilgevallen.</w:t>
      </w:r>
    </w:p>
    <w:p w14:paraId="2CFE92B4" w14:textId="4731D42C" w:rsidR="008009A5" w:rsidRDefault="00D37D5C" w:rsidP="008009A5">
      <w:pPr>
        <w:rPr>
          <w:b/>
          <w:bCs/>
        </w:rPr>
      </w:pPr>
      <w:r>
        <w:rPr>
          <w:b/>
          <w:bCs/>
        </w:rPr>
        <w:t xml:space="preserve">8 </w:t>
      </w:r>
      <w:commentRangeStart w:id="0"/>
      <w:r w:rsidR="008009A5" w:rsidRPr="00C81929">
        <w:rPr>
          <w:b/>
          <w:bCs/>
        </w:rPr>
        <w:t xml:space="preserve">) </w:t>
      </w:r>
      <w:r w:rsidR="008009A5">
        <w:rPr>
          <w:b/>
          <w:bCs/>
        </w:rPr>
        <w:t>BOA/Kinderopvang</w:t>
      </w:r>
    </w:p>
    <w:p w14:paraId="3D4ED716" w14:textId="77777777" w:rsidR="008009A5" w:rsidRDefault="008009A5" w:rsidP="008009A5">
      <w:pPr>
        <w:rPr>
          <w:i/>
          <w:iCs/>
        </w:rPr>
      </w:pPr>
      <w:r w:rsidRPr="00704A7A">
        <w:rPr>
          <w:i/>
          <w:iCs/>
        </w:rPr>
        <w:t>“Moet BOA/kinderopvang in het de-minimisregister?”</w:t>
      </w:r>
      <w:r>
        <w:rPr>
          <w:i/>
          <w:iCs/>
        </w:rPr>
        <w:t xml:space="preserve"> Hoe dit kaderen in de staatssteunregels? </w:t>
      </w:r>
    </w:p>
    <w:p w14:paraId="149E3CB7" w14:textId="77777777" w:rsidR="008009A5" w:rsidRPr="00C81929" w:rsidRDefault="008009A5" w:rsidP="008009A5">
      <w:r w:rsidRPr="00C81929">
        <w:rPr>
          <w:b/>
          <w:bCs/>
        </w:rPr>
        <w:t>Kort antwoord:</w:t>
      </w:r>
      <w:r w:rsidRPr="00C81929">
        <w:t xml:space="preserve"> Dit hangt samen met DA</w:t>
      </w:r>
      <w:r>
        <w:t>E</w:t>
      </w:r>
      <w:r w:rsidRPr="00C81929">
        <w:t>B-logica en de manier waarop het gedecentraliseerd wordt toegepast.</w:t>
      </w:r>
    </w:p>
    <w:p w14:paraId="158BE42B" w14:textId="7959911E" w:rsidR="008009A5" w:rsidRPr="00C81929" w:rsidRDefault="76F25073" w:rsidP="008009A5">
      <w:r w:rsidRPr="55E769B9">
        <w:rPr>
          <w:b/>
          <w:bCs/>
        </w:rPr>
        <w:t>Verduidelijking</w:t>
      </w:r>
      <w:r w:rsidR="6BDD7A15" w:rsidRPr="55E769B9">
        <w:rPr>
          <w:b/>
          <w:bCs/>
        </w:rPr>
        <w:t>:</w:t>
      </w:r>
    </w:p>
    <w:p w14:paraId="32BCF520" w14:textId="2B3CAEFB" w:rsidR="008009A5" w:rsidRPr="00C81929" w:rsidRDefault="24C4AB35" w:rsidP="008009A5">
      <w:pPr>
        <w:numPr>
          <w:ilvl w:val="0"/>
          <w:numId w:val="17"/>
        </w:numPr>
      </w:pPr>
      <w:r>
        <w:t>De</w:t>
      </w:r>
      <w:r w:rsidR="6BDD7A15">
        <w:t xml:space="preserve"> lokale overheid </w:t>
      </w:r>
      <w:r w:rsidR="3D83E371">
        <w:t xml:space="preserve">dient </w:t>
      </w:r>
      <w:r w:rsidR="6BDD7A15">
        <w:t xml:space="preserve">zelf </w:t>
      </w:r>
      <w:r w:rsidR="31376794">
        <w:t xml:space="preserve">het </w:t>
      </w:r>
      <w:r w:rsidR="6BDD7A15">
        <w:t>DAEB-</w:t>
      </w:r>
      <w:r w:rsidR="66C1D308">
        <w:t xml:space="preserve">besluit toe te passen </w:t>
      </w:r>
      <w:r w:rsidR="6BDD7A15">
        <w:t>of de DAEB de</w:t>
      </w:r>
      <w:r w:rsidR="0601885E">
        <w:t>-</w:t>
      </w:r>
      <w:r w:rsidR="6BDD7A15">
        <w:t xml:space="preserve"> </w:t>
      </w:r>
      <w:proofErr w:type="spellStart"/>
      <w:r w:rsidR="6BDD7A15">
        <w:t>minimis</w:t>
      </w:r>
      <w:proofErr w:type="spellEnd"/>
      <w:r w:rsidR="6BDD7A15">
        <w:t xml:space="preserve"> </w:t>
      </w:r>
      <w:r w:rsidR="090F9BE7">
        <w:t xml:space="preserve">en registratie in het register. </w:t>
      </w:r>
      <w:r w:rsidR="6BDD7A15">
        <w:t>.</w:t>
      </w:r>
    </w:p>
    <w:p w14:paraId="322EAA4C" w14:textId="77777777" w:rsidR="008009A5" w:rsidRPr="00C81929" w:rsidRDefault="6BDD7A15" w:rsidP="008009A5">
      <w:pPr>
        <w:numPr>
          <w:ilvl w:val="0"/>
          <w:numId w:val="17"/>
        </w:numPr>
      </w:pPr>
      <w:r>
        <w:t xml:space="preserve">Er bestaan ook aparte tabbladen/registers: “algemene </w:t>
      </w:r>
      <w:proofErr w:type="spellStart"/>
      <w:r>
        <w:t>deminimis</w:t>
      </w:r>
      <w:proofErr w:type="spellEnd"/>
      <w:r>
        <w:t xml:space="preserve">”, “DAEB </w:t>
      </w:r>
      <w:proofErr w:type="spellStart"/>
      <w:r>
        <w:t>deminimis</w:t>
      </w:r>
      <w:proofErr w:type="spellEnd"/>
      <w:r>
        <w:t>” en later ook “</w:t>
      </w:r>
      <w:proofErr w:type="spellStart"/>
      <w:r>
        <w:t>agri</w:t>
      </w:r>
      <w:proofErr w:type="spellEnd"/>
      <w:r>
        <w:t xml:space="preserve"> de </w:t>
      </w:r>
      <w:proofErr w:type="spellStart"/>
      <w:r>
        <w:t>minimis</w:t>
      </w:r>
      <w:proofErr w:type="spellEnd"/>
      <w:r>
        <w:t>”.</w:t>
      </w:r>
      <w:commentRangeEnd w:id="0"/>
      <w:r w:rsidR="008009A5">
        <w:commentReference w:id="0"/>
      </w:r>
    </w:p>
    <w:p w14:paraId="1D17F63D" w14:textId="489FACBB" w:rsidR="493BF88B" w:rsidRDefault="493BF88B" w:rsidP="55E769B9">
      <w:pPr>
        <w:numPr>
          <w:ilvl w:val="0"/>
          <w:numId w:val="17"/>
        </w:numPr>
      </w:pPr>
      <w:r>
        <w:t xml:space="preserve">Meer info vind je in de presentatie van de VVSG-studiedag Staatssteun. </w:t>
      </w:r>
    </w:p>
    <w:p w14:paraId="57908688" w14:textId="503DB6D8" w:rsidR="008009A5" w:rsidRDefault="00D37D5C" w:rsidP="008009A5">
      <w:pPr>
        <w:rPr>
          <w:b/>
          <w:bCs/>
        </w:rPr>
      </w:pPr>
      <w:r>
        <w:rPr>
          <w:b/>
          <w:bCs/>
        </w:rPr>
        <w:t>9</w:t>
      </w:r>
      <w:r w:rsidR="008009A5" w:rsidRPr="00C81929">
        <w:rPr>
          <w:b/>
          <w:bCs/>
        </w:rPr>
        <w:t>) “Poetsdiensten / zorgsector</w:t>
      </w:r>
    </w:p>
    <w:p w14:paraId="5E85F1DC" w14:textId="77777777" w:rsidR="008009A5" w:rsidRPr="00587168" w:rsidRDefault="008009A5" w:rsidP="008009A5">
      <w:pPr>
        <w:rPr>
          <w:i/>
          <w:iCs/>
        </w:rPr>
      </w:pPr>
      <w:r w:rsidRPr="00587168">
        <w:rPr>
          <w:i/>
          <w:iCs/>
        </w:rPr>
        <w:t>“Is een poetsdienst in de zorgsector (bijvoorbeeld woonzorgcentrum) publieke dienstverlening of economische activiteit?”</w:t>
      </w:r>
    </w:p>
    <w:p w14:paraId="74E377B7" w14:textId="77777777" w:rsidR="00F450EC" w:rsidRDefault="6BDD7A15" w:rsidP="008009A5">
      <w:r w:rsidRPr="55E769B9">
        <w:rPr>
          <w:b/>
          <w:bCs/>
        </w:rPr>
        <w:t>Kort antwoord:</w:t>
      </w:r>
      <w:r>
        <w:t xml:space="preserve"> Vaak is dit </w:t>
      </w:r>
      <w:r w:rsidRPr="55E769B9">
        <w:rPr>
          <w:b/>
          <w:bCs/>
        </w:rPr>
        <w:t>economisch</w:t>
      </w:r>
      <w:r>
        <w:t xml:space="preserve"> (zeker als er concurrentie mogelijk is)</w:t>
      </w:r>
      <w:r w:rsidR="767AADFE">
        <w:t xml:space="preserve">. </w:t>
      </w:r>
    </w:p>
    <w:p w14:paraId="34CEC3C4" w14:textId="358971E7" w:rsidR="008009A5" w:rsidRPr="00C81929" w:rsidRDefault="008009A5" w:rsidP="008009A5">
      <w:r>
        <w:rPr>
          <w:b/>
          <w:bCs/>
        </w:rPr>
        <w:t>Verduidelijking</w:t>
      </w:r>
      <w:r w:rsidRPr="00C81929">
        <w:rPr>
          <w:b/>
          <w:bCs/>
        </w:rPr>
        <w:t>:</w:t>
      </w:r>
    </w:p>
    <w:p w14:paraId="7B390925" w14:textId="77777777" w:rsidR="008009A5" w:rsidRPr="00C81929" w:rsidRDefault="008009A5" w:rsidP="008009A5">
      <w:pPr>
        <w:numPr>
          <w:ilvl w:val="0"/>
          <w:numId w:val="20"/>
        </w:numPr>
      </w:pPr>
      <w:r w:rsidRPr="00C81929">
        <w:t>Onderzoek/klachten rond deze sectoren bestaan (o.a. dienstencheques kwamen als onderdeel van een bredere klacht).</w:t>
      </w:r>
    </w:p>
    <w:p w14:paraId="5620D391" w14:textId="6EE48962" w:rsidR="008009A5" w:rsidRPr="00C81929" w:rsidRDefault="6BDD7A15" w:rsidP="008009A5">
      <w:pPr>
        <w:numPr>
          <w:ilvl w:val="0"/>
          <w:numId w:val="20"/>
        </w:numPr>
      </w:pPr>
      <w:r>
        <w:t>De boodschap</w:t>
      </w:r>
      <w:r w:rsidR="2E0CDC0D">
        <w:t xml:space="preserve">: </w:t>
      </w:r>
      <w:r w:rsidR="6B849AC0">
        <w:t xml:space="preserve">voorzichtig omgaan </w:t>
      </w:r>
      <w:r>
        <w:t xml:space="preserve"> met “</w:t>
      </w:r>
      <w:r w:rsidR="1D3A0C7F">
        <w:t>zuiver</w:t>
      </w:r>
      <w:r>
        <w:t xml:space="preserve"> publieke dienstverlening” als er private spelers en concurrentie zijn.</w:t>
      </w:r>
    </w:p>
    <w:p w14:paraId="3BEEBF7E" w14:textId="507758B5" w:rsidR="008009A5" w:rsidRDefault="6BDD7A15" w:rsidP="00C81929">
      <w:pPr>
        <w:numPr>
          <w:ilvl w:val="0"/>
          <w:numId w:val="20"/>
        </w:numPr>
      </w:pPr>
      <w:r>
        <w:t xml:space="preserve">DAEB </w:t>
      </w:r>
      <w:r w:rsidR="5B5CDE74">
        <w:t>kan hier een kader bieden</w:t>
      </w:r>
      <w:r>
        <w:t>.</w:t>
      </w:r>
    </w:p>
    <w:p w14:paraId="06EFA83A" w14:textId="69915C42" w:rsidR="00625203" w:rsidRDefault="00D37D5C" w:rsidP="00C81929">
      <w:pPr>
        <w:rPr>
          <w:b/>
          <w:bCs/>
        </w:rPr>
      </w:pPr>
      <w:r>
        <w:rPr>
          <w:b/>
          <w:bCs/>
        </w:rPr>
        <w:t>10</w:t>
      </w:r>
      <w:r w:rsidR="008009A5">
        <w:rPr>
          <w:b/>
          <w:bCs/>
        </w:rPr>
        <w:t>)</w:t>
      </w:r>
      <w:r w:rsidR="00DE0E0E">
        <w:rPr>
          <w:b/>
          <w:bCs/>
        </w:rPr>
        <w:t xml:space="preserve"> </w:t>
      </w:r>
      <w:r w:rsidR="00086CC0">
        <w:rPr>
          <w:b/>
          <w:bCs/>
        </w:rPr>
        <w:t>Afschaffing van fiscale maatregelen</w:t>
      </w:r>
      <w:r w:rsidR="009B463A">
        <w:rPr>
          <w:b/>
          <w:bCs/>
        </w:rPr>
        <w:t xml:space="preserve"> door het lokaal bestuur</w:t>
      </w:r>
    </w:p>
    <w:p w14:paraId="5D50A561" w14:textId="497EBFDD" w:rsidR="009B463A" w:rsidRDefault="009B463A" w:rsidP="00C81929">
      <w:pPr>
        <w:rPr>
          <w:i/>
          <w:iCs/>
        </w:rPr>
      </w:pPr>
      <w:r>
        <w:rPr>
          <w:i/>
          <w:iCs/>
        </w:rPr>
        <w:t>“Wat als een lokaal bestuur een lokale belasting afschaft, is dit een vorm van staatssteun?”</w:t>
      </w:r>
    </w:p>
    <w:p w14:paraId="187D10E2" w14:textId="2C3B3B71" w:rsidR="009B463A" w:rsidRDefault="7EB4DFB0" w:rsidP="00C81929">
      <w:r w:rsidRPr="55E769B9">
        <w:rPr>
          <w:b/>
          <w:bCs/>
        </w:rPr>
        <w:t>Kort antwoord:</w:t>
      </w:r>
      <w:r>
        <w:t xml:space="preserve"> Dit dient genuanceerd te worden</w:t>
      </w:r>
      <w:r w:rsidR="0E0A3122">
        <w:t>...</w:t>
      </w:r>
    </w:p>
    <w:p w14:paraId="3C4B9204" w14:textId="69B1431C" w:rsidR="00644089" w:rsidRDefault="00644089" w:rsidP="00C81929">
      <w:pPr>
        <w:rPr>
          <w:b/>
          <w:bCs/>
        </w:rPr>
      </w:pPr>
      <w:r w:rsidRPr="00644089">
        <w:rPr>
          <w:b/>
          <w:bCs/>
        </w:rPr>
        <w:t>Verduidelijking:</w:t>
      </w:r>
    </w:p>
    <w:p w14:paraId="2F5F1BAA" w14:textId="0B3D3496" w:rsidR="000C2716" w:rsidRPr="00A30F2E" w:rsidRDefault="161B2921" w:rsidP="00A30F2E">
      <w:pPr>
        <w:pStyle w:val="Lijstalinea"/>
        <w:numPr>
          <w:ilvl w:val="0"/>
          <w:numId w:val="26"/>
        </w:numPr>
        <w:rPr>
          <w:b/>
          <w:bCs/>
        </w:rPr>
      </w:pPr>
      <w:r>
        <w:t xml:space="preserve">Als het gaat om een algemene </w:t>
      </w:r>
      <w:r w:rsidR="1F79DA70">
        <w:t xml:space="preserve">fiscale </w:t>
      </w:r>
      <w:r>
        <w:t>maatregel die niet meer dient betaald te worden en dit geld</w:t>
      </w:r>
      <w:r w:rsidR="096B7713">
        <w:t>t</w:t>
      </w:r>
      <w:r>
        <w:t xml:space="preserve"> voor alle ondernemingen, </w:t>
      </w:r>
      <w:r w:rsidR="502240D7">
        <w:t>dan is er geen discriminatie, en valt dit niet onder staatssteun</w:t>
      </w:r>
      <w:r w:rsidR="7D53AB82">
        <w:t>regels</w:t>
      </w:r>
      <w:r w:rsidR="502240D7">
        <w:t xml:space="preserve">. </w:t>
      </w:r>
    </w:p>
    <w:p w14:paraId="77DC9664" w14:textId="5958C1D2" w:rsidR="00A30F2E" w:rsidRPr="00FD7EC6" w:rsidRDefault="2E2DA8F6" w:rsidP="00A30F2E">
      <w:pPr>
        <w:pStyle w:val="Lijstalinea"/>
        <w:numPr>
          <w:ilvl w:val="0"/>
          <w:numId w:val="26"/>
        </w:numPr>
        <w:rPr>
          <w:b/>
          <w:bCs/>
        </w:rPr>
      </w:pPr>
      <w:r>
        <w:t>Als slechts een deel van de onderneming</w:t>
      </w:r>
      <w:r w:rsidR="2A80C540">
        <w:t>en</w:t>
      </w:r>
      <w:r>
        <w:t xml:space="preserve"> baat he</w:t>
      </w:r>
      <w:r w:rsidR="374DD00C">
        <w:t>eft</w:t>
      </w:r>
      <w:r>
        <w:t xml:space="preserve"> bij de afschaffing van de maatregel</w:t>
      </w:r>
      <w:r w:rsidR="03854782">
        <w:t xml:space="preserve"> is dit selectief, en kan dit vallen onder staatssteun. </w:t>
      </w:r>
    </w:p>
    <w:p w14:paraId="1D2F12C4" w14:textId="57683B9E" w:rsidR="00FD7EC6" w:rsidRPr="00C81929" w:rsidRDefault="03F6998A" w:rsidP="00FD7EC6">
      <w:pPr>
        <w:rPr>
          <w:b/>
          <w:bCs/>
        </w:rPr>
      </w:pPr>
      <w:r w:rsidRPr="55E769B9">
        <w:rPr>
          <w:b/>
          <w:bCs/>
        </w:rPr>
        <w:t>11) “Huurvrijstelling of lagere huur voor een concessiehouder: is d</w:t>
      </w:r>
      <w:r w:rsidR="7FFB7A91" w:rsidRPr="55E769B9">
        <w:rPr>
          <w:b/>
          <w:bCs/>
        </w:rPr>
        <w:t>i</w:t>
      </w:r>
      <w:r w:rsidRPr="55E769B9">
        <w:rPr>
          <w:b/>
          <w:bCs/>
        </w:rPr>
        <w:t>t staatssteun?”</w:t>
      </w:r>
    </w:p>
    <w:p w14:paraId="31EFADD7" w14:textId="3D1068D6" w:rsidR="00FD7EC6" w:rsidRPr="00C81929" w:rsidRDefault="03F6998A" w:rsidP="00FD7EC6">
      <w:r w:rsidRPr="55E769B9">
        <w:rPr>
          <w:b/>
          <w:bCs/>
        </w:rPr>
        <w:t>Kort antwoord:</w:t>
      </w:r>
      <w:r>
        <w:t xml:space="preserve"> </w:t>
      </w:r>
      <w:r w:rsidR="001840A4">
        <w:t>D</w:t>
      </w:r>
      <w:r w:rsidR="00B20AF6">
        <w:t>it k</w:t>
      </w:r>
      <w:r>
        <w:t xml:space="preserve">an staatssteun zijn want het is een voordeel (kost die het bedrijf niet </w:t>
      </w:r>
      <w:r w:rsidR="653E8C71">
        <w:t>dient te betalen</w:t>
      </w:r>
      <w:r>
        <w:t>).</w:t>
      </w:r>
    </w:p>
    <w:p w14:paraId="52ECD344" w14:textId="77777777" w:rsidR="00FD7EC6" w:rsidRPr="00C81929" w:rsidRDefault="00FD7EC6" w:rsidP="00FD7EC6">
      <w:r w:rsidRPr="00C81929">
        <w:rPr>
          <w:b/>
          <w:bCs/>
        </w:rPr>
        <w:t>Nuancering:</w:t>
      </w:r>
    </w:p>
    <w:p w14:paraId="6271C073" w14:textId="77777777" w:rsidR="00FD7EC6" w:rsidRPr="00C81929" w:rsidRDefault="00FD7EC6" w:rsidP="00FD7EC6">
      <w:pPr>
        <w:numPr>
          <w:ilvl w:val="0"/>
          <w:numId w:val="19"/>
        </w:numPr>
      </w:pPr>
      <w:r w:rsidRPr="00C81929">
        <w:t xml:space="preserve">Als dit van bij de start deel uitmaakt van de concessievoorwaarden en er was een open oproep waarbij iedereen kon meedingen, dan kan dit </w:t>
      </w:r>
      <w:r w:rsidRPr="00B20AF6">
        <w:t xml:space="preserve">als </w:t>
      </w:r>
      <w:r w:rsidRPr="007B599B">
        <w:t>marktconform totaalpakket</w:t>
      </w:r>
      <w:r w:rsidRPr="00C81929">
        <w:t xml:space="preserve"> worden gezien.</w:t>
      </w:r>
    </w:p>
    <w:p w14:paraId="40F0F96F" w14:textId="3992A186" w:rsidR="00FD7EC6" w:rsidRPr="00C81929" w:rsidRDefault="000506F1" w:rsidP="00FD7EC6">
      <w:pPr>
        <w:numPr>
          <w:ilvl w:val="0"/>
          <w:numId w:val="19"/>
        </w:numPr>
      </w:pPr>
      <w:r>
        <w:t>A</w:t>
      </w:r>
      <w:r w:rsidR="03F6998A">
        <w:t>ls je tijdens de looptijd aan één bestaande concessiehouder extra voordelen geeft (bv. huurvrijstelling achteraf), dan wordt het veel moeilijker</w:t>
      </w:r>
      <w:r w:rsidR="7264F275">
        <w:t xml:space="preserve"> en kan dit wel beschouwd worden als staatssteun</w:t>
      </w:r>
      <w:r w:rsidR="6FB36B58">
        <w:t>.</w:t>
      </w:r>
    </w:p>
    <w:p w14:paraId="04772F45" w14:textId="735BE8C5" w:rsidR="009E5225" w:rsidRDefault="00DE0E0E" w:rsidP="009E5225">
      <w:pPr>
        <w:rPr>
          <w:b/>
          <w:bCs/>
        </w:rPr>
      </w:pPr>
      <w:r>
        <w:rPr>
          <w:b/>
          <w:bCs/>
        </w:rPr>
        <w:t>1</w:t>
      </w:r>
      <w:r w:rsidR="00FD7EC6">
        <w:rPr>
          <w:b/>
          <w:bCs/>
        </w:rPr>
        <w:t>2</w:t>
      </w:r>
      <w:r w:rsidR="009E5225">
        <w:rPr>
          <w:b/>
          <w:bCs/>
        </w:rPr>
        <w:t>) Subsidiereglementen</w:t>
      </w:r>
    </w:p>
    <w:p w14:paraId="38505938" w14:textId="77777777" w:rsidR="00081533" w:rsidRDefault="00471D3C" w:rsidP="009E5225">
      <w:pPr>
        <w:rPr>
          <w:i/>
          <w:iCs/>
        </w:rPr>
      </w:pPr>
      <w:r>
        <w:rPr>
          <w:i/>
          <w:iCs/>
        </w:rPr>
        <w:t>“Is steun die verleend wordt via een subsidiereglement wel staatssteun, gezien ‘iedereen’ een dossier kan indienen</w:t>
      </w:r>
      <w:r w:rsidR="00081533">
        <w:rPr>
          <w:i/>
          <w:iCs/>
        </w:rPr>
        <w:t>?”</w:t>
      </w:r>
    </w:p>
    <w:p w14:paraId="7DEDA257" w14:textId="77777777" w:rsidR="00455254" w:rsidRDefault="00081533" w:rsidP="009E5225">
      <w:r>
        <w:rPr>
          <w:b/>
          <w:bCs/>
        </w:rPr>
        <w:t xml:space="preserve">Kort antwoord: </w:t>
      </w:r>
      <w:r w:rsidR="00455254">
        <w:t xml:space="preserve">Subsidiereglementen zijn door de band onderhevig aan de staatssteunregels. </w:t>
      </w:r>
    </w:p>
    <w:p w14:paraId="31B3473F" w14:textId="47B4E1EE" w:rsidR="009E5225" w:rsidRDefault="00455254" w:rsidP="009E5225">
      <w:r w:rsidRPr="00455254">
        <w:rPr>
          <w:b/>
          <w:bCs/>
        </w:rPr>
        <w:t>Verduidelijking:</w:t>
      </w:r>
      <w:r w:rsidR="00081533" w:rsidRPr="00455254">
        <w:rPr>
          <w:b/>
          <w:bCs/>
          <w:i/>
          <w:iCs/>
        </w:rPr>
        <w:t xml:space="preserve"> </w:t>
      </w:r>
    </w:p>
    <w:p w14:paraId="3F82F935" w14:textId="1D7C4E59" w:rsidR="004169D2" w:rsidRDefault="5AD0F813" w:rsidP="00EF27BF">
      <w:pPr>
        <w:pStyle w:val="Lijstalinea"/>
        <w:numPr>
          <w:ilvl w:val="0"/>
          <w:numId w:val="27"/>
        </w:numPr>
      </w:pPr>
      <w:r>
        <w:t xml:space="preserve">Subsidiereglementen bevatten meestal </w:t>
      </w:r>
      <w:r w:rsidR="3A6FC0CB">
        <w:t xml:space="preserve">criteria, voorwaarden, een beperkt budget, ... Niet iedereen die een dossier indient heeft recht op de middelen. </w:t>
      </w:r>
      <w:r w:rsidR="66143C07">
        <w:t>Als er selectiecriteria, budgetplafonds of beoordelingsmarge zijn, blijft het vaak selectief.</w:t>
      </w:r>
    </w:p>
    <w:p w14:paraId="54837D28" w14:textId="44534326" w:rsidR="55E769B9" w:rsidRDefault="55E769B9" w:rsidP="00934D01">
      <w:pPr>
        <w:pStyle w:val="Lijstalinea"/>
      </w:pPr>
    </w:p>
    <w:p w14:paraId="1E9F33A8" w14:textId="7CFE1180" w:rsidR="004169D2" w:rsidRDefault="7788230A" w:rsidP="004169D2">
      <w:pPr>
        <w:pStyle w:val="Lijstalinea"/>
        <w:numPr>
          <w:ilvl w:val="0"/>
          <w:numId w:val="27"/>
        </w:numPr>
      </w:pPr>
      <w:r>
        <w:t>W</w:t>
      </w:r>
      <w:r w:rsidR="66143C07">
        <w:t>anneer de toekenning volledig automatisch is (zonder beoordelingsruimte) kan het argument sterker zijn.</w:t>
      </w:r>
    </w:p>
    <w:p w14:paraId="19301489" w14:textId="39F25DCD" w:rsidR="00D976E0" w:rsidRDefault="3E9AC1F1" w:rsidP="00C81929">
      <w:pPr>
        <w:rPr>
          <w:b/>
          <w:bCs/>
        </w:rPr>
      </w:pPr>
      <w:r w:rsidRPr="55E769B9">
        <w:rPr>
          <w:b/>
          <w:bCs/>
        </w:rPr>
        <w:t>1</w:t>
      </w:r>
      <w:r w:rsidR="03F6998A" w:rsidRPr="55E769B9">
        <w:rPr>
          <w:b/>
          <w:bCs/>
        </w:rPr>
        <w:t>3</w:t>
      </w:r>
      <w:r w:rsidR="679B0B26" w:rsidRPr="55E769B9">
        <w:rPr>
          <w:b/>
          <w:bCs/>
        </w:rPr>
        <w:t>)</w:t>
      </w:r>
      <w:r w:rsidR="35DEFA99" w:rsidRPr="55E769B9">
        <w:rPr>
          <w:b/>
          <w:bCs/>
        </w:rPr>
        <w:t xml:space="preserve"> Openbare aanbestedingen</w:t>
      </w:r>
    </w:p>
    <w:p w14:paraId="20636CF9" w14:textId="3E1A7CBC" w:rsidR="00C81929" w:rsidRPr="00D976E0" w:rsidRDefault="00C81929" w:rsidP="00C81929">
      <w:pPr>
        <w:rPr>
          <w:i/>
          <w:iCs/>
        </w:rPr>
      </w:pPr>
      <w:r w:rsidRPr="00D976E0">
        <w:rPr>
          <w:i/>
          <w:iCs/>
        </w:rPr>
        <w:t>“Helpt een aanbesteding om staatssteun te vermijden?”</w:t>
      </w:r>
    </w:p>
    <w:p w14:paraId="21583DE9" w14:textId="77777777" w:rsidR="00C81929" w:rsidRPr="00C81929" w:rsidRDefault="00C81929" w:rsidP="00C81929">
      <w:r w:rsidRPr="00C81929">
        <w:rPr>
          <w:b/>
          <w:bCs/>
        </w:rPr>
        <w:t>Kort antwoord:</w:t>
      </w:r>
      <w:r w:rsidRPr="00C81929">
        <w:t xml:space="preserve"> Vaak wel.</w:t>
      </w:r>
    </w:p>
    <w:p w14:paraId="514BE8FD" w14:textId="77777777" w:rsidR="00C81929" w:rsidRPr="00C81929" w:rsidRDefault="00C81929" w:rsidP="00C81929">
      <w:r w:rsidRPr="00C81929">
        <w:rPr>
          <w:b/>
          <w:bCs/>
        </w:rPr>
        <w:t>Waarom?</w:t>
      </w:r>
    </w:p>
    <w:p w14:paraId="6836077A" w14:textId="77777777" w:rsidR="00C81929" w:rsidRPr="00D976E0" w:rsidRDefault="00C81929" w:rsidP="00C81929">
      <w:pPr>
        <w:numPr>
          <w:ilvl w:val="0"/>
          <w:numId w:val="10"/>
        </w:numPr>
      </w:pPr>
      <w:r w:rsidRPr="00C81929">
        <w:t xml:space="preserve">Bij een aanbesteding krijgt iedereen de kans en ontstaat doorgaans </w:t>
      </w:r>
      <w:r w:rsidRPr="00D976E0">
        <w:t>geen selectief voordeel.</w:t>
      </w:r>
    </w:p>
    <w:p w14:paraId="7BC9BDCA" w14:textId="77777777" w:rsidR="00C81929" w:rsidRPr="00D976E0" w:rsidRDefault="00C81929" w:rsidP="00C81929">
      <w:pPr>
        <w:numPr>
          <w:ilvl w:val="0"/>
          <w:numId w:val="10"/>
        </w:numPr>
      </w:pPr>
      <w:r w:rsidRPr="00D976E0">
        <w:t>Je betaalt dan voor een dienst die je als overheid wil laten uitvoeren.</w:t>
      </w:r>
    </w:p>
    <w:p w14:paraId="7EE8370B" w14:textId="706C5E80" w:rsidR="007B524D" w:rsidRPr="000506F1" w:rsidRDefault="002402AE" w:rsidP="00215B9A">
      <w:pPr>
        <w:rPr>
          <w:b/>
          <w:bCs/>
        </w:rPr>
      </w:pPr>
      <w:r w:rsidRPr="000506F1">
        <w:rPr>
          <w:b/>
          <w:bCs/>
        </w:rPr>
        <w:t>1</w:t>
      </w:r>
      <w:r w:rsidR="00FD7EC6" w:rsidRPr="000506F1">
        <w:rPr>
          <w:b/>
          <w:bCs/>
        </w:rPr>
        <w:t>4</w:t>
      </w:r>
      <w:r w:rsidR="00C81929" w:rsidRPr="000506F1">
        <w:rPr>
          <w:b/>
          <w:bCs/>
        </w:rPr>
        <w:t xml:space="preserve">) </w:t>
      </w:r>
      <w:r w:rsidR="007B524D" w:rsidRPr="000506F1">
        <w:rPr>
          <w:b/>
          <w:bCs/>
        </w:rPr>
        <w:t xml:space="preserve">Datum van toekenning </w:t>
      </w:r>
      <w:proofErr w:type="spellStart"/>
      <w:r w:rsidR="007B524D" w:rsidRPr="000506F1">
        <w:rPr>
          <w:b/>
          <w:bCs/>
        </w:rPr>
        <w:t>ikv</w:t>
      </w:r>
      <w:proofErr w:type="spellEnd"/>
      <w:r w:rsidR="007B524D" w:rsidRPr="000506F1">
        <w:rPr>
          <w:b/>
          <w:bCs/>
        </w:rPr>
        <w:t xml:space="preserve"> </w:t>
      </w:r>
      <w:r w:rsidR="005A6738" w:rsidRPr="000506F1">
        <w:rPr>
          <w:b/>
          <w:bCs/>
        </w:rPr>
        <w:t xml:space="preserve">de registratie in </w:t>
      </w:r>
      <w:r w:rsidR="007B524D" w:rsidRPr="000506F1">
        <w:rPr>
          <w:b/>
          <w:bCs/>
        </w:rPr>
        <w:t xml:space="preserve">het </w:t>
      </w:r>
      <w:proofErr w:type="spellStart"/>
      <w:r w:rsidR="007B524D" w:rsidRPr="000506F1">
        <w:rPr>
          <w:b/>
          <w:bCs/>
        </w:rPr>
        <w:t>deminimis</w:t>
      </w:r>
      <w:proofErr w:type="spellEnd"/>
      <w:r w:rsidR="007B524D" w:rsidRPr="000506F1">
        <w:rPr>
          <w:b/>
          <w:bCs/>
        </w:rPr>
        <w:t>-E</w:t>
      </w:r>
      <w:r w:rsidR="00567FD6" w:rsidRPr="000506F1">
        <w:rPr>
          <w:b/>
          <w:bCs/>
        </w:rPr>
        <w:t>-</w:t>
      </w:r>
      <w:proofErr w:type="spellStart"/>
      <w:r w:rsidR="00567FD6" w:rsidRPr="000506F1">
        <w:rPr>
          <w:b/>
          <w:bCs/>
        </w:rPr>
        <w:t>aidregister</w:t>
      </w:r>
      <w:proofErr w:type="spellEnd"/>
    </w:p>
    <w:p w14:paraId="515E326A" w14:textId="47191386" w:rsidR="00C81929" w:rsidRPr="00567FD6" w:rsidRDefault="00C81929" w:rsidP="00C81929">
      <w:pPr>
        <w:rPr>
          <w:i/>
          <w:iCs/>
        </w:rPr>
      </w:pPr>
      <w:r w:rsidRPr="00567FD6">
        <w:rPr>
          <w:i/>
          <w:iCs/>
        </w:rPr>
        <w:t xml:space="preserve">“Wat is de datum van toekenning als er meerdere besluiten zijn (samenwerkingsovereenkomst </w:t>
      </w:r>
      <w:r w:rsidR="004B13FC">
        <w:rPr>
          <w:i/>
          <w:iCs/>
        </w:rPr>
        <w:t>én</w:t>
      </w:r>
      <w:r w:rsidRPr="00567FD6">
        <w:rPr>
          <w:i/>
          <w:iCs/>
        </w:rPr>
        <w:t xml:space="preserve"> jaarlijkse betaalbaarstellingen)?”</w:t>
      </w:r>
    </w:p>
    <w:p w14:paraId="25C0F017" w14:textId="77777777" w:rsidR="00C81929" w:rsidRPr="00C81929" w:rsidRDefault="00C81929" w:rsidP="00C81929">
      <w:r w:rsidRPr="00C81929">
        <w:rPr>
          <w:b/>
          <w:bCs/>
        </w:rPr>
        <w:t>Kort antwoord:</w:t>
      </w:r>
      <w:r w:rsidRPr="00C81929">
        <w:t xml:space="preserve"> Dat hangt af van het moment waarop de onderneming </w:t>
      </w:r>
      <w:r w:rsidRPr="00567FD6">
        <w:t>een afdwingbaar recht</w:t>
      </w:r>
      <w:r w:rsidRPr="00C81929">
        <w:t xml:space="preserve"> krijgt op het geld.</w:t>
      </w:r>
    </w:p>
    <w:p w14:paraId="75C76530" w14:textId="77777777" w:rsidR="00C81929" w:rsidRPr="00C81929" w:rsidRDefault="00C81929" w:rsidP="00C81929">
      <w:r w:rsidRPr="00C81929">
        <w:rPr>
          <w:b/>
          <w:bCs/>
        </w:rPr>
        <w:t>Vuistregel:</w:t>
      </w:r>
    </w:p>
    <w:p w14:paraId="7D81E389" w14:textId="77777777" w:rsidR="00C81929" w:rsidRPr="006705C1" w:rsidRDefault="00C81929" w:rsidP="00C81929">
      <w:pPr>
        <w:numPr>
          <w:ilvl w:val="0"/>
          <w:numId w:val="11"/>
        </w:numPr>
      </w:pPr>
      <w:r w:rsidRPr="00C81929">
        <w:t xml:space="preserve">Als de onderneming na het eerste besluit juridisch kan eisen dat het volledige bedrag wordt betaald (zonder bijkomende beslissing), dan is het bedrag </w:t>
      </w:r>
      <w:r w:rsidRPr="006705C1">
        <w:t>op dat moment toegekend.</w:t>
      </w:r>
    </w:p>
    <w:p w14:paraId="7B02FDC5" w14:textId="77777777" w:rsidR="00C81929" w:rsidRDefault="00C81929" w:rsidP="00C81929">
      <w:pPr>
        <w:numPr>
          <w:ilvl w:val="0"/>
          <w:numId w:val="11"/>
        </w:numPr>
      </w:pPr>
      <w:r w:rsidRPr="00C81929">
        <w:t xml:space="preserve">Als er </w:t>
      </w:r>
      <w:r w:rsidRPr="006705C1">
        <w:t>nog jaarlijks/periodiek een aparte beslissing nodig is om een deel vrij te geven, dan zijn er meerdere deelbeslissingen en bekijk je het per jaar.</w:t>
      </w:r>
    </w:p>
    <w:p w14:paraId="53C21752" w14:textId="41D4E603" w:rsidR="006705C1" w:rsidRPr="006705C1" w:rsidRDefault="1CF5074E" w:rsidP="00C81929">
      <w:pPr>
        <w:numPr>
          <w:ilvl w:val="0"/>
          <w:numId w:val="11"/>
        </w:numPr>
      </w:pPr>
      <w:r>
        <w:t>Als de uiteindelijke toekenning gevallen is in 2025 is de opname in het register niet nodig</w:t>
      </w:r>
      <w:r w:rsidR="794AEC71">
        <w:t>.</w:t>
      </w:r>
      <w:r>
        <w:t xml:space="preserve"> </w:t>
      </w:r>
      <w:r w:rsidR="00DE0E06">
        <w:t>Is</w:t>
      </w:r>
      <w:r>
        <w:t xml:space="preserve"> er een bijkomende beslissing nodig in 2026 dient de subsidie wel opgenomen worden in het </w:t>
      </w:r>
      <w:proofErr w:type="spellStart"/>
      <w:r w:rsidR="2A80C540">
        <w:t>eAid</w:t>
      </w:r>
      <w:proofErr w:type="spellEnd"/>
      <w:r w:rsidR="2A80C540">
        <w:t>-</w:t>
      </w:r>
      <w:r>
        <w:t xml:space="preserve">register. </w:t>
      </w:r>
    </w:p>
    <w:p w14:paraId="08D66393" w14:textId="6F70F5E7" w:rsidR="55E769B9" w:rsidRDefault="55E769B9" w:rsidP="00934D01"/>
    <w:p w14:paraId="0858A603" w14:textId="4C1632EF" w:rsidR="545FD3FE" w:rsidRDefault="545FD3FE" w:rsidP="55E769B9">
      <w:pPr>
        <w:spacing w:line="257" w:lineRule="auto"/>
      </w:pPr>
      <w:r w:rsidRPr="55E769B9">
        <w:rPr>
          <w:rFonts w:ascii="Aptos" w:eastAsia="Aptos" w:hAnsi="Aptos" w:cs="Aptos"/>
          <w:b/>
          <w:bCs/>
          <w:lang w:val="nl"/>
        </w:rPr>
        <w:t>1</w:t>
      </w:r>
      <w:r w:rsidR="1D14762C" w:rsidRPr="55E769B9">
        <w:rPr>
          <w:rFonts w:ascii="Aptos" w:eastAsia="Aptos" w:hAnsi="Aptos" w:cs="Aptos"/>
          <w:b/>
          <w:bCs/>
          <w:lang w:val="nl"/>
        </w:rPr>
        <w:t>5</w:t>
      </w:r>
      <w:r w:rsidRPr="55E769B9">
        <w:rPr>
          <w:rFonts w:ascii="Aptos" w:eastAsia="Aptos" w:hAnsi="Aptos" w:cs="Aptos"/>
          <w:b/>
          <w:bCs/>
          <w:lang w:val="nl"/>
        </w:rPr>
        <w:t xml:space="preserve">) </w:t>
      </w:r>
      <w:r w:rsidR="0EBEB342" w:rsidRPr="55E769B9">
        <w:rPr>
          <w:rFonts w:ascii="Aptos" w:eastAsia="Aptos" w:hAnsi="Aptos" w:cs="Aptos"/>
          <w:b/>
          <w:bCs/>
          <w:lang w:val="nl"/>
        </w:rPr>
        <w:t xml:space="preserve">Wat met steun aan </w:t>
      </w:r>
      <w:r w:rsidRPr="55E769B9">
        <w:rPr>
          <w:rFonts w:ascii="Aptos" w:eastAsia="Aptos" w:hAnsi="Aptos" w:cs="Aptos"/>
          <w:b/>
          <w:bCs/>
          <w:lang w:val="nl"/>
        </w:rPr>
        <w:t xml:space="preserve">met grotere cultuurinstellingen (concertzalen, theater, musea) boven de de-minimisgrens? Bijvoorbeeld Lotto Arena, </w:t>
      </w:r>
      <w:r w:rsidR="65E0FE76" w:rsidRPr="55E769B9">
        <w:rPr>
          <w:rFonts w:ascii="Aptos" w:eastAsia="Aptos" w:hAnsi="Aptos" w:cs="Aptos"/>
          <w:b/>
          <w:bCs/>
          <w:lang w:val="nl"/>
        </w:rPr>
        <w:t>Trixxo Arena, ...)</w:t>
      </w:r>
    </w:p>
    <w:p w14:paraId="0688525A" w14:textId="5B47FDB1" w:rsidR="3AEA54A9" w:rsidRDefault="3AEA54A9" w:rsidP="55E769B9">
      <w:pPr>
        <w:spacing w:line="257" w:lineRule="auto"/>
      </w:pPr>
      <w:r w:rsidRPr="55E769B9">
        <w:rPr>
          <w:rFonts w:ascii="Aptos" w:eastAsia="Aptos" w:hAnsi="Aptos" w:cs="Aptos"/>
          <w:b/>
          <w:bCs/>
          <w:lang w:val="nl"/>
        </w:rPr>
        <w:t xml:space="preserve">Kort antwoord: </w:t>
      </w:r>
      <w:r w:rsidRPr="55E769B9">
        <w:rPr>
          <w:rFonts w:ascii="Aptos" w:eastAsia="Aptos" w:hAnsi="Aptos" w:cs="Aptos"/>
          <w:lang w:val="nl"/>
        </w:rPr>
        <w:t xml:space="preserve">Dit valt onder de staatssteunregels. </w:t>
      </w:r>
    </w:p>
    <w:p w14:paraId="3ABBC561" w14:textId="4C0D3237" w:rsidR="3AEA54A9" w:rsidRDefault="3AEA54A9" w:rsidP="55E769B9">
      <w:pPr>
        <w:spacing w:line="257" w:lineRule="auto"/>
        <w:rPr>
          <w:rFonts w:ascii="Aptos" w:eastAsia="Aptos" w:hAnsi="Aptos" w:cs="Aptos"/>
          <w:b/>
          <w:bCs/>
          <w:lang w:val="nl"/>
        </w:rPr>
      </w:pPr>
      <w:r w:rsidRPr="00934D01">
        <w:rPr>
          <w:rFonts w:ascii="Aptos" w:eastAsia="Aptos" w:hAnsi="Aptos" w:cs="Aptos"/>
          <w:b/>
          <w:bCs/>
          <w:lang w:val="nl"/>
        </w:rPr>
        <w:t>Verduidelijking:</w:t>
      </w:r>
    </w:p>
    <w:p w14:paraId="5BD4F9F5" w14:textId="5A845149" w:rsidR="545FD3FE" w:rsidRDefault="545FD3FE" w:rsidP="55E769B9">
      <w:pPr>
        <w:spacing w:line="257" w:lineRule="auto"/>
        <w:rPr>
          <w:rFonts w:ascii="Aptos" w:eastAsia="Aptos" w:hAnsi="Aptos" w:cs="Aptos"/>
          <w:lang w:val="nl"/>
        </w:rPr>
      </w:pPr>
      <w:r w:rsidRPr="55E769B9">
        <w:rPr>
          <w:rFonts w:ascii="Aptos" w:eastAsia="Aptos" w:hAnsi="Aptos" w:cs="Aptos"/>
          <w:lang w:val="nl"/>
        </w:rPr>
        <w:t>Als het om grotere cultuurspelers gaat (met uitstraling/toerisme/city marketing)</w:t>
      </w:r>
      <w:r w:rsidR="711E245F" w:rsidRPr="55E769B9">
        <w:rPr>
          <w:rFonts w:ascii="Aptos" w:eastAsia="Aptos" w:hAnsi="Aptos" w:cs="Aptos"/>
          <w:lang w:val="nl"/>
        </w:rPr>
        <w:t xml:space="preserve"> is er sprake van staatssteun. Hier</w:t>
      </w:r>
      <w:r w:rsidR="406B001E" w:rsidRPr="55E769B9">
        <w:rPr>
          <w:rFonts w:ascii="Aptos" w:eastAsia="Aptos" w:hAnsi="Aptos" w:cs="Aptos"/>
          <w:lang w:val="nl"/>
        </w:rPr>
        <w:t xml:space="preserve"> biedt de Algmene Groepsvrijstellingsverordening </w:t>
      </w:r>
      <w:r w:rsidRPr="55E769B9">
        <w:rPr>
          <w:rFonts w:ascii="Aptos" w:eastAsia="Aptos" w:hAnsi="Aptos" w:cs="Aptos"/>
          <w:lang w:val="nl"/>
        </w:rPr>
        <w:t>een stevige kapstok</w:t>
      </w:r>
      <w:r w:rsidR="20780C3F" w:rsidRPr="55E769B9">
        <w:rPr>
          <w:rFonts w:ascii="Aptos" w:eastAsia="Aptos" w:hAnsi="Aptos" w:cs="Aptos"/>
          <w:lang w:val="nl"/>
        </w:rPr>
        <w:t xml:space="preserve">. </w:t>
      </w:r>
      <w:r w:rsidRPr="55E769B9">
        <w:rPr>
          <w:rFonts w:ascii="Aptos" w:eastAsia="Aptos" w:hAnsi="Aptos" w:cs="Aptos"/>
          <w:lang w:val="nl"/>
        </w:rPr>
        <w:t xml:space="preserve"> AGVV – artikel 53 (cultuur)</w:t>
      </w:r>
      <w:r w:rsidR="2DD248E8" w:rsidRPr="55E769B9">
        <w:rPr>
          <w:rFonts w:ascii="Aptos" w:eastAsia="Aptos" w:hAnsi="Aptos" w:cs="Aptos"/>
          <w:lang w:val="nl"/>
        </w:rPr>
        <w:t xml:space="preserve"> biedt </w:t>
      </w:r>
      <w:r w:rsidRPr="55E769B9">
        <w:rPr>
          <w:rFonts w:ascii="Aptos" w:eastAsia="Aptos" w:hAnsi="Aptos" w:cs="Aptos"/>
          <w:lang w:val="nl"/>
        </w:rPr>
        <w:t>ruime mogelijkheden</w:t>
      </w:r>
      <w:r w:rsidR="7A365EFA" w:rsidRPr="55E769B9">
        <w:rPr>
          <w:rFonts w:ascii="Aptos" w:eastAsia="Aptos" w:hAnsi="Aptos" w:cs="Aptos"/>
          <w:lang w:val="nl"/>
        </w:rPr>
        <w:t xml:space="preserve">, mits </w:t>
      </w:r>
      <w:r w:rsidRPr="55E769B9">
        <w:rPr>
          <w:rFonts w:ascii="Aptos" w:eastAsia="Aptos" w:hAnsi="Aptos" w:cs="Aptos"/>
          <w:lang w:val="nl"/>
        </w:rPr>
        <w:t>extra verplichtingen: kaderen, kennisgeving</w:t>
      </w:r>
      <w:r w:rsidR="081A7A1D" w:rsidRPr="55E769B9">
        <w:rPr>
          <w:rFonts w:ascii="Aptos" w:eastAsia="Aptos" w:hAnsi="Aptos" w:cs="Aptos"/>
          <w:lang w:val="nl"/>
        </w:rPr>
        <w:t xml:space="preserve"> aan de Europese Commissie, het aanvragen van een </w:t>
      </w:r>
      <w:r w:rsidRPr="55E769B9">
        <w:rPr>
          <w:rFonts w:ascii="Aptos" w:eastAsia="Aptos" w:hAnsi="Aptos" w:cs="Aptos"/>
          <w:lang w:val="nl"/>
        </w:rPr>
        <w:t xml:space="preserve">SA-nummer, rapportering, algemene voorwaarden. Artikel 53 </w:t>
      </w:r>
      <w:r w:rsidR="16C1114A" w:rsidRPr="55E769B9">
        <w:rPr>
          <w:rFonts w:ascii="Aptos" w:eastAsia="Aptos" w:hAnsi="Aptos" w:cs="Aptos"/>
          <w:lang w:val="nl"/>
        </w:rPr>
        <w:t>dient</w:t>
      </w:r>
      <w:r w:rsidRPr="55E769B9">
        <w:rPr>
          <w:rFonts w:ascii="Aptos" w:eastAsia="Aptos" w:hAnsi="Aptos" w:cs="Aptos"/>
          <w:lang w:val="nl"/>
        </w:rPr>
        <w:t xml:space="preserve"> samen gelezen </w:t>
      </w:r>
      <w:r w:rsidR="201E65F7" w:rsidRPr="55E769B9">
        <w:rPr>
          <w:rFonts w:ascii="Aptos" w:eastAsia="Aptos" w:hAnsi="Aptos" w:cs="Aptos"/>
          <w:lang w:val="nl"/>
        </w:rPr>
        <w:t xml:space="preserve">te </w:t>
      </w:r>
      <w:r w:rsidRPr="55E769B9">
        <w:rPr>
          <w:rFonts w:ascii="Aptos" w:eastAsia="Aptos" w:hAnsi="Aptos" w:cs="Aptos"/>
          <w:lang w:val="nl"/>
        </w:rPr>
        <w:t xml:space="preserve">worden met Art. </w:t>
      </w:r>
      <w:r w:rsidR="617D0715" w:rsidRPr="55E769B9">
        <w:rPr>
          <w:rFonts w:ascii="Aptos" w:eastAsia="Aptos" w:hAnsi="Aptos" w:cs="Aptos"/>
          <w:lang w:val="nl"/>
        </w:rPr>
        <w:t xml:space="preserve">1 en </w:t>
      </w:r>
      <w:r w:rsidRPr="55E769B9">
        <w:rPr>
          <w:rFonts w:ascii="Aptos" w:eastAsia="Aptos" w:hAnsi="Aptos" w:cs="Aptos"/>
          <w:lang w:val="nl"/>
        </w:rPr>
        <w:t xml:space="preserve">4 van de AGVV. </w:t>
      </w:r>
      <w:r w:rsidR="549D87F9" w:rsidRPr="55E769B9">
        <w:rPr>
          <w:rFonts w:ascii="Aptos" w:eastAsia="Aptos" w:hAnsi="Aptos" w:cs="Aptos"/>
          <w:lang w:val="nl"/>
        </w:rPr>
        <w:t>A</w:t>
      </w:r>
      <w:r w:rsidR="0606B438" w:rsidRPr="55E769B9">
        <w:rPr>
          <w:rFonts w:ascii="Aptos" w:eastAsia="Aptos" w:hAnsi="Aptos" w:cs="Aptos"/>
          <w:lang w:val="nl"/>
        </w:rPr>
        <w:t>ls het gaat over dit soort initiatieven is dit wel de correcte manier om de financiering te kaderen binnen de staatssteunregels</w:t>
      </w:r>
      <w:r w:rsidR="24015AB3" w:rsidRPr="55E769B9">
        <w:rPr>
          <w:rFonts w:ascii="Aptos" w:eastAsia="Aptos" w:hAnsi="Aptos" w:cs="Aptos"/>
          <w:lang w:val="nl"/>
        </w:rPr>
        <w:t>. Er kan</w:t>
      </w:r>
      <w:r w:rsidR="10C49104" w:rsidRPr="55E769B9">
        <w:rPr>
          <w:rFonts w:ascii="Aptos" w:eastAsia="Aptos" w:hAnsi="Aptos" w:cs="Aptos"/>
          <w:lang w:val="nl"/>
        </w:rPr>
        <w:t xml:space="preserve"> tot wel 100% kan gesubsidieerd worden. </w:t>
      </w:r>
    </w:p>
    <w:p w14:paraId="47ADE911" w14:textId="6B07699D" w:rsidR="0606B438" w:rsidRDefault="0606B438" w:rsidP="55E769B9">
      <w:pPr>
        <w:spacing w:line="257" w:lineRule="auto"/>
      </w:pPr>
      <w:r w:rsidRPr="55E769B9">
        <w:rPr>
          <w:rFonts w:ascii="Aptos" w:eastAsia="Aptos" w:hAnsi="Aptos" w:cs="Aptos"/>
          <w:lang w:val="nl"/>
        </w:rPr>
        <w:t xml:space="preserve">Ook de Vlaamse Overheid gebruikt deze werkwijze om soortegelijke financiering te geven op een manier die staatssteunproof is. </w:t>
      </w:r>
    </w:p>
    <w:p w14:paraId="3D11635C" w14:textId="27C8EBD8" w:rsidR="0606B438" w:rsidRDefault="0606B438" w:rsidP="55E769B9">
      <w:pPr>
        <w:spacing w:line="257" w:lineRule="auto"/>
        <w:rPr>
          <w:rFonts w:ascii="Aptos" w:eastAsia="Aptos" w:hAnsi="Aptos" w:cs="Aptos"/>
          <w:lang w:val="nl"/>
        </w:rPr>
      </w:pPr>
      <w:r w:rsidRPr="55E769B9">
        <w:rPr>
          <w:rFonts w:ascii="Aptos" w:eastAsia="Aptos" w:hAnsi="Aptos" w:cs="Aptos"/>
          <w:lang w:val="nl"/>
        </w:rPr>
        <w:t>Bij dit soort van steun is het duidelijk dat er geen lokaal karakter is, maar dat de (cultuur-)subsidies veel verder rijken</w:t>
      </w:r>
      <w:r w:rsidR="4516B393" w:rsidRPr="55E769B9">
        <w:rPr>
          <w:rFonts w:ascii="Aptos" w:eastAsia="Aptos" w:hAnsi="Aptos" w:cs="Aptos"/>
          <w:lang w:val="nl"/>
        </w:rPr>
        <w:t>. H</w:t>
      </w:r>
      <w:r w:rsidR="4A7D010F" w:rsidRPr="55E769B9">
        <w:rPr>
          <w:rFonts w:ascii="Aptos" w:eastAsia="Aptos" w:hAnsi="Aptos" w:cs="Aptos"/>
          <w:lang w:val="nl"/>
        </w:rPr>
        <w:t xml:space="preserve">et gaat bijvoorbeeld over zeer grote Musea/concerten/citmarketing, en de aantrek van een zeer ruim </w:t>
      </w:r>
      <w:r w:rsidR="53FC722C" w:rsidRPr="55E769B9">
        <w:rPr>
          <w:rFonts w:ascii="Aptos" w:eastAsia="Aptos" w:hAnsi="Aptos" w:cs="Aptos"/>
          <w:lang w:val="nl"/>
        </w:rPr>
        <w:t xml:space="preserve">(soms zelfs internationaal) </w:t>
      </w:r>
      <w:r w:rsidR="4A7D010F" w:rsidRPr="55E769B9">
        <w:rPr>
          <w:rFonts w:ascii="Aptos" w:eastAsia="Aptos" w:hAnsi="Aptos" w:cs="Aptos"/>
          <w:lang w:val="nl"/>
        </w:rPr>
        <w:t xml:space="preserve">publiek. </w:t>
      </w:r>
    </w:p>
    <w:p w14:paraId="2FFB736B" w14:textId="51425CE9" w:rsidR="545FD3FE" w:rsidRDefault="545FD3FE" w:rsidP="55E769B9">
      <w:pPr>
        <w:spacing w:line="257" w:lineRule="auto"/>
        <w:rPr>
          <w:rFonts w:ascii="Aptos" w:eastAsia="Aptos" w:hAnsi="Aptos" w:cs="Aptos"/>
          <w:b/>
          <w:bCs/>
          <w:lang w:val="nl"/>
        </w:rPr>
      </w:pPr>
      <w:r w:rsidRPr="55E769B9">
        <w:rPr>
          <w:rFonts w:ascii="Aptos" w:eastAsia="Aptos" w:hAnsi="Aptos" w:cs="Aptos"/>
          <w:b/>
          <w:bCs/>
          <w:lang w:val="nl"/>
        </w:rPr>
        <w:t>1</w:t>
      </w:r>
      <w:r w:rsidR="3109710C" w:rsidRPr="55E769B9">
        <w:rPr>
          <w:rFonts w:ascii="Aptos" w:eastAsia="Aptos" w:hAnsi="Aptos" w:cs="Aptos"/>
          <w:b/>
          <w:bCs/>
          <w:lang w:val="nl"/>
        </w:rPr>
        <w:t>6</w:t>
      </w:r>
      <w:r w:rsidRPr="55E769B9">
        <w:rPr>
          <w:rFonts w:ascii="Aptos" w:eastAsia="Aptos" w:hAnsi="Aptos" w:cs="Aptos"/>
          <w:b/>
          <w:bCs/>
          <w:lang w:val="nl"/>
        </w:rPr>
        <w:t>) Herbestemming van een kerk naar ontmoetingscentrum: staatssteun of niet?</w:t>
      </w:r>
    </w:p>
    <w:p w14:paraId="7703087A" w14:textId="39A6EF33" w:rsidR="6BF52BCC" w:rsidRDefault="6BF52BCC" w:rsidP="55E769B9">
      <w:pPr>
        <w:spacing w:line="257" w:lineRule="auto"/>
      </w:pPr>
      <w:r w:rsidRPr="00934D01">
        <w:rPr>
          <w:rFonts w:ascii="Aptos" w:eastAsia="Aptos" w:hAnsi="Aptos" w:cs="Aptos"/>
          <w:b/>
          <w:bCs/>
          <w:lang w:val="nl"/>
        </w:rPr>
        <w:t xml:space="preserve">Kort antwoord: </w:t>
      </w:r>
      <w:r w:rsidR="545FD3FE" w:rsidRPr="55E769B9">
        <w:rPr>
          <w:rFonts w:ascii="Aptos" w:eastAsia="Aptos" w:hAnsi="Aptos" w:cs="Aptos"/>
          <w:lang w:val="nl"/>
        </w:rPr>
        <w:t>Dat hangt af van het gebruik</w:t>
      </w:r>
      <w:r w:rsidR="1793719D" w:rsidRPr="55E769B9">
        <w:rPr>
          <w:rFonts w:ascii="Aptos" w:eastAsia="Aptos" w:hAnsi="Aptos" w:cs="Aptos"/>
          <w:lang w:val="nl"/>
        </w:rPr>
        <w:t>.</w:t>
      </w:r>
    </w:p>
    <w:p w14:paraId="3D4CB47E" w14:textId="2ED7AD7A" w:rsidR="1793719D" w:rsidRDefault="1793719D" w:rsidP="55E769B9">
      <w:pPr>
        <w:spacing w:line="257" w:lineRule="auto"/>
        <w:rPr>
          <w:rFonts w:ascii="Aptos" w:eastAsia="Aptos" w:hAnsi="Aptos" w:cs="Aptos"/>
          <w:lang w:val="nl"/>
        </w:rPr>
      </w:pPr>
      <w:r w:rsidRPr="00934D01">
        <w:rPr>
          <w:rFonts w:ascii="Aptos" w:eastAsia="Aptos" w:hAnsi="Aptos" w:cs="Aptos"/>
          <w:b/>
          <w:bCs/>
          <w:lang w:val="nl"/>
        </w:rPr>
        <w:t>Verduidelijking:</w:t>
      </w:r>
    </w:p>
    <w:p w14:paraId="5C865F5A" w14:textId="751FCD3D" w:rsidR="545FD3FE" w:rsidRDefault="545FD3FE" w:rsidP="55E769B9">
      <w:pPr>
        <w:pStyle w:val="Lijstalinea"/>
        <w:numPr>
          <w:ilvl w:val="0"/>
          <w:numId w:val="1"/>
        </w:numPr>
        <w:spacing w:after="0" w:line="257" w:lineRule="auto"/>
        <w:rPr>
          <w:rFonts w:ascii="Aptos" w:eastAsia="Aptos" w:hAnsi="Aptos" w:cs="Aptos"/>
          <w:lang w:val="nl"/>
        </w:rPr>
      </w:pPr>
      <w:r w:rsidRPr="55E769B9">
        <w:rPr>
          <w:rFonts w:ascii="Aptos" w:eastAsia="Aptos" w:hAnsi="Aptos" w:cs="Aptos"/>
          <w:lang w:val="nl"/>
        </w:rPr>
        <w:t>Niet-economisch</w:t>
      </w:r>
      <w:r w:rsidR="7A82B110" w:rsidRPr="55E769B9">
        <w:rPr>
          <w:rFonts w:ascii="Aptos" w:eastAsia="Aptos" w:hAnsi="Aptos" w:cs="Aptos"/>
          <w:lang w:val="nl"/>
        </w:rPr>
        <w:t xml:space="preserve"> gebruik, bijvoorbeeld door </w:t>
      </w:r>
      <w:r w:rsidRPr="55E769B9">
        <w:rPr>
          <w:rFonts w:ascii="Aptos" w:eastAsia="Aptos" w:hAnsi="Aptos" w:cs="Aptos"/>
          <w:lang w:val="nl"/>
        </w:rPr>
        <w:t>verenigingen, burgers, publieke functie</w:t>
      </w:r>
      <w:r w:rsidR="78004365" w:rsidRPr="55E769B9">
        <w:rPr>
          <w:rFonts w:ascii="Aptos" w:eastAsia="Aptos" w:hAnsi="Aptos" w:cs="Aptos"/>
          <w:lang w:val="nl"/>
        </w:rPr>
        <w:t>:</w:t>
      </w:r>
      <w:r w:rsidR="35660522" w:rsidRPr="55E769B9">
        <w:rPr>
          <w:rFonts w:ascii="Aptos" w:eastAsia="Aptos" w:hAnsi="Aptos" w:cs="Aptos"/>
          <w:lang w:val="nl"/>
        </w:rPr>
        <w:t xml:space="preserve"> d</w:t>
      </w:r>
      <w:r w:rsidR="42533159" w:rsidRPr="55E769B9">
        <w:rPr>
          <w:rFonts w:ascii="Aptos" w:eastAsia="Aptos" w:hAnsi="Aptos" w:cs="Aptos"/>
          <w:lang w:val="nl"/>
        </w:rPr>
        <w:t>it</w:t>
      </w:r>
      <w:r w:rsidR="35660522" w:rsidRPr="55E769B9">
        <w:rPr>
          <w:rFonts w:ascii="Aptos" w:eastAsia="Aptos" w:hAnsi="Aptos" w:cs="Aptos"/>
          <w:lang w:val="nl"/>
        </w:rPr>
        <w:t xml:space="preserve"> valt</w:t>
      </w:r>
      <w:r w:rsidRPr="55E769B9">
        <w:rPr>
          <w:rFonts w:ascii="Aptos" w:eastAsia="Aptos" w:hAnsi="Aptos" w:cs="Aptos"/>
          <w:lang w:val="nl"/>
        </w:rPr>
        <w:t xml:space="preserve"> meestal buiten staatssteun.</w:t>
      </w:r>
    </w:p>
    <w:p w14:paraId="05ED6747" w14:textId="33392F1D" w:rsidR="55E769B9" w:rsidRDefault="55E769B9" w:rsidP="00934D01">
      <w:pPr>
        <w:spacing w:after="0" w:line="257" w:lineRule="auto"/>
        <w:rPr>
          <w:rFonts w:ascii="Aptos" w:eastAsia="Aptos" w:hAnsi="Aptos" w:cs="Aptos"/>
          <w:lang w:val="nl"/>
        </w:rPr>
      </w:pPr>
    </w:p>
    <w:p w14:paraId="0771473F" w14:textId="30CBAB5F" w:rsidR="545FD3FE" w:rsidRDefault="545FD3FE" w:rsidP="55E769B9">
      <w:pPr>
        <w:pStyle w:val="Lijstalinea"/>
        <w:numPr>
          <w:ilvl w:val="0"/>
          <w:numId w:val="1"/>
        </w:numPr>
        <w:spacing w:after="0" w:line="257" w:lineRule="auto"/>
        <w:rPr>
          <w:rFonts w:ascii="Aptos" w:eastAsia="Aptos" w:hAnsi="Aptos" w:cs="Aptos"/>
          <w:lang w:val="nl"/>
        </w:rPr>
      </w:pPr>
      <w:r w:rsidRPr="55E769B9">
        <w:rPr>
          <w:rFonts w:ascii="Aptos" w:eastAsia="Aptos" w:hAnsi="Aptos" w:cs="Aptos"/>
          <w:lang w:val="nl"/>
        </w:rPr>
        <w:t xml:space="preserve">Economisch </w:t>
      </w:r>
      <w:r w:rsidR="5161513E" w:rsidRPr="55E769B9">
        <w:rPr>
          <w:rFonts w:ascii="Aptos" w:eastAsia="Aptos" w:hAnsi="Aptos" w:cs="Aptos"/>
          <w:lang w:val="nl"/>
        </w:rPr>
        <w:t xml:space="preserve">gebruik: </w:t>
      </w:r>
      <w:r w:rsidRPr="55E769B9">
        <w:rPr>
          <w:rFonts w:ascii="Aptos" w:eastAsia="Aptos" w:hAnsi="Aptos" w:cs="Aptos"/>
          <w:lang w:val="nl"/>
        </w:rPr>
        <w:t>verhuur voor commerciële activiteiten, feestjes, vergaderlocaties op markt</w:t>
      </w:r>
      <w:r w:rsidR="60C35C67" w:rsidRPr="55E769B9">
        <w:rPr>
          <w:rFonts w:ascii="Aptos" w:eastAsia="Aptos" w:hAnsi="Aptos" w:cs="Aptos"/>
          <w:lang w:val="nl"/>
        </w:rPr>
        <w:t xml:space="preserve">: </w:t>
      </w:r>
      <w:r w:rsidR="59305E67" w:rsidRPr="55E769B9">
        <w:rPr>
          <w:rFonts w:ascii="Aptos" w:eastAsia="Aptos" w:hAnsi="Aptos" w:cs="Aptos"/>
          <w:lang w:val="nl"/>
        </w:rPr>
        <w:t xml:space="preserve"> in dit geval is het lokaal bestuur</w:t>
      </w:r>
      <w:r w:rsidRPr="55E769B9">
        <w:rPr>
          <w:rFonts w:ascii="Aptos" w:eastAsia="Aptos" w:hAnsi="Aptos" w:cs="Aptos"/>
          <w:lang w:val="nl"/>
        </w:rPr>
        <w:t xml:space="preserve"> zelf</w:t>
      </w:r>
      <w:r w:rsidR="4E979A24" w:rsidRPr="55E769B9">
        <w:rPr>
          <w:rFonts w:ascii="Aptos" w:eastAsia="Aptos" w:hAnsi="Aptos" w:cs="Aptos"/>
          <w:lang w:val="nl"/>
        </w:rPr>
        <w:t xml:space="preserve"> een</w:t>
      </w:r>
      <w:r w:rsidRPr="55E769B9">
        <w:rPr>
          <w:rFonts w:ascii="Aptos" w:eastAsia="Aptos" w:hAnsi="Aptos" w:cs="Aptos"/>
          <w:lang w:val="nl"/>
        </w:rPr>
        <w:t xml:space="preserve"> “onderneming”</w:t>
      </w:r>
      <w:r w:rsidR="49ED3F9D" w:rsidRPr="55E769B9">
        <w:rPr>
          <w:rFonts w:ascii="Aptos" w:eastAsia="Aptos" w:hAnsi="Aptos" w:cs="Aptos"/>
          <w:lang w:val="nl"/>
        </w:rPr>
        <w:t xml:space="preserve">. </w:t>
      </w:r>
      <w:r w:rsidRPr="55E769B9">
        <w:rPr>
          <w:rFonts w:ascii="Aptos" w:eastAsia="Aptos" w:hAnsi="Aptos" w:cs="Aptos"/>
          <w:lang w:val="nl"/>
        </w:rPr>
        <w:t xml:space="preserve"> </w:t>
      </w:r>
      <w:r w:rsidR="798D2B1A" w:rsidRPr="55E769B9">
        <w:rPr>
          <w:rFonts w:ascii="Aptos" w:eastAsia="Aptos" w:hAnsi="Aptos" w:cs="Aptos"/>
          <w:lang w:val="nl"/>
        </w:rPr>
        <w:t xml:space="preserve">Dit </w:t>
      </w:r>
      <w:r w:rsidRPr="55E769B9">
        <w:rPr>
          <w:rFonts w:ascii="Aptos" w:eastAsia="Aptos" w:hAnsi="Aptos" w:cs="Aptos"/>
          <w:lang w:val="nl"/>
        </w:rPr>
        <w:t>wordt complexer</w:t>
      </w:r>
      <w:r w:rsidR="3C9BBDF3" w:rsidRPr="55E769B9">
        <w:rPr>
          <w:rFonts w:ascii="Aptos" w:eastAsia="Aptos" w:hAnsi="Aptos" w:cs="Aptos"/>
          <w:lang w:val="nl"/>
        </w:rPr>
        <w:t xml:space="preserve"> en dient gekaderd te worden in de staatssteunregels. Dat kan eventueel via de </w:t>
      </w:r>
      <w:r w:rsidRPr="55E769B9">
        <w:rPr>
          <w:rFonts w:ascii="Aptos" w:eastAsia="Aptos" w:hAnsi="Aptos" w:cs="Aptos"/>
          <w:lang w:val="nl"/>
        </w:rPr>
        <w:t>AGVV</w:t>
      </w:r>
      <w:r w:rsidR="6382A0F5" w:rsidRPr="55E769B9">
        <w:rPr>
          <w:rFonts w:ascii="Aptos" w:eastAsia="Aptos" w:hAnsi="Aptos" w:cs="Aptos"/>
          <w:lang w:val="nl"/>
        </w:rPr>
        <w:t xml:space="preserve"> ikv steun</w:t>
      </w:r>
      <w:r w:rsidRPr="55E769B9">
        <w:rPr>
          <w:rFonts w:ascii="Aptos" w:eastAsia="Aptos" w:hAnsi="Aptos" w:cs="Aptos"/>
          <w:lang w:val="nl"/>
        </w:rPr>
        <w:t xml:space="preserve"> voor infrastructuur.</w:t>
      </w:r>
    </w:p>
    <w:p w14:paraId="5EBEF3AC" w14:textId="77777777" w:rsidR="00215B9A" w:rsidRDefault="545FD3FE" w:rsidP="55E769B9">
      <w:pPr>
        <w:spacing w:line="257" w:lineRule="auto"/>
        <w:rPr>
          <w:rFonts w:ascii="Aptos" w:eastAsia="Aptos" w:hAnsi="Aptos" w:cs="Aptos"/>
          <w:lang w:val="nl"/>
        </w:rPr>
      </w:pPr>
      <w:r w:rsidRPr="55E769B9">
        <w:rPr>
          <w:rFonts w:ascii="Aptos" w:eastAsia="Aptos" w:hAnsi="Aptos" w:cs="Aptos"/>
          <w:lang w:val="nl"/>
        </w:rPr>
        <w:t xml:space="preserve"> </w:t>
      </w:r>
    </w:p>
    <w:p w14:paraId="4648F9C8" w14:textId="6B98C4B3" w:rsidR="545FD3FE" w:rsidRDefault="545FD3FE" w:rsidP="55E769B9">
      <w:pPr>
        <w:spacing w:line="257" w:lineRule="auto"/>
      </w:pPr>
      <w:r w:rsidRPr="55E769B9">
        <w:rPr>
          <w:rFonts w:ascii="Aptos" w:eastAsia="Aptos" w:hAnsi="Aptos" w:cs="Aptos"/>
          <w:b/>
          <w:bCs/>
          <w:lang w:val="nl"/>
        </w:rPr>
        <w:t>1</w:t>
      </w:r>
      <w:r w:rsidR="5F520EE1" w:rsidRPr="55E769B9">
        <w:rPr>
          <w:rFonts w:ascii="Aptos" w:eastAsia="Aptos" w:hAnsi="Aptos" w:cs="Aptos"/>
          <w:b/>
          <w:bCs/>
          <w:lang w:val="nl"/>
        </w:rPr>
        <w:t>7</w:t>
      </w:r>
      <w:r w:rsidRPr="55E769B9">
        <w:rPr>
          <w:rFonts w:ascii="Aptos" w:eastAsia="Aptos" w:hAnsi="Aptos" w:cs="Aptos"/>
          <w:b/>
          <w:bCs/>
          <w:lang w:val="nl"/>
        </w:rPr>
        <w:t>) Prijssubsidies, renteloze leningen en investeringssubsidies aan autonome gemeentebedrijven (AGB): mag dat nog?</w:t>
      </w:r>
    </w:p>
    <w:p w14:paraId="00B3E0DC" w14:textId="7FC0CACA" w:rsidR="2D8B9145" w:rsidRDefault="2D8B9145" w:rsidP="55E769B9">
      <w:pPr>
        <w:spacing w:line="257" w:lineRule="auto"/>
        <w:rPr>
          <w:rFonts w:ascii="Aptos" w:eastAsia="Aptos" w:hAnsi="Aptos" w:cs="Aptos"/>
          <w:lang w:val="nl"/>
        </w:rPr>
      </w:pPr>
      <w:r w:rsidRPr="55E769B9">
        <w:rPr>
          <w:rFonts w:ascii="Aptos" w:eastAsia="Aptos" w:hAnsi="Aptos" w:cs="Aptos"/>
          <w:b/>
          <w:bCs/>
          <w:lang w:val="nl"/>
        </w:rPr>
        <w:t xml:space="preserve">Kort antwoord: </w:t>
      </w:r>
      <w:r w:rsidR="16EDEB5A" w:rsidRPr="55E769B9">
        <w:rPr>
          <w:rFonts w:ascii="Aptos" w:eastAsia="Aptos" w:hAnsi="Aptos" w:cs="Aptos"/>
          <w:lang w:val="nl"/>
        </w:rPr>
        <w:t xml:space="preserve">Dit is afhankelijk van de aard van de activiteiten. </w:t>
      </w:r>
    </w:p>
    <w:p w14:paraId="2C838787" w14:textId="24A8A77A" w:rsidR="16EDEB5A" w:rsidRDefault="16EDEB5A" w:rsidP="55E769B9">
      <w:pPr>
        <w:spacing w:line="257" w:lineRule="auto"/>
        <w:rPr>
          <w:rFonts w:ascii="Aptos" w:eastAsia="Aptos" w:hAnsi="Aptos" w:cs="Aptos"/>
          <w:b/>
          <w:bCs/>
          <w:lang w:val="nl"/>
        </w:rPr>
      </w:pPr>
      <w:r w:rsidRPr="00934D01">
        <w:rPr>
          <w:rFonts w:ascii="Aptos" w:eastAsia="Aptos" w:hAnsi="Aptos" w:cs="Aptos"/>
          <w:b/>
          <w:bCs/>
          <w:lang w:val="nl"/>
        </w:rPr>
        <w:t xml:space="preserve">Verduidelijking: </w:t>
      </w:r>
    </w:p>
    <w:p w14:paraId="304C9140" w14:textId="348008E0" w:rsidR="6EEA96E5" w:rsidRDefault="6EEA96E5" w:rsidP="55E769B9">
      <w:pPr>
        <w:spacing w:line="257" w:lineRule="auto"/>
      </w:pPr>
      <w:r w:rsidRPr="55E769B9">
        <w:rPr>
          <w:rFonts w:ascii="Aptos" w:eastAsia="Aptos" w:hAnsi="Aptos" w:cs="Aptos"/>
          <w:lang w:val="nl"/>
        </w:rPr>
        <w:t xml:space="preserve">Als het gaat om een niet-economische activiteit ten gunste van de burgers is er meestal geen probleem. </w:t>
      </w:r>
    </w:p>
    <w:p w14:paraId="6BB7C28E" w14:textId="1E7ACD10" w:rsidR="093604E2" w:rsidRDefault="093604E2" w:rsidP="55E769B9">
      <w:pPr>
        <w:spacing w:line="257" w:lineRule="auto"/>
      </w:pPr>
      <w:r w:rsidRPr="55E769B9">
        <w:rPr>
          <w:rFonts w:ascii="Aptos" w:eastAsia="Aptos" w:hAnsi="Aptos" w:cs="Aptos"/>
          <w:lang w:val="nl"/>
        </w:rPr>
        <w:t>A</w:t>
      </w:r>
      <w:r w:rsidR="6EEA96E5" w:rsidRPr="55E769B9">
        <w:rPr>
          <w:rFonts w:ascii="Aptos" w:eastAsia="Aptos" w:hAnsi="Aptos" w:cs="Aptos"/>
          <w:lang w:val="nl"/>
        </w:rPr>
        <w:t>ls</w:t>
      </w:r>
      <w:r w:rsidR="545FD3FE" w:rsidRPr="55E769B9">
        <w:rPr>
          <w:rFonts w:ascii="Aptos" w:eastAsia="Aptos" w:hAnsi="Aptos" w:cs="Aptos"/>
          <w:lang w:val="nl"/>
        </w:rPr>
        <w:t xml:space="preserve"> </w:t>
      </w:r>
      <w:r w:rsidRPr="55E769B9">
        <w:rPr>
          <w:rFonts w:ascii="Aptos" w:eastAsia="Aptos" w:hAnsi="Aptos" w:cs="Aptos"/>
          <w:lang w:val="nl"/>
        </w:rPr>
        <w:t>het gaat om econo</w:t>
      </w:r>
      <w:r w:rsidR="00A17D6A">
        <w:rPr>
          <w:rFonts w:ascii="Aptos" w:eastAsia="Aptos" w:hAnsi="Aptos" w:cs="Aptos"/>
          <w:lang w:val="nl"/>
        </w:rPr>
        <w:t>m</w:t>
      </w:r>
      <w:r w:rsidRPr="55E769B9">
        <w:rPr>
          <w:rFonts w:ascii="Aptos" w:eastAsia="Aptos" w:hAnsi="Aptos" w:cs="Aptos"/>
          <w:lang w:val="nl"/>
        </w:rPr>
        <w:t xml:space="preserve">ische activiteiten met een winstoogmerk en er is concurrentie met reguliere bedrijven dient men rekening te houden met de staatssteunregels. </w:t>
      </w:r>
    </w:p>
    <w:p w14:paraId="1F33CA3A" w14:textId="2B62EE5F" w:rsidR="3DDDF8D0" w:rsidRDefault="3DDDF8D0" w:rsidP="55E769B9">
      <w:pPr>
        <w:spacing w:line="257" w:lineRule="auto"/>
        <w:rPr>
          <w:rFonts w:ascii="Aptos" w:eastAsia="Aptos" w:hAnsi="Aptos" w:cs="Aptos"/>
          <w:lang w:val="nl"/>
        </w:rPr>
      </w:pPr>
      <w:r w:rsidRPr="55E769B9">
        <w:rPr>
          <w:rFonts w:ascii="Aptos" w:eastAsia="Aptos" w:hAnsi="Aptos" w:cs="Aptos"/>
          <w:lang w:val="nl"/>
        </w:rPr>
        <w:t xml:space="preserve">Als het </w:t>
      </w:r>
      <w:r w:rsidR="545FD3FE" w:rsidRPr="55E769B9">
        <w:rPr>
          <w:rFonts w:ascii="Aptos" w:eastAsia="Aptos" w:hAnsi="Aptos" w:cs="Aptos"/>
          <w:lang w:val="nl"/>
        </w:rPr>
        <w:t xml:space="preserve">AGB niet </w:t>
      </w:r>
      <w:r w:rsidR="471AF82E" w:rsidRPr="55E769B9">
        <w:rPr>
          <w:rFonts w:ascii="Aptos" w:eastAsia="Aptos" w:hAnsi="Aptos" w:cs="Aptos"/>
          <w:lang w:val="nl"/>
        </w:rPr>
        <w:t xml:space="preserve">de </w:t>
      </w:r>
      <w:r w:rsidR="545FD3FE" w:rsidRPr="55E769B9">
        <w:rPr>
          <w:rFonts w:ascii="Aptos" w:eastAsia="Aptos" w:hAnsi="Aptos" w:cs="Aptos"/>
          <w:lang w:val="nl"/>
        </w:rPr>
        <w:t xml:space="preserve">eindbegunstigde </w:t>
      </w:r>
      <w:r w:rsidR="21081C26" w:rsidRPr="55E769B9">
        <w:rPr>
          <w:rFonts w:ascii="Aptos" w:eastAsia="Aptos" w:hAnsi="Aptos" w:cs="Aptos"/>
          <w:lang w:val="nl"/>
        </w:rPr>
        <w:t>is</w:t>
      </w:r>
      <w:r w:rsidR="545FD3FE" w:rsidRPr="55E769B9">
        <w:rPr>
          <w:rFonts w:ascii="Aptos" w:eastAsia="Aptos" w:hAnsi="Aptos" w:cs="Aptos"/>
          <w:lang w:val="nl"/>
        </w:rPr>
        <w:t xml:space="preserve">, maar </w:t>
      </w:r>
      <w:r w:rsidR="7B2CC9B7" w:rsidRPr="55E769B9">
        <w:rPr>
          <w:rFonts w:ascii="Aptos" w:eastAsia="Aptos" w:hAnsi="Aptos" w:cs="Aptos"/>
          <w:lang w:val="nl"/>
        </w:rPr>
        <w:t xml:space="preserve">optreedt </w:t>
      </w:r>
      <w:r w:rsidR="545FD3FE" w:rsidRPr="55E769B9">
        <w:rPr>
          <w:rFonts w:ascii="Aptos" w:eastAsia="Aptos" w:hAnsi="Aptos" w:cs="Aptos"/>
          <w:lang w:val="nl"/>
        </w:rPr>
        <w:t>als intermediair/uitvoerder van een publieke taak, waarbij het voordeel doorstroomt naar burgers (bv. goedkoper zwemmen, museumbezoek)</w:t>
      </w:r>
      <w:r w:rsidR="30DC8FDC" w:rsidRPr="55E769B9">
        <w:rPr>
          <w:rFonts w:ascii="Aptos" w:eastAsia="Aptos" w:hAnsi="Aptos" w:cs="Aptos"/>
          <w:lang w:val="nl"/>
        </w:rPr>
        <w:t xml:space="preserve"> valt dit buiten de scope van de staatssteunregels. </w:t>
      </w:r>
    </w:p>
    <w:p w14:paraId="3744F204" w14:textId="6FB37D8E" w:rsidR="30DC8FDC" w:rsidRDefault="30DC8FDC" w:rsidP="55E769B9">
      <w:pPr>
        <w:spacing w:line="257" w:lineRule="auto"/>
        <w:rPr>
          <w:rFonts w:ascii="Aptos" w:eastAsia="Aptos" w:hAnsi="Aptos" w:cs="Aptos"/>
          <w:lang w:val="nl"/>
        </w:rPr>
      </w:pPr>
      <w:r w:rsidRPr="55E769B9">
        <w:rPr>
          <w:rFonts w:ascii="Aptos" w:eastAsia="Aptos" w:hAnsi="Aptos" w:cs="Aptos"/>
          <w:lang w:val="nl"/>
        </w:rPr>
        <w:t xml:space="preserve">Als </w:t>
      </w:r>
      <w:r w:rsidR="545FD3FE" w:rsidRPr="55E769B9">
        <w:rPr>
          <w:rFonts w:ascii="Aptos" w:eastAsia="Aptos" w:hAnsi="Aptos" w:cs="Aptos"/>
          <w:lang w:val="nl"/>
        </w:rPr>
        <w:t xml:space="preserve">het AGB zelf economische activiteiten </w:t>
      </w:r>
      <w:r w:rsidR="7CC817BA" w:rsidRPr="55E769B9">
        <w:rPr>
          <w:rFonts w:ascii="Aptos" w:eastAsia="Aptos" w:hAnsi="Aptos" w:cs="Aptos"/>
          <w:lang w:val="nl"/>
        </w:rPr>
        <w:t>uitvoert,</w:t>
      </w:r>
      <w:r w:rsidR="545FD3FE" w:rsidRPr="55E769B9">
        <w:rPr>
          <w:rFonts w:ascii="Aptos" w:eastAsia="Aptos" w:hAnsi="Aptos" w:cs="Aptos"/>
          <w:lang w:val="nl"/>
        </w:rPr>
        <w:t xml:space="preserve"> in concurrentie met de markt, </w:t>
      </w:r>
      <w:r w:rsidR="3CCCDD43" w:rsidRPr="55E769B9">
        <w:rPr>
          <w:rFonts w:ascii="Aptos" w:eastAsia="Aptos" w:hAnsi="Aptos" w:cs="Aptos"/>
          <w:lang w:val="nl"/>
        </w:rPr>
        <w:t>dan is er een</w:t>
      </w:r>
      <w:r w:rsidR="545FD3FE" w:rsidRPr="55E769B9">
        <w:rPr>
          <w:rFonts w:ascii="Aptos" w:eastAsia="Aptos" w:hAnsi="Aptos" w:cs="Aptos"/>
          <w:lang w:val="nl"/>
        </w:rPr>
        <w:t xml:space="preserve"> staatssteunrisic</w:t>
      </w:r>
      <w:r w:rsidR="667EE9DC" w:rsidRPr="55E769B9">
        <w:rPr>
          <w:rFonts w:ascii="Aptos" w:eastAsia="Aptos" w:hAnsi="Aptos" w:cs="Aptos"/>
          <w:lang w:val="nl"/>
        </w:rPr>
        <w:t>o</w:t>
      </w:r>
      <w:r w:rsidR="545FD3FE" w:rsidRPr="55E769B9">
        <w:rPr>
          <w:rFonts w:ascii="Aptos" w:eastAsia="Aptos" w:hAnsi="Aptos" w:cs="Aptos"/>
          <w:lang w:val="nl"/>
        </w:rPr>
        <w:t xml:space="preserve">. </w:t>
      </w:r>
      <w:r w:rsidR="7D96245E" w:rsidRPr="55E769B9">
        <w:rPr>
          <w:rFonts w:ascii="Aptos" w:eastAsia="Aptos" w:hAnsi="Aptos" w:cs="Aptos"/>
          <w:lang w:val="nl"/>
        </w:rPr>
        <w:t xml:space="preserve">Ook hier voorziet men best een </w:t>
      </w:r>
      <w:r w:rsidR="545FD3FE" w:rsidRPr="55E769B9">
        <w:rPr>
          <w:rFonts w:ascii="Aptos" w:eastAsia="Aptos" w:hAnsi="Aptos" w:cs="Aptos"/>
          <w:lang w:val="nl"/>
        </w:rPr>
        <w:t>motivering</w:t>
      </w:r>
      <w:r w:rsidR="0C1CD9F7" w:rsidRPr="55E769B9">
        <w:rPr>
          <w:rFonts w:ascii="Aptos" w:eastAsia="Aptos" w:hAnsi="Aptos" w:cs="Aptos"/>
          <w:lang w:val="nl"/>
        </w:rPr>
        <w:t xml:space="preserve"> </w:t>
      </w:r>
      <w:r w:rsidR="545FD3FE" w:rsidRPr="55E769B9">
        <w:rPr>
          <w:rFonts w:ascii="Aptos" w:eastAsia="Aptos" w:hAnsi="Aptos" w:cs="Aptos"/>
          <w:lang w:val="nl"/>
        </w:rPr>
        <w:t>(bv. nota bij besluit/beheerovereenkomst).</w:t>
      </w:r>
    </w:p>
    <w:p w14:paraId="55CFD512" w14:textId="22118571" w:rsidR="00C81929" w:rsidRPr="00C81929" w:rsidRDefault="6B9DFC12" w:rsidP="00C81929">
      <w:pPr>
        <w:rPr>
          <w:b/>
          <w:bCs/>
        </w:rPr>
      </w:pPr>
      <w:r w:rsidRPr="55E769B9">
        <w:rPr>
          <w:b/>
          <w:bCs/>
        </w:rPr>
        <w:t>1</w:t>
      </w:r>
      <w:r w:rsidR="5D76ACDF" w:rsidRPr="55E769B9">
        <w:rPr>
          <w:b/>
          <w:bCs/>
        </w:rPr>
        <w:t>8</w:t>
      </w:r>
      <w:r w:rsidRPr="55E769B9">
        <w:rPr>
          <w:b/>
          <w:bCs/>
        </w:rPr>
        <w:t xml:space="preserve">) </w:t>
      </w:r>
      <w:r w:rsidR="00F53586">
        <w:rPr>
          <w:b/>
          <w:bCs/>
        </w:rPr>
        <w:t xml:space="preserve">Hoe beginnen we er aan, en waar ligt de prioriteit? </w:t>
      </w:r>
    </w:p>
    <w:p w14:paraId="17CE7731" w14:textId="79FA64A4" w:rsidR="00F53586" w:rsidRDefault="5D8F3053" w:rsidP="00C81929">
      <w:r w:rsidRPr="55E769B9">
        <w:rPr>
          <w:b/>
          <w:bCs/>
        </w:rPr>
        <w:t>Kort antwoord:</w:t>
      </w:r>
      <w:r>
        <w:t xml:space="preserve"> </w:t>
      </w:r>
      <w:r w:rsidR="00F53586">
        <w:t xml:space="preserve">Met de-minimissteun en </w:t>
      </w:r>
      <w:r w:rsidR="00117E70">
        <w:t>de registratie ervan in het register. Met steun die zeer duidelijk valt onder de staatssteunregels</w:t>
      </w:r>
    </w:p>
    <w:p w14:paraId="7D81EB2B" w14:textId="35370A87" w:rsidR="00C81929" w:rsidRPr="00C81929" w:rsidRDefault="00C81929" w:rsidP="00C81929">
      <w:r w:rsidRPr="00C81929">
        <w:rPr>
          <w:b/>
          <w:bCs/>
        </w:rPr>
        <w:t>Belangrijk:</w:t>
      </w:r>
    </w:p>
    <w:p w14:paraId="7C27D697" w14:textId="77777777" w:rsidR="00C81929" w:rsidRPr="00C81929" w:rsidRDefault="00C81929" w:rsidP="00C81929">
      <w:pPr>
        <w:numPr>
          <w:ilvl w:val="0"/>
          <w:numId w:val="12"/>
        </w:numPr>
      </w:pPr>
      <w:r w:rsidRPr="00C81929">
        <w:t>Veel lokale besturen zijn nu pas volop begonnen met screenen (wat logisch is: vroeger werd er amper gerapporteerd).</w:t>
      </w:r>
    </w:p>
    <w:p w14:paraId="1F60565E" w14:textId="77777777" w:rsidR="00C81929" w:rsidRPr="00C81929" w:rsidRDefault="00C81929" w:rsidP="00C81929">
      <w:pPr>
        <w:numPr>
          <w:ilvl w:val="0"/>
          <w:numId w:val="12"/>
        </w:numPr>
      </w:pPr>
      <w:r>
        <w:t>Prioriteit: begin bij de meest evidente steun aan ondernemingen (subsidies voor bedrijven, belastingvoordelen, steun op bedrijventerreinen).</w:t>
      </w:r>
    </w:p>
    <w:p w14:paraId="4DDE2333" w14:textId="44AB422A" w:rsidR="00C81929" w:rsidRDefault="00C81929" w:rsidP="00C81929">
      <w:pPr>
        <w:numPr>
          <w:ilvl w:val="0"/>
          <w:numId w:val="12"/>
        </w:numPr>
      </w:pPr>
      <w:r w:rsidRPr="00C81929">
        <w:t>Sommige sectoren staan expliciet als DAEB vermeld (kinderopvang, sociale woningen) en moet je dus sneller als “economisch” benaderen.</w:t>
      </w:r>
    </w:p>
    <w:p w14:paraId="3A61E143" w14:textId="79160DEF" w:rsidR="00C81929" w:rsidRPr="00C81929" w:rsidRDefault="6B9DFC12" w:rsidP="00C81929">
      <w:pPr>
        <w:rPr>
          <w:b/>
          <w:bCs/>
        </w:rPr>
      </w:pPr>
      <w:r w:rsidRPr="55E769B9">
        <w:rPr>
          <w:b/>
          <w:bCs/>
        </w:rPr>
        <w:t>1</w:t>
      </w:r>
      <w:r w:rsidR="3F65C386" w:rsidRPr="55E769B9">
        <w:rPr>
          <w:b/>
          <w:bCs/>
        </w:rPr>
        <w:t>9</w:t>
      </w:r>
      <w:r w:rsidR="5D8F3053" w:rsidRPr="55E769B9">
        <w:rPr>
          <w:b/>
          <w:bCs/>
        </w:rPr>
        <w:t>) “Is er recent iets veranderd aan het DAEB-besluit?”</w:t>
      </w:r>
    </w:p>
    <w:p w14:paraId="580BAC58" w14:textId="77777777" w:rsidR="00C81929" w:rsidRPr="00C81929" w:rsidRDefault="00C81929" w:rsidP="00C81929">
      <w:r w:rsidRPr="00C81929">
        <w:rPr>
          <w:b/>
          <w:bCs/>
        </w:rPr>
        <w:t>Kort antwoord:</w:t>
      </w:r>
      <w:r w:rsidRPr="00C81929">
        <w:t xml:space="preserve"> Ja — eind december werd het oude besluit van 2012 vervangen door een nieuwe versie (o.a. rond sociale huisvesting en betaalbaar wonen).</w:t>
      </w:r>
    </w:p>
    <w:p w14:paraId="52DF801D" w14:textId="1FA19150" w:rsidR="00C81929" w:rsidRPr="00C81929" w:rsidRDefault="007048C5" w:rsidP="00C81929">
      <w:r w:rsidRPr="55E769B9">
        <w:rPr>
          <w:b/>
          <w:bCs/>
        </w:rPr>
        <w:t>Wijzigingen:</w:t>
      </w:r>
    </w:p>
    <w:p w14:paraId="6342B1B3" w14:textId="14507A8A" w:rsidR="00C81929" w:rsidRPr="00C81929" w:rsidRDefault="5D8F3053" w:rsidP="00C81929">
      <w:pPr>
        <w:numPr>
          <w:ilvl w:val="0"/>
          <w:numId w:val="13"/>
        </w:numPr>
      </w:pPr>
      <w:r>
        <w:t xml:space="preserve">Drempels zijn opgetrokken (bv. van </w:t>
      </w:r>
      <w:r w:rsidR="637CD7E0">
        <w:t>15</w:t>
      </w:r>
      <w:r>
        <w:t xml:space="preserve"> miljoen/jaar naar 20 miljoen/jaar).</w:t>
      </w:r>
    </w:p>
    <w:p w14:paraId="547225F4" w14:textId="777A23D3" w:rsidR="55E769B9" w:rsidRDefault="08A36313" w:rsidP="007B599B">
      <w:pPr>
        <w:numPr>
          <w:ilvl w:val="0"/>
          <w:numId w:val="13"/>
        </w:numPr>
        <w:ind w:left="708"/>
      </w:pPr>
      <w:r w:rsidRPr="006F7518">
        <w:rPr>
          <w:rFonts w:ascii="Aptos" w:eastAsia="Aptos" w:hAnsi="Aptos" w:cs="Aptos"/>
          <w:lang w:val="nl"/>
        </w:rPr>
        <w:t>Registratieverplichtingen voor DAEB zouden pas later uitbreiden (</w:t>
      </w:r>
      <w:r w:rsidR="00AC0054">
        <w:rPr>
          <w:rFonts w:ascii="Aptos" w:eastAsia="Aptos" w:hAnsi="Aptos" w:cs="Aptos"/>
          <w:lang w:val="nl"/>
        </w:rPr>
        <w:t>in het eAid-register vanaf</w:t>
      </w:r>
      <w:r w:rsidRPr="006F7518">
        <w:rPr>
          <w:rFonts w:ascii="Aptos" w:eastAsia="Aptos" w:hAnsi="Aptos" w:cs="Aptos"/>
          <w:lang w:val="nl"/>
        </w:rPr>
        <w:t xml:space="preserve">2028). </w:t>
      </w:r>
      <w:r w:rsidR="00AC0054">
        <w:rPr>
          <w:rFonts w:ascii="Aptos" w:eastAsia="Aptos" w:hAnsi="Aptos" w:cs="Aptos"/>
          <w:lang w:val="nl"/>
        </w:rPr>
        <w:t>I</w:t>
      </w:r>
      <w:r w:rsidRPr="006F7518">
        <w:rPr>
          <w:rFonts w:ascii="Aptos" w:eastAsia="Aptos" w:hAnsi="Aptos" w:cs="Aptos"/>
          <w:lang w:val="nl"/>
        </w:rPr>
        <w:t xml:space="preserve">nhoudelijk </w:t>
      </w:r>
      <w:r w:rsidR="00AC0054">
        <w:rPr>
          <w:rFonts w:ascii="Aptos" w:eastAsia="Aptos" w:hAnsi="Aptos" w:cs="Aptos"/>
          <w:lang w:val="nl"/>
        </w:rPr>
        <w:t xml:space="preserve">dient de </w:t>
      </w:r>
      <w:r w:rsidRPr="006F7518">
        <w:rPr>
          <w:rFonts w:ascii="Aptos" w:eastAsia="Aptos" w:hAnsi="Aptos" w:cs="Aptos"/>
          <w:lang w:val="nl"/>
        </w:rPr>
        <w:t xml:space="preserve"> de oefening nu al correct</w:t>
      </w:r>
      <w:r w:rsidR="00AC0054">
        <w:rPr>
          <w:rFonts w:ascii="Aptos" w:eastAsia="Aptos" w:hAnsi="Aptos" w:cs="Aptos"/>
          <w:lang w:val="nl"/>
        </w:rPr>
        <w:t>gemaakt te worden</w:t>
      </w:r>
      <w:r w:rsidRPr="006F7518">
        <w:rPr>
          <w:rFonts w:ascii="Aptos" w:eastAsia="Aptos" w:hAnsi="Aptos" w:cs="Aptos"/>
          <w:lang w:val="nl"/>
        </w:rPr>
        <w:t>: opdracht, vergoeding, controle op overcompensatie.</w:t>
      </w:r>
    </w:p>
    <w:p w14:paraId="4C71ECBD" w14:textId="40D70A8E" w:rsidR="00C81929" w:rsidRPr="00C81929" w:rsidRDefault="10F03C29" w:rsidP="55E769B9">
      <w:pPr>
        <w:numPr>
          <w:ilvl w:val="0"/>
          <w:numId w:val="13"/>
        </w:numPr>
        <w:spacing w:line="257" w:lineRule="auto"/>
      </w:pPr>
      <w:r w:rsidRPr="55E769B9">
        <w:rPr>
          <w:rFonts w:ascii="Aptos" w:eastAsia="Aptos" w:hAnsi="Aptos" w:cs="Aptos"/>
          <w:b/>
          <w:bCs/>
          <w:lang w:val="nl"/>
        </w:rPr>
        <w:t xml:space="preserve"> </w:t>
      </w:r>
      <w:r w:rsidRPr="00934D01">
        <w:rPr>
          <w:rFonts w:ascii="Aptos" w:eastAsia="Aptos" w:hAnsi="Aptos" w:cs="Aptos"/>
          <w:lang w:val="nl"/>
        </w:rPr>
        <w:t>Wat is DAEB in mensentaal?</w:t>
      </w:r>
      <w:r w:rsidR="76B5B8AB" w:rsidRPr="55E769B9">
        <w:rPr>
          <w:rFonts w:ascii="Aptos" w:eastAsia="Aptos" w:hAnsi="Aptos" w:cs="Aptos"/>
          <w:lang w:val="nl"/>
        </w:rPr>
        <w:t xml:space="preserve"> </w:t>
      </w:r>
      <w:r w:rsidRPr="55E769B9">
        <w:rPr>
          <w:rFonts w:ascii="Aptos" w:eastAsia="Aptos" w:hAnsi="Aptos" w:cs="Aptos"/>
          <w:lang w:val="nl"/>
        </w:rPr>
        <w:t>DAEB is een apart kader om publieke dienstverlening door een onderneming te organiseren, met focus op geen overcompensatie (niet “te veel” betalen).</w:t>
      </w:r>
    </w:p>
    <w:p w14:paraId="521689B4" w14:textId="5A031199" w:rsidR="519A2938" w:rsidRDefault="519A2938" w:rsidP="00934D01">
      <w:pPr>
        <w:spacing w:line="257" w:lineRule="auto"/>
      </w:pPr>
      <w:r w:rsidRPr="55E769B9">
        <w:rPr>
          <w:rFonts w:ascii="Aptos" w:eastAsia="Aptos" w:hAnsi="Aptos" w:cs="Aptos"/>
          <w:b/>
          <w:bCs/>
          <w:lang w:val="nl"/>
        </w:rPr>
        <w:t>2</w:t>
      </w:r>
      <w:r w:rsidR="00C212BB">
        <w:rPr>
          <w:rFonts w:ascii="Aptos" w:eastAsia="Aptos" w:hAnsi="Aptos" w:cs="Aptos"/>
          <w:b/>
          <w:bCs/>
          <w:lang w:val="nl"/>
        </w:rPr>
        <w:t>0</w:t>
      </w:r>
      <w:r w:rsidR="3224E1D6" w:rsidRPr="55E769B9">
        <w:rPr>
          <w:rFonts w:ascii="Aptos" w:eastAsia="Aptos" w:hAnsi="Aptos" w:cs="Aptos"/>
          <w:b/>
          <w:bCs/>
          <w:lang w:val="nl"/>
        </w:rPr>
        <w:t>) Is financiering van een woonzorgcentrum / welzijnsvereniging staatssteun?</w:t>
      </w:r>
    </w:p>
    <w:p w14:paraId="3B2F0DE2" w14:textId="68E4E12B" w:rsidR="6F54AA60" w:rsidRDefault="6F54AA60" w:rsidP="55E769B9">
      <w:pPr>
        <w:spacing w:line="257" w:lineRule="auto"/>
      </w:pPr>
      <w:r w:rsidRPr="55E769B9">
        <w:rPr>
          <w:rFonts w:ascii="Aptos" w:eastAsia="Aptos" w:hAnsi="Aptos" w:cs="Aptos"/>
          <w:b/>
          <w:bCs/>
          <w:lang w:val="nl"/>
        </w:rPr>
        <w:t xml:space="preserve">Kort antwoord: </w:t>
      </w:r>
      <w:r w:rsidRPr="55E769B9">
        <w:rPr>
          <w:rFonts w:ascii="Aptos" w:eastAsia="Aptos" w:hAnsi="Aptos" w:cs="Aptos"/>
          <w:lang w:val="nl"/>
        </w:rPr>
        <w:t xml:space="preserve">Als er een economisch karakter is in de dienstverlening wel. </w:t>
      </w:r>
    </w:p>
    <w:p w14:paraId="5166C08B" w14:textId="28CB5DEA" w:rsidR="6F54AA60" w:rsidRDefault="6F54AA60" w:rsidP="55E769B9">
      <w:pPr>
        <w:spacing w:line="257" w:lineRule="auto"/>
        <w:rPr>
          <w:rFonts w:ascii="Aptos" w:eastAsia="Aptos" w:hAnsi="Aptos" w:cs="Aptos"/>
          <w:b/>
          <w:bCs/>
          <w:lang w:val="nl"/>
        </w:rPr>
      </w:pPr>
      <w:r w:rsidRPr="00934D01">
        <w:rPr>
          <w:rFonts w:ascii="Aptos" w:eastAsia="Aptos" w:hAnsi="Aptos" w:cs="Aptos"/>
          <w:b/>
          <w:bCs/>
          <w:lang w:val="nl"/>
        </w:rPr>
        <w:t>Verduidelijking:</w:t>
      </w:r>
    </w:p>
    <w:p w14:paraId="338488A1" w14:textId="42C6F52C" w:rsidR="3224E1D6" w:rsidRDefault="3224E1D6" w:rsidP="00934D01">
      <w:pPr>
        <w:spacing w:line="257" w:lineRule="auto"/>
      </w:pPr>
      <w:r w:rsidRPr="55E769B9">
        <w:rPr>
          <w:rFonts w:ascii="Aptos" w:eastAsia="Aptos" w:hAnsi="Aptos" w:cs="Aptos"/>
          <w:lang w:val="nl"/>
        </w:rPr>
        <w:t xml:space="preserve">Activiteiten zoals woonzorgcentra, kinderopvang, ziekenhuizen worden </w:t>
      </w:r>
      <w:r w:rsidR="435F50BB" w:rsidRPr="55E769B9">
        <w:rPr>
          <w:rFonts w:ascii="Aptos" w:eastAsia="Aptos" w:hAnsi="Aptos" w:cs="Aptos"/>
          <w:lang w:val="nl"/>
        </w:rPr>
        <w:t>als</w:t>
      </w:r>
      <w:r w:rsidRPr="55E769B9">
        <w:rPr>
          <w:rFonts w:ascii="Aptos" w:eastAsia="Aptos" w:hAnsi="Aptos" w:cs="Aptos"/>
          <w:lang w:val="nl"/>
        </w:rPr>
        <w:t xml:space="preserve"> typisch als economische activiteiten gezien, waardoor je in principe in staatssteun terechtkomt.</w:t>
      </w:r>
      <w:r>
        <w:br/>
      </w:r>
      <w:r w:rsidRPr="55E769B9">
        <w:rPr>
          <w:rFonts w:ascii="Aptos" w:eastAsia="Aptos" w:hAnsi="Aptos" w:cs="Aptos"/>
          <w:lang w:val="nl"/>
        </w:rPr>
        <w:t xml:space="preserve">Daarvoor </w:t>
      </w:r>
      <w:r w:rsidR="4831BE16" w:rsidRPr="55E769B9">
        <w:rPr>
          <w:rFonts w:ascii="Aptos" w:eastAsia="Aptos" w:hAnsi="Aptos" w:cs="Aptos"/>
          <w:lang w:val="nl"/>
        </w:rPr>
        <w:t xml:space="preserve">kan </w:t>
      </w:r>
      <w:r w:rsidRPr="55E769B9">
        <w:rPr>
          <w:rFonts w:ascii="Aptos" w:eastAsia="Aptos" w:hAnsi="Aptos" w:cs="Aptos"/>
          <w:lang w:val="nl"/>
        </w:rPr>
        <w:t>het DAEB-kader (diensten van algemeen economisch belang) aangewezen</w:t>
      </w:r>
      <w:r w:rsidR="5F788E6C" w:rsidRPr="55E769B9">
        <w:rPr>
          <w:rFonts w:ascii="Aptos" w:eastAsia="Aptos" w:hAnsi="Aptos" w:cs="Aptos"/>
          <w:lang w:val="nl"/>
        </w:rPr>
        <w:t xml:space="preserve"> zijn als </w:t>
      </w:r>
      <w:r w:rsidRPr="55E769B9">
        <w:rPr>
          <w:rFonts w:ascii="Aptos" w:eastAsia="Aptos" w:hAnsi="Aptos" w:cs="Aptos"/>
          <w:lang w:val="nl"/>
        </w:rPr>
        <w:t>kapstok.</w:t>
      </w:r>
    </w:p>
    <w:p w14:paraId="1E9FE110" w14:textId="65B8639C" w:rsidR="381C8EF5" w:rsidRDefault="381C8EF5" w:rsidP="00934D01">
      <w:pPr>
        <w:spacing w:line="257" w:lineRule="auto"/>
        <w:rPr>
          <w:rFonts w:ascii="Aptos" w:eastAsia="Aptos" w:hAnsi="Aptos" w:cs="Aptos"/>
          <w:b/>
          <w:bCs/>
          <w:lang w:val="nl"/>
        </w:rPr>
      </w:pPr>
      <w:r w:rsidRPr="55E769B9">
        <w:rPr>
          <w:rFonts w:ascii="Aptos" w:eastAsia="Aptos" w:hAnsi="Aptos" w:cs="Aptos"/>
          <w:b/>
          <w:bCs/>
          <w:lang w:val="nl"/>
        </w:rPr>
        <w:t>2</w:t>
      </w:r>
      <w:r w:rsidR="00C212BB">
        <w:rPr>
          <w:rFonts w:ascii="Aptos" w:eastAsia="Aptos" w:hAnsi="Aptos" w:cs="Aptos"/>
          <w:b/>
          <w:bCs/>
          <w:lang w:val="nl"/>
        </w:rPr>
        <w:t>1</w:t>
      </w:r>
      <w:r w:rsidR="3224E1D6" w:rsidRPr="55E769B9">
        <w:rPr>
          <w:rFonts w:ascii="Aptos" w:eastAsia="Aptos" w:hAnsi="Aptos" w:cs="Aptos"/>
          <w:b/>
          <w:bCs/>
          <w:lang w:val="nl"/>
        </w:rPr>
        <w:t>) Zijn leningen, waarborgen en “voordelen in natura” ook staatssteun?</w:t>
      </w:r>
    </w:p>
    <w:p w14:paraId="25F42173" w14:textId="6DD25493" w:rsidR="4A3E1320" w:rsidRDefault="4A3E1320" w:rsidP="00934D01">
      <w:pPr>
        <w:spacing w:line="257" w:lineRule="auto"/>
      </w:pPr>
      <w:r w:rsidRPr="00934D01">
        <w:rPr>
          <w:rFonts w:ascii="Aptos" w:eastAsia="Aptos" w:hAnsi="Aptos" w:cs="Aptos"/>
          <w:b/>
          <w:bCs/>
          <w:lang w:val="nl"/>
        </w:rPr>
        <w:t>Kort antwoord:</w:t>
      </w:r>
      <w:r w:rsidRPr="55E769B9">
        <w:rPr>
          <w:rFonts w:ascii="Aptos" w:eastAsia="Aptos" w:hAnsi="Aptos" w:cs="Aptos"/>
          <w:lang w:val="nl"/>
        </w:rPr>
        <w:t xml:space="preserve"> Dat kan.</w:t>
      </w:r>
      <w:r w:rsidR="3224E1D6" w:rsidRPr="55E769B9">
        <w:rPr>
          <w:rFonts w:ascii="Aptos" w:eastAsia="Aptos" w:hAnsi="Aptos" w:cs="Aptos"/>
          <w:lang w:val="nl"/>
        </w:rPr>
        <w:t xml:space="preserve"> Staatssteun gaat niet alleen over subsidies</w:t>
      </w:r>
      <w:r w:rsidR="00C212BB">
        <w:rPr>
          <w:rFonts w:ascii="Aptos" w:eastAsia="Aptos" w:hAnsi="Aptos" w:cs="Aptos"/>
          <w:lang w:val="nl"/>
        </w:rPr>
        <w:t>, maar over alle voordelen die subjectief worden toegekend.</w:t>
      </w:r>
    </w:p>
    <w:p w14:paraId="4080E380" w14:textId="5FA66381" w:rsidR="20A50673" w:rsidRPr="00934D01" w:rsidRDefault="20A50673" w:rsidP="55E769B9">
      <w:pPr>
        <w:spacing w:line="257" w:lineRule="auto"/>
        <w:rPr>
          <w:rFonts w:ascii="Aptos" w:eastAsia="Aptos" w:hAnsi="Aptos" w:cs="Aptos"/>
          <w:b/>
          <w:bCs/>
          <w:lang w:val="nl"/>
        </w:rPr>
      </w:pPr>
      <w:r w:rsidRPr="00934D01">
        <w:rPr>
          <w:rFonts w:ascii="Aptos" w:eastAsia="Aptos" w:hAnsi="Aptos" w:cs="Aptos"/>
          <w:b/>
          <w:bCs/>
          <w:lang w:val="nl"/>
        </w:rPr>
        <w:t>Verduidelijking:</w:t>
      </w:r>
    </w:p>
    <w:p w14:paraId="6E44F815" w14:textId="3DD800D5" w:rsidR="3224E1D6" w:rsidRDefault="3224E1D6" w:rsidP="00934D01">
      <w:pPr>
        <w:pStyle w:val="Lijstalinea"/>
        <w:numPr>
          <w:ilvl w:val="0"/>
          <w:numId w:val="3"/>
        </w:numPr>
        <w:spacing w:after="0" w:line="257" w:lineRule="auto"/>
        <w:rPr>
          <w:rFonts w:ascii="Aptos" w:eastAsia="Aptos" w:hAnsi="Aptos" w:cs="Aptos"/>
          <w:lang w:val="nl"/>
        </w:rPr>
      </w:pPr>
      <w:r w:rsidRPr="55E769B9">
        <w:rPr>
          <w:rFonts w:ascii="Aptos" w:eastAsia="Aptos" w:hAnsi="Aptos" w:cs="Aptos"/>
          <w:lang w:val="nl"/>
        </w:rPr>
        <w:t>Niet-marktconforme leningen (bv. renteloos of te lage rente)</w:t>
      </w:r>
      <w:r w:rsidR="0012B433" w:rsidRPr="55E769B9">
        <w:rPr>
          <w:rFonts w:ascii="Aptos" w:eastAsia="Aptos" w:hAnsi="Aptos" w:cs="Aptos"/>
          <w:lang w:val="nl"/>
        </w:rPr>
        <w:t>: dit</w:t>
      </w:r>
      <w:r w:rsidRPr="55E769B9">
        <w:rPr>
          <w:rFonts w:ascii="Aptos" w:eastAsia="Aptos" w:hAnsi="Aptos" w:cs="Aptos"/>
          <w:lang w:val="nl"/>
        </w:rPr>
        <w:t xml:space="preserve"> steun is het voordeel t.o.v. marktvoorwaarde</w:t>
      </w:r>
      <w:r w:rsidR="47321FDD" w:rsidRPr="55E769B9">
        <w:rPr>
          <w:rFonts w:ascii="Aptos" w:eastAsia="Aptos" w:hAnsi="Aptos" w:cs="Aptos"/>
          <w:lang w:val="nl"/>
        </w:rPr>
        <w:t xml:space="preserve">n en valt dus onder de staatssteunregels. </w:t>
      </w:r>
    </w:p>
    <w:p w14:paraId="753F61A9" w14:textId="188D8859" w:rsidR="55E769B9" w:rsidRDefault="55E769B9" w:rsidP="00934D01">
      <w:pPr>
        <w:pStyle w:val="Lijstalinea"/>
        <w:spacing w:after="0" w:line="257" w:lineRule="auto"/>
        <w:rPr>
          <w:rFonts w:ascii="Aptos" w:eastAsia="Aptos" w:hAnsi="Aptos" w:cs="Aptos"/>
          <w:lang w:val="nl"/>
        </w:rPr>
      </w:pPr>
    </w:p>
    <w:p w14:paraId="72CB3DD0" w14:textId="4F0EE4AF" w:rsidR="3224E1D6" w:rsidRDefault="3224E1D6" w:rsidP="00934D01">
      <w:pPr>
        <w:pStyle w:val="Lijstalinea"/>
        <w:numPr>
          <w:ilvl w:val="0"/>
          <w:numId w:val="3"/>
        </w:numPr>
        <w:spacing w:after="0" w:line="257" w:lineRule="auto"/>
        <w:rPr>
          <w:rFonts w:ascii="Aptos" w:eastAsia="Aptos" w:hAnsi="Aptos" w:cs="Aptos"/>
          <w:lang w:val="nl"/>
        </w:rPr>
      </w:pPr>
      <w:r w:rsidRPr="55E769B9">
        <w:rPr>
          <w:rFonts w:ascii="Aptos" w:eastAsia="Aptos" w:hAnsi="Aptos" w:cs="Aptos"/>
          <w:lang w:val="nl"/>
        </w:rPr>
        <w:t>Waarborgen, gratis/goedkope terbeschikkingstelling van infrastructuur, of inzet van gemeentepersoneel voor private spelers</w:t>
      </w:r>
      <w:r w:rsidR="70679200" w:rsidRPr="55E769B9">
        <w:rPr>
          <w:rFonts w:ascii="Aptos" w:eastAsia="Aptos" w:hAnsi="Aptos" w:cs="Aptos"/>
          <w:lang w:val="nl"/>
        </w:rPr>
        <w:t>: deze steun is een voordeel ten opzichte van andere spelers en kan dus staatssteun zijn</w:t>
      </w:r>
      <w:r w:rsidRPr="55E769B9">
        <w:rPr>
          <w:rFonts w:ascii="Aptos" w:eastAsia="Aptos" w:hAnsi="Aptos" w:cs="Aptos"/>
          <w:lang w:val="nl"/>
        </w:rPr>
        <w:t>.</w:t>
      </w:r>
    </w:p>
    <w:p w14:paraId="6630C2FB" w14:textId="6A62C06E" w:rsidR="3224E1D6" w:rsidRDefault="3224E1D6" w:rsidP="007B599B">
      <w:pPr>
        <w:pStyle w:val="Lijstalinea"/>
        <w:spacing w:after="0" w:line="257" w:lineRule="auto"/>
        <w:rPr>
          <w:rFonts w:ascii="Aptos" w:eastAsia="Aptos" w:hAnsi="Aptos" w:cs="Aptos"/>
          <w:lang w:val="nl"/>
        </w:rPr>
      </w:pPr>
      <w:r w:rsidRPr="55E769B9">
        <w:rPr>
          <w:rFonts w:ascii="Aptos" w:eastAsia="Aptos" w:hAnsi="Aptos" w:cs="Aptos"/>
          <w:lang w:val="nl"/>
        </w:rPr>
        <w:t xml:space="preserve"> </w:t>
      </w:r>
    </w:p>
    <w:p w14:paraId="6CDD3156" w14:textId="3001EB70" w:rsidR="288D4E6F" w:rsidRDefault="288D4E6F" w:rsidP="00934D01">
      <w:pPr>
        <w:spacing w:line="257" w:lineRule="auto"/>
        <w:rPr>
          <w:rFonts w:ascii="Aptos" w:eastAsia="Aptos" w:hAnsi="Aptos" w:cs="Aptos"/>
          <w:b/>
          <w:bCs/>
          <w:lang w:val="nl"/>
        </w:rPr>
      </w:pPr>
      <w:r w:rsidRPr="55E769B9">
        <w:rPr>
          <w:rFonts w:ascii="Aptos" w:eastAsia="Aptos" w:hAnsi="Aptos" w:cs="Aptos"/>
          <w:b/>
          <w:bCs/>
          <w:lang w:val="nl"/>
        </w:rPr>
        <w:t>23</w:t>
      </w:r>
      <w:r w:rsidR="3224E1D6" w:rsidRPr="55E769B9">
        <w:rPr>
          <w:rFonts w:ascii="Aptos" w:eastAsia="Aptos" w:hAnsi="Aptos" w:cs="Aptos"/>
          <w:b/>
          <w:bCs/>
          <w:lang w:val="nl"/>
        </w:rPr>
        <w:t>) Wanneer is een club “professioneel”?</w:t>
      </w:r>
    </w:p>
    <w:p w14:paraId="0BC214DA" w14:textId="5A70CA8B" w:rsidR="4D859FE6" w:rsidRDefault="4D859FE6" w:rsidP="00934D01">
      <w:pPr>
        <w:spacing w:line="257" w:lineRule="auto"/>
      </w:pPr>
      <w:r w:rsidRPr="00934D01">
        <w:rPr>
          <w:rFonts w:ascii="Aptos" w:eastAsia="Aptos" w:hAnsi="Aptos" w:cs="Aptos"/>
          <w:b/>
          <w:bCs/>
          <w:lang w:val="nl"/>
        </w:rPr>
        <w:t xml:space="preserve">Kort antwoord: </w:t>
      </w:r>
      <w:r w:rsidR="3224E1D6" w:rsidRPr="55E769B9">
        <w:rPr>
          <w:rFonts w:ascii="Aptos" w:eastAsia="Aptos" w:hAnsi="Aptos" w:cs="Aptos"/>
          <w:lang w:val="nl"/>
        </w:rPr>
        <w:t>Er wordt geen harde definitie gegeven</w:t>
      </w:r>
      <w:r w:rsidR="107B6DC8" w:rsidRPr="55E769B9">
        <w:rPr>
          <w:rFonts w:ascii="Aptos" w:eastAsia="Aptos" w:hAnsi="Aptos" w:cs="Aptos"/>
          <w:lang w:val="nl"/>
        </w:rPr>
        <w:t xml:space="preserve">, dit is een </w:t>
      </w:r>
      <w:r w:rsidR="3224E1D6" w:rsidRPr="55E769B9">
        <w:rPr>
          <w:rFonts w:ascii="Aptos" w:eastAsia="Aptos" w:hAnsi="Aptos" w:cs="Aptos"/>
          <w:lang w:val="nl"/>
        </w:rPr>
        <w:t xml:space="preserve">grijze zone. </w:t>
      </w:r>
    </w:p>
    <w:p w14:paraId="1632B8B9" w14:textId="35CE1548" w:rsidR="5CE562F0" w:rsidRDefault="5CE562F0" w:rsidP="55E769B9">
      <w:pPr>
        <w:spacing w:line="257" w:lineRule="auto"/>
        <w:rPr>
          <w:rFonts w:ascii="Aptos" w:eastAsia="Aptos" w:hAnsi="Aptos" w:cs="Aptos"/>
          <w:lang w:val="nl"/>
        </w:rPr>
      </w:pPr>
      <w:r w:rsidRPr="00934D01">
        <w:rPr>
          <w:rFonts w:ascii="Aptos" w:eastAsia="Aptos" w:hAnsi="Aptos" w:cs="Aptos"/>
          <w:b/>
          <w:bCs/>
          <w:lang w:val="nl"/>
        </w:rPr>
        <w:t>Verduidelijking:</w:t>
      </w:r>
      <w:r w:rsidRPr="55E769B9">
        <w:rPr>
          <w:rFonts w:ascii="Aptos" w:eastAsia="Aptos" w:hAnsi="Aptos" w:cs="Aptos"/>
          <w:lang w:val="nl"/>
        </w:rPr>
        <w:t xml:space="preserve"> Z</w:t>
      </w:r>
      <w:r w:rsidR="3224E1D6" w:rsidRPr="55E769B9">
        <w:rPr>
          <w:rFonts w:ascii="Aptos" w:eastAsia="Aptos" w:hAnsi="Aptos" w:cs="Aptos"/>
          <w:lang w:val="nl"/>
        </w:rPr>
        <w:t>odra er duidelijk een economisch model speelt (betalingen, commerciële inkomsten, spelersvergoedingen, enz.), neigt</w:t>
      </w:r>
      <w:r w:rsidR="13A4DF4A" w:rsidRPr="55E769B9">
        <w:rPr>
          <w:rFonts w:ascii="Aptos" w:eastAsia="Aptos" w:hAnsi="Aptos" w:cs="Aptos"/>
          <w:lang w:val="nl"/>
        </w:rPr>
        <w:t xml:space="preserve"> dit </w:t>
      </w:r>
      <w:r w:rsidR="3224E1D6" w:rsidRPr="55E769B9">
        <w:rPr>
          <w:rFonts w:ascii="Aptos" w:eastAsia="Aptos" w:hAnsi="Aptos" w:cs="Aptos"/>
          <w:lang w:val="nl"/>
        </w:rPr>
        <w:t xml:space="preserve">naar </w:t>
      </w:r>
      <w:r w:rsidR="50E2A495" w:rsidRPr="55E769B9">
        <w:rPr>
          <w:rFonts w:ascii="Aptos" w:eastAsia="Aptos" w:hAnsi="Aptos" w:cs="Aptos"/>
          <w:lang w:val="nl"/>
        </w:rPr>
        <w:t xml:space="preserve">een </w:t>
      </w:r>
      <w:r w:rsidR="3224E1D6" w:rsidRPr="55E769B9">
        <w:rPr>
          <w:rFonts w:ascii="Aptos" w:eastAsia="Aptos" w:hAnsi="Aptos" w:cs="Aptos"/>
          <w:lang w:val="nl"/>
        </w:rPr>
        <w:t>economische activiteit.</w:t>
      </w:r>
    </w:p>
    <w:p w14:paraId="541CE707" w14:textId="17472F04" w:rsidR="3224E1D6" w:rsidRDefault="3224E1D6" w:rsidP="00934D01">
      <w:pPr>
        <w:spacing w:line="257" w:lineRule="auto"/>
        <w:rPr>
          <w:rFonts w:ascii="Aptos" w:eastAsia="Aptos" w:hAnsi="Aptos" w:cs="Aptos"/>
          <w:b/>
          <w:bCs/>
          <w:lang w:val="nl"/>
        </w:rPr>
      </w:pPr>
      <w:r w:rsidRPr="55E769B9">
        <w:rPr>
          <w:rFonts w:ascii="Aptos" w:eastAsia="Aptos" w:hAnsi="Aptos" w:cs="Aptos"/>
          <w:b/>
          <w:bCs/>
          <w:lang w:val="nl"/>
        </w:rPr>
        <w:t>2</w:t>
      </w:r>
      <w:r w:rsidR="45BFBA89" w:rsidRPr="55E769B9">
        <w:rPr>
          <w:rFonts w:ascii="Aptos" w:eastAsia="Aptos" w:hAnsi="Aptos" w:cs="Aptos"/>
          <w:b/>
          <w:bCs/>
          <w:lang w:val="nl"/>
        </w:rPr>
        <w:t>4</w:t>
      </w:r>
      <w:r w:rsidRPr="55E769B9">
        <w:rPr>
          <w:rFonts w:ascii="Aptos" w:eastAsia="Aptos" w:hAnsi="Aptos" w:cs="Aptos"/>
          <w:b/>
          <w:bCs/>
          <w:lang w:val="nl"/>
        </w:rPr>
        <w:t>) Kunnen we steun aan een profclub “verantwoorden” door het als jeugdwerking/publieke dienstverlening te framen?</w:t>
      </w:r>
    </w:p>
    <w:p w14:paraId="3618CCC9" w14:textId="5D8F5CA4" w:rsidR="45D89442" w:rsidRDefault="45D89442" w:rsidP="00934D01">
      <w:pPr>
        <w:spacing w:line="257" w:lineRule="auto"/>
        <w:rPr>
          <w:rFonts w:ascii="Aptos" w:eastAsia="Aptos" w:hAnsi="Aptos" w:cs="Aptos"/>
          <w:lang w:val="nl"/>
        </w:rPr>
      </w:pPr>
      <w:r w:rsidRPr="55E769B9">
        <w:rPr>
          <w:rFonts w:ascii="Aptos" w:eastAsia="Aptos" w:hAnsi="Aptos" w:cs="Aptos"/>
          <w:lang w:val="nl"/>
        </w:rPr>
        <w:t>D</w:t>
      </w:r>
      <w:r w:rsidR="3224E1D6" w:rsidRPr="55E769B9">
        <w:rPr>
          <w:rFonts w:ascii="Aptos" w:eastAsia="Aptos" w:hAnsi="Aptos" w:cs="Aptos"/>
          <w:lang w:val="nl"/>
        </w:rPr>
        <w:t xml:space="preserve">it </w:t>
      </w:r>
      <w:r w:rsidR="0076AC9D" w:rsidRPr="55E769B9">
        <w:rPr>
          <w:rFonts w:ascii="Aptos" w:eastAsia="Aptos" w:hAnsi="Aptos" w:cs="Aptos"/>
          <w:lang w:val="nl"/>
        </w:rPr>
        <w:t xml:space="preserve">kan </w:t>
      </w:r>
      <w:r w:rsidR="3224E1D6" w:rsidRPr="55E769B9">
        <w:rPr>
          <w:rFonts w:ascii="Aptos" w:eastAsia="Aptos" w:hAnsi="Aptos" w:cs="Aptos"/>
          <w:lang w:val="nl"/>
        </w:rPr>
        <w:t>een verdedigingslinie kan zijn (bv. “jeugdwerking ten voordele van burgers”), maar vaak</w:t>
      </w:r>
      <w:r w:rsidR="7D32D940" w:rsidRPr="55E769B9">
        <w:rPr>
          <w:rFonts w:ascii="Aptos" w:eastAsia="Aptos" w:hAnsi="Aptos" w:cs="Aptos"/>
          <w:lang w:val="nl"/>
        </w:rPr>
        <w:t xml:space="preserve"> blijft dit</w:t>
      </w:r>
      <w:r w:rsidR="3224E1D6" w:rsidRPr="55E769B9">
        <w:rPr>
          <w:rFonts w:ascii="Aptos" w:eastAsia="Aptos" w:hAnsi="Aptos" w:cs="Aptos"/>
          <w:lang w:val="nl"/>
        </w:rPr>
        <w:t xml:space="preserve"> in de grijze zone.</w:t>
      </w:r>
    </w:p>
    <w:p w14:paraId="65ED11EF" w14:textId="22B00CA4" w:rsidR="55E769B9" w:rsidRDefault="55E769B9" w:rsidP="00934D01">
      <w:pPr>
        <w:spacing w:line="257" w:lineRule="auto"/>
        <w:rPr>
          <w:rFonts w:ascii="Aptos" w:eastAsia="Aptos" w:hAnsi="Aptos" w:cs="Aptos"/>
          <w:b/>
          <w:bCs/>
          <w:lang w:val="nl"/>
        </w:rPr>
      </w:pPr>
    </w:p>
    <w:sectPr w:rsidR="55E769B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ghmans Ann" w:date="2026-01-07T17:06:00Z" w:initials="AJ">
    <w:p w14:paraId="38FE4283" w14:textId="2E931A8A" w:rsidR="008009A5" w:rsidRDefault="008009A5" w:rsidP="008009A5">
      <w:pPr>
        <w:pStyle w:val="Tekstopmerking"/>
      </w:pPr>
      <w:r>
        <w:rPr>
          <w:rStyle w:val="Verwijzingopmerking"/>
        </w:rPr>
        <w:annotationRef/>
      </w:r>
      <w:r>
        <w:t>Aan te vullen door Angelique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FE42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933AE7" w16cex:dateUtc="2026-01-07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FE4283" w16cid:durableId="7F933A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E9EF"/>
    <w:multiLevelType w:val="hybridMultilevel"/>
    <w:tmpl w:val="9B046942"/>
    <w:lvl w:ilvl="0" w:tplc="86C81384">
      <w:start w:val="1"/>
      <w:numFmt w:val="bullet"/>
      <w:lvlText w:val=""/>
      <w:lvlJc w:val="left"/>
      <w:pPr>
        <w:ind w:left="720" w:hanging="360"/>
      </w:pPr>
      <w:rPr>
        <w:rFonts w:ascii="Symbol" w:hAnsi="Symbol" w:hint="default"/>
      </w:rPr>
    </w:lvl>
    <w:lvl w:ilvl="1" w:tplc="2DA0CAC0">
      <w:start w:val="1"/>
      <w:numFmt w:val="bullet"/>
      <w:lvlText w:val="o"/>
      <w:lvlJc w:val="left"/>
      <w:pPr>
        <w:ind w:left="1440" w:hanging="360"/>
      </w:pPr>
      <w:rPr>
        <w:rFonts w:ascii="Courier New" w:hAnsi="Courier New" w:hint="default"/>
      </w:rPr>
    </w:lvl>
    <w:lvl w:ilvl="2" w:tplc="A07669FA">
      <w:start w:val="1"/>
      <w:numFmt w:val="bullet"/>
      <w:lvlText w:val=""/>
      <w:lvlJc w:val="left"/>
      <w:pPr>
        <w:ind w:left="2160" w:hanging="360"/>
      </w:pPr>
      <w:rPr>
        <w:rFonts w:ascii="Wingdings" w:hAnsi="Wingdings" w:hint="default"/>
      </w:rPr>
    </w:lvl>
    <w:lvl w:ilvl="3" w:tplc="0BCE50B8">
      <w:start w:val="1"/>
      <w:numFmt w:val="bullet"/>
      <w:lvlText w:val=""/>
      <w:lvlJc w:val="left"/>
      <w:pPr>
        <w:ind w:left="2880" w:hanging="360"/>
      </w:pPr>
      <w:rPr>
        <w:rFonts w:ascii="Symbol" w:hAnsi="Symbol" w:hint="default"/>
      </w:rPr>
    </w:lvl>
    <w:lvl w:ilvl="4" w:tplc="F38016C4">
      <w:start w:val="1"/>
      <w:numFmt w:val="bullet"/>
      <w:lvlText w:val="o"/>
      <w:lvlJc w:val="left"/>
      <w:pPr>
        <w:ind w:left="3600" w:hanging="360"/>
      </w:pPr>
      <w:rPr>
        <w:rFonts w:ascii="Courier New" w:hAnsi="Courier New" w:hint="default"/>
      </w:rPr>
    </w:lvl>
    <w:lvl w:ilvl="5" w:tplc="A9DCDFF0">
      <w:start w:val="1"/>
      <w:numFmt w:val="bullet"/>
      <w:lvlText w:val=""/>
      <w:lvlJc w:val="left"/>
      <w:pPr>
        <w:ind w:left="4320" w:hanging="360"/>
      </w:pPr>
      <w:rPr>
        <w:rFonts w:ascii="Wingdings" w:hAnsi="Wingdings" w:hint="default"/>
      </w:rPr>
    </w:lvl>
    <w:lvl w:ilvl="6" w:tplc="9E4E8CCE">
      <w:start w:val="1"/>
      <w:numFmt w:val="bullet"/>
      <w:lvlText w:val=""/>
      <w:lvlJc w:val="left"/>
      <w:pPr>
        <w:ind w:left="5040" w:hanging="360"/>
      </w:pPr>
      <w:rPr>
        <w:rFonts w:ascii="Symbol" w:hAnsi="Symbol" w:hint="default"/>
      </w:rPr>
    </w:lvl>
    <w:lvl w:ilvl="7" w:tplc="39C0C3FC">
      <w:start w:val="1"/>
      <w:numFmt w:val="bullet"/>
      <w:lvlText w:val="o"/>
      <w:lvlJc w:val="left"/>
      <w:pPr>
        <w:ind w:left="5760" w:hanging="360"/>
      </w:pPr>
      <w:rPr>
        <w:rFonts w:ascii="Courier New" w:hAnsi="Courier New" w:hint="default"/>
      </w:rPr>
    </w:lvl>
    <w:lvl w:ilvl="8" w:tplc="32EC05EA">
      <w:start w:val="1"/>
      <w:numFmt w:val="bullet"/>
      <w:lvlText w:val=""/>
      <w:lvlJc w:val="left"/>
      <w:pPr>
        <w:ind w:left="6480" w:hanging="360"/>
      </w:pPr>
      <w:rPr>
        <w:rFonts w:ascii="Wingdings" w:hAnsi="Wingdings" w:hint="default"/>
      </w:rPr>
    </w:lvl>
  </w:abstractNum>
  <w:abstractNum w:abstractNumId="1" w15:restartNumberingAfterBreak="0">
    <w:nsid w:val="171E0ED7"/>
    <w:multiLevelType w:val="multilevel"/>
    <w:tmpl w:val="0136D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92827"/>
    <w:multiLevelType w:val="hybridMultilevel"/>
    <w:tmpl w:val="4D9E00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056805"/>
    <w:multiLevelType w:val="multilevel"/>
    <w:tmpl w:val="A3FE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C5F76"/>
    <w:multiLevelType w:val="multilevel"/>
    <w:tmpl w:val="F7BA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A5DF7"/>
    <w:multiLevelType w:val="multilevel"/>
    <w:tmpl w:val="1E1A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A5F48"/>
    <w:multiLevelType w:val="hybridMultilevel"/>
    <w:tmpl w:val="50C4D644"/>
    <w:lvl w:ilvl="0" w:tplc="7EF28E72">
      <w:start w:val="1"/>
      <w:numFmt w:val="bullet"/>
      <w:lvlText w:val=""/>
      <w:lvlJc w:val="left"/>
      <w:pPr>
        <w:ind w:left="720" w:hanging="360"/>
      </w:pPr>
      <w:rPr>
        <w:rFonts w:ascii="Symbol" w:hAnsi="Symbol" w:hint="default"/>
      </w:rPr>
    </w:lvl>
    <w:lvl w:ilvl="1" w:tplc="3CC6C480">
      <w:start w:val="1"/>
      <w:numFmt w:val="bullet"/>
      <w:lvlText w:val="o"/>
      <w:lvlJc w:val="left"/>
      <w:pPr>
        <w:ind w:left="1440" w:hanging="360"/>
      </w:pPr>
      <w:rPr>
        <w:rFonts w:ascii="Courier New" w:hAnsi="Courier New" w:hint="default"/>
      </w:rPr>
    </w:lvl>
    <w:lvl w:ilvl="2" w:tplc="028E38FA">
      <w:start w:val="1"/>
      <w:numFmt w:val="bullet"/>
      <w:lvlText w:val=""/>
      <w:lvlJc w:val="left"/>
      <w:pPr>
        <w:ind w:left="2160" w:hanging="360"/>
      </w:pPr>
      <w:rPr>
        <w:rFonts w:ascii="Wingdings" w:hAnsi="Wingdings" w:hint="default"/>
      </w:rPr>
    </w:lvl>
    <w:lvl w:ilvl="3" w:tplc="526EA88E">
      <w:start w:val="1"/>
      <w:numFmt w:val="bullet"/>
      <w:lvlText w:val=""/>
      <w:lvlJc w:val="left"/>
      <w:pPr>
        <w:ind w:left="2880" w:hanging="360"/>
      </w:pPr>
      <w:rPr>
        <w:rFonts w:ascii="Symbol" w:hAnsi="Symbol" w:hint="default"/>
      </w:rPr>
    </w:lvl>
    <w:lvl w:ilvl="4" w:tplc="E062BFCE">
      <w:start w:val="1"/>
      <w:numFmt w:val="bullet"/>
      <w:lvlText w:val="o"/>
      <w:lvlJc w:val="left"/>
      <w:pPr>
        <w:ind w:left="3600" w:hanging="360"/>
      </w:pPr>
      <w:rPr>
        <w:rFonts w:ascii="Courier New" w:hAnsi="Courier New" w:hint="default"/>
      </w:rPr>
    </w:lvl>
    <w:lvl w:ilvl="5" w:tplc="FC2CC7F6">
      <w:start w:val="1"/>
      <w:numFmt w:val="bullet"/>
      <w:lvlText w:val=""/>
      <w:lvlJc w:val="left"/>
      <w:pPr>
        <w:ind w:left="4320" w:hanging="360"/>
      </w:pPr>
      <w:rPr>
        <w:rFonts w:ascii="Wingdings" w:hAnsi="Wingdings" w:hint="default"/>
      </w:rPr>
    </w:lvl>
    <w:lvl w:ilvl="6" w:tplc="CD466D8E">
      <w:start w:val="1"/>
      <w:numFmt w:val="bullet"/>
      <w:lvlText w:val=""/>
      <w:lvlJc w:val="left"/>
      <w:pPr>
        <w:ind w:left="5040" w:hanging="360"/>
      </w:pPr>
      <w:rPr>
        <w:rFonts w:ascii="Symbol" w:hAnsi="Symbol" w:hint="default"/>
      </w:rPr>
    </w:lvl>
    <w:lvl w:ilvl="7" w:tplc="7EE6E1B2">
      <w:start w:val="1"/>
      <w:numFmt w:val="bullet"/>
      <w:lvlText w:val="o"/>
      <w:lvlJc w:val="left"/>
      <w:pPr>
        <w:ind w:left="5760" w:hanging="360"/>
      </w:pPr>
      <w:rPr>
        <w:rFonts w:ascii="Courier New" w:hAnsi="Courier New" w:hint="default"/>
      </w:rPr>
    </w:lvl>
    <w:lvl w:ilvl="8" w:tplc="2C9CA03A">
      <w:start w:val="1"/>
      <w:numFmt w:val="bullet"/>
      <w:lvlText w:val=""/>
      <w:lvlJc w:val="left"/>
      <w:pPr>
        <w:ind w:left="6480" w:hanging="360"/>
      </w:pPr>
      <w:rPr>
        <w:rFonts w:ascii="Wingdings" w:hAnsi="Wingdings" w:hint="default"/>
      </w:rPr>
    </w:lvl>
  </w:abstractNum>
  <w:abstractNum w:abstractNumId="7" w15:restartNumberingAfterBreak="0">
    <w:nsid w:val="28464438"/>
    <w:multiLevelType w:val="hybridMultilevel"/>
    <w:tmpl w:val="C4E640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E576963"/>
    <w:multiLevelType w:val="multilevel"/>
    <w:tmpl w:val="AD64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4B599"/>
    <w:multiLevelType w:val="hybridMultilevel"/>
    <w:tmpl w:val="F27C076C"/>
    <w:lvl w:ilvl="0" w:tplc="1542FA6E">
      <w:start w:val="1"/>
      <w:numFmt w:val="bullet"/>
      <w:lvlText w:val=""/>
      <w:lvlJc w:val="left"/>
      <w:pPr>
        <w:ind w:left="720" w:hanging="360"/>
      </w:pPr>
      <w:rPr>
        <w:rFonts w:ascii="Symbol" w:hAnsi="Symbol" w:hint="default"/>
      </w:rPr>
    </w:lvl>
    <w:lvl w:ilvl="1" w:tplc="DB0A9FA8">
      <w:start w:val="1"/>
      <w:numFmt w:val="bullet"/>
      <w:lvlText w:val="o"/>
      <w:lvlJc w:val="left"/>
      <w:pPr>
        <w:ind w:left="1440" w:hanging="360"/>
      </w:pPr>
      <w:rPr>
        <w:rFonts w:ascii="Courier New" w:hAnsi="Courier New" w:hint="default"/>
      </w:rPr>
    </w:lvl>
    <w:lvl w:ilvl="2" w:tplc="646AD286">
      <w:start w:val="1"/>
      <w:numFmt w:val="bullet"/>
      <w:lvlText w:val=""/>
      <w:lvlJc w:val="left"/>
      <w:pPr>
        <w:ind w:left="2160" w:hanging="360"/>
      </w:pPr>
      <w:rPr>
        <w:rFonts w:ascii="Wingdings" w:hAnsi="Wingdings" w:hint="default"/>
      </w:rPr>
    </w:lvl>
    <w:lvl w:ilvl="3" w:tplc="02E8F98A">
      <w:start w:val="1"/>
      <w:numFmt w:val="bullet"/>
      <w:lvlText w:val=""/>
      <w:lvlJc w:val="left"/>
      <w:pPr>
        <w:ind w:left="2880" w:hanging="360"/>
      </w:pPr>
      <w:rPr>
        <w:rFonts w:ascii="Symbol" w:hAnsi="Symbol" w:hint="default"/>
      </w:rPr>
    </w:lvl>
    <w:lvl w:ilvl="4" w:tplc="ED1046D0">
      <w:start w:val="1"/>
      <w:numFmt w:val="bullet"/>
      <w:lvlText w:val="o"/>
      <w:lvlJc w:val="left"/>
      <w:pPr>
        <w:ind w:left="3600" w:hanging="360"/>
      </w:pPr>
      <w:rPr>
        <w:rFonts w:ascii="Courier New" w:hAnsi="Courier New" w:hint="default"/>
      </w:rPr>
    </w:lvl>
    <w:lvl w:ilvl="5" w:tplc="E9F4E35A">
      <w:start w:val="1"/>
      <w:numFmt w:val="bullet"/>
      <w:lvlText w:val=""/>
      <w:lvlJc w:val="left"/>
      <w:pPr>
        <w:ind w:left="4320" w:hanging="360"/>
      </w:pPr>
      <w:rPr>
        <w:rFonts w:ascii="Wingdings" w:hAnsi="Wingdings" w:hint="default"/>
      </w:rPr>
    </w:lvl>
    <w:lvl w:ilvl="6" w:tplc="7284972C">
      <w:start w:val="1"/>
      <w:numFmt w:val="bullet"/>
      <w:lvlText w:val=""/>
      <w:lvlJc w:val="left"/>
      <w:pPr>
        <w:ind w:left="5040" w:hanging="360"/>
      </w:pPr>
      <w:rPr>
        <w:rFonts w:ascii="Symbol" w:hAnsi="Symbol" w:hint="default"/>
      </w:rPr>
    </w:lvl>
    <w:lvl w:ilvl="7" w:tplc="1B4C941E">
      <w:start w:val="1"/>
      <w:numFmt w:val="bullet"/>
      <w:lvlText w:val="o"/>
      <w:lvlJc w:val="left"/>
      <w:pPr>
        <w:ind w:left="5760" w:hanging="360"/>
      </w:pPr>
      <w:rPr>
        <w:rFonts w:ascii="Courier New" w:hAnsi="Courier New" w:hint="default"/>
      </w:rPr>
    </w:lvl>
    <w:lvl w:ilvl="8" w:tplc="C0CA913E">
      <w:start w:val="1"/>
      <w:numFmt w:val="bullet"/>
      <w:lvlText w:val=""/>
      <w:lvlJc w:val="left"/>
      <w:pPr>
        <w:ind w:left="6480" w:hanging="360"/>
      </w:pPr>
      <w:rPr>
        <w:rFonts w:ascii="Wingdings" w:hAnsi="Wingdings" w:hint="default"/>
      </w:rPr>
    </w:lvl>
  </w:abstractNum>
  <w:abstractNum w:abstractNumId="10" w15:restartNumberingAfterBreak="0">
    <w:nsid w:val="2FD52B24"/>
    <w:multiLevelType w:val="hybridMultilevel"/>
    <w:tmpl w:val="750A7762"/>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1" w15:restartNumberingAfterBreak="0">
    <w:nsid w:val="3182CB04"/>
    <w:multiLevelType w:val="hybridMultilevel"/>
    <w:tmpl w:val="E5F48908"/>
    <w:lvl w:ilvl="0" w:tplc="69A09380">
      <w:start w:val="1"/>
      <w:numFmt w:val="bullet"/>
      <w:lvlText w:val=""/>
      <w:lvlJc w:val="left"/>
      <w:pPr>
        <w:ind w:left="720" w:hanging="360"/>
      </w:pPr>
      <w:rPr>
        <w:rFonts w:ascii="Symbol" w:hAnsi="Symbol" w:hint="default"/>
      </w:rPr>
    </w:lvl>
    <w:lvl w:ilvl="1" w:tplc="23303A12">
      <w:start w:val="1"/>
      <w:numFmt w:val="bullet"/>
      <w:lvlText w:val="o"/>
      <w:lvlJc w:val="left"/>
      <w:pPr>
        <w:ind w:left="1440" w:hanging="360"/>
      </w:pPr>
      <w:rPr>
        <w:rFonts w:ascii="Courier New" w:hAnsi="Courier New" w:hint="default"/>
      </w:rPr>
    </w:lvl>
    <w:lvl w:ilvl="2" w:tplc="29700C44">
      <w:start w:val="1"/>
      <w:numFmt w:val="bullet"/>
      <w:lvlText w:val=""/>
      <w:lvlJc w:val="left"/>
      <w:pPr>
        <w:ind w:left="2160" w:hanging="360"/>
      </w:pPr>
      <w:rPr>
        <w:rFonts w:ascii="Wingdings" w:hAnsi="Wingdings" w:hint="default"/>
      </w:rPr>
    </w:lvl>
    <w:lvl w:ilvl="3" w:tplc="E86AD472">
      <w:start w:val="1"/>
      <w:numFmt w:val="bullet"/>
      <w:lvlText w:val=""/>
      <w:lvlJc w:val="left"/>
      <w:pPr>
        <w:ind w:left="2880" w:hanging="360"/>
      </w:pPr>
      <w:rPr>
        <w:rFonts w:ascii="Symbol" w:hAnsi="Symbol" w:hint="default"/>
      </w:rPr>
    </w:lvl>
    <w:lvl w:ilvl="4" w:tplc="B470A6AE">
      <w:start w:val="1"/>
      <w:numFmt w:val="bullet"/>
      <w:lvlText w:val="o"/>
      <w:lvlJc w:val="left"/>
      <w:pPr>
        <w:ind w:left="3600" w:hanging="360"/>
      </w:pPr>
      <w:rPr>
        <w:rFonts w:ascii="Courier New" w:hAnsi="Courier New" w:hint="default"/>
      </w:rPr>
    </w:lvl>
    <w:lvl w:ilvl="5" w:tplc="CB54E53E">
      <w:start w:val="1"/>
      <w:numFmt w:val="bullet"/>
      <w:lvlText w:val=""/>
      <w:lvlJc w:val="left"/>
      <w:pPr>
        <w:ind w:left="4320" w:hanging="360"/>
      </w:pPr>
      <w:rPr>
        <w:rFonts w:ascii="Wingdings" w:hAnsi="Wingdings" w:hint="default"/>
      </w:rPr>
    </w:lvl>
    <w:lvl w:ilvl="6" w:tplc="31BA081A">
      <w:start w:val="1"/>
      <w:numFmt w:val="bullet"/>
      <w:lvlText w:val=""/>
      <w:lvlJc w:val="left"/>
      <w:pPr>
        <w:ind w:left="5040" w:hanging="360"/>
      </w:pPr>
      <w:rPr>
        <w:rFonts w:ascii="Symbol" w:hAnsi="Symbol" w:hint="default"/>
      </w:rPr>
    </w:lvl>
    <w:lvl w:ilvl="7" w:tplc="0D36125E">
      <w:start w:val="1"/>
      <w:numFmt w:val="bullet"/>
      <w:lvlText w:val="o"/>
      <w:lvlJc w:val="left"/>
      <w:pPr>
        <w:ind w:left="5760" w:hanging="360"/>
      </w:pPr>
      <w:rPr>
        <w:rFonts w:ascii="Courier New" w:hAnsi="Courier New" w:hint="default"/>
      </w:rPr>
    </w:lvl>
    <w:lvl w:ilvl="8" w:tplc="1CCC0C84">
      <w:start w:val="1"/>
      <w:numFmt w:val="bullet"/>
      <w:lvlText w:val=""/>
      <w:lvlJc w:val="left"/>
      <w:pPr>
        <w:ind w:left="6480" w:hanging="360"/>
      </w:pPr>
      <w:rPr>
        <w:rFonts w:ascii="Wingdings" w:hAnsi="Wingdings" w:hint="default"/>
      </w:rPr>
    </w:lvl>
  </w:abstractNum>
  <w:abstractNum w:abstractNumId="12" w15:restartNumberingAfterBreak="0">
    <w:nsid w:val="43F00684"/>
    <w:multiLevelType w:val="multilevel"/>
    <w:tmpl w:val="2B0E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1243F"/>
    <w:multiLevelType w:val="hybridMultilevel"/>
    <w:tmpl w:val="5E02E1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CA52D56"/>
    <w:multiLevelType w:val="multilevel"/>
    <w:tmpl w:val="CFD2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B1F8C"/>
    <w:multiLevelType w:val="multilevel"/>
    <w:tmpl w:val="074A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B1936"/>
    <w:multiLevelType w:val="hybridMultilevel"/>
    <w:tmpl w:val="81F8A1A8"/>
    <w:lvl w:ilvl="0" w:tplc="224E6AAA">
      <w:start w:val="1"/>
      <w:numFmt w:val="bullet"/>
      <w:lvlText w:val=""/>
      <w:lvlJc w:val="left"/>
      <w:pPr>
        <w:ind w:left="720" w:hanging="360"/>
      </w:pPr>
      <w:rPr>
        <w:rFonts w:ascii="Symbol" w:hAnsi="Symbol" w:hint="default"/>
      </w:rPr>
    </w:lvl>
    <w:lvl w:ilvl="1" w:tplc="86D2CB62">
      <w:start w:val="1"/>
      <w:numFmt w:val="bullet"/>
      <w:lvlText w:val="o"/>
      <w:lvlJc w:val="left"/>
      <w:pPr>
        <w:ind w:left="1440" w:hanging="360"/>
      </w:pPr>
      <w:rPr>
        <w:rFonts w:ascii="Courier New" w:hAnsi="Courier New" w:hint="default"/>
      </w:rPr>
    </w:lvl>
    <w:lvl w:ilvl="2" w:tplc="07D01FE6">
      <w:start w:val="1"/>
      <w:numFmt w:val="bullet"/>
      <w:lvlText w:val=""/>
      <w:lvlJc w:val="left"/>
      <w:pPr>
        <w:ind w:left="2160" w:hanging="360"/>
      </w:pPr>
      <w:rPr>
        <w:rFonts w:ascii="Wingdings" w:hAnsi="Wingdings" w:hint="default"/>
      </w:rPr>
    </w:lvl>
    <w:lvl w:ilvl="3" w:tplc="1F5A2E30">
      <w:start w:val="1"/>
      <w:numFmt w:val="bullet"/>
      <w:lvlText w:val=""/>
      <w:lvlJc w:val="left"/>
      <w:pPr>
        <w:ind w:left="2880" w:hanging="360"/>
      </w:pPr>
      <w:rPr>
        <w:rFonts w:ascii="Symbol" w:hAnsi="Symbol" w:hint="default"/>
      </w:rPr>
    </w:lvl>
    <w:lvl w:ilvl="4" w:tplc="660E9684">
      <w:start w:val="1"/>
      <w:numFmt w:val="bullet"/>
      <w:lvlText w:val="o"/>
      <w:lvlJc w:val="left"/>
      <w:pPr>
        <w:ind w:left="3600" w:hanging="360"/>
      </w:pPr>
      <w:rPr>
        <w:rFonts w:ascii="Courier New" w:hAnsi="Courier New" w:hint="default"/>
      </w:rPr>
    </w:lvl>
    <w:lvl w:ilvl="5" w:tplc="DCAEC21E">
      <w:start w:val="1"/>
      <w:numFmt w:val="bullet"/>
      <w:lvlText w:val=""/>
      <w:lvlJc w:val="left"/>
      <w:pPr>
        <w:ind w:left="4320" w:hanging="360"/>
      </w:pPr>
      <w:rPr>
        <w:rFonts w:ascii="Wingdings" w:hAnsi="Wingdings" w:hint="default"/>
      </w:rPr>
    </w:lvl>
    <w:lvl w:ilvl="6" w:tplc="B232D508">
      <w:start w:val="1"/>
      <w:numFmt w:val="bullet"/>
      <w:lvlText w:val=""/>
      <w:lvlJc w:val="left"/>
      <w:pPr>
        <w:ind w:left="5040" w:hanging="360"/>
      </w:pPr>
      <w:rPr>
        <w:rFonts w:ascii="Symbol" w:hAnsi="Symbol" w:hint="default"/>
      </w:rPr>
    </w:lvl>
    <w:lvl w:ilvl="7" w:tplc="2DE03FF8">
      <w:start w:val="1"/>
      <w:numFmt w:val="bullet"/>
      <w:lvlText w:val="o"/>
      <w:lvlJc w:val="left"/>
      <w:pPr>
        <w:ind w:left="5760" w:hanging="360"/>
      </w:pPr>
      <w:rPr>
        <w:rFonts w:ascii="Courier New" w:hAnsi="Courier New" w:hint="default"/>
      </w:rPr>
    </w:lvl>
    <w:lvl w:ilvl="8" w:tplc="56DA7080">
      <w:start w:val="1"/>
      <w:numFmt w:val="bullet"/>
      <w:lvlText w:val=""/>
      <w:lvlJc w:val="left"/>
      <w:pPr>
        <w:ind w:left="6480" w:hanging="360"/>
      </w:pPr>
      <w:rPr>
        <w:rFonts w:ascii="Wingdings" w:hAnsi="Wingdings" w:hint="default"/>
      </w:rPr>
    </w:lvl>
  </w:abstractNum>
  <w:abstractNum w:abstractNumId="17" w15:restartNumberingAfterBreak="0">
    <w:nsid w:val="576C10EF"/>
    <w:multiLevelType w:val="multilevel"/>
    <w:tmpl w:val="B598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9A7108"/>
    <w:multiLevelType w:val="multilevel"/>
    <w:tmpl w:val="2F58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A0029"/>
    <w:multiLevelType w:val="multilevel"/>
    <w:tmpl w:val="B7DA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168C9"/>
    <w:multiLevelType w:val="hybridMultilevel"/>
    <w:tmpl w:val="E73C752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CA24118"/>
    <w:multiLevelType w:val="multilevel"/>
    <w:tmpl w:val="DFD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9F035C"/>
    <w:multiLevelType w:val="multilevel"/>
    <w:tmpl w:val="26586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23073"/>
    <w:multiLevelType w:val="multilevel"/>
    <w:tmpl w:val="D372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9C4E9F"/>
    <w:multiLevelType w:val="multilevel"/>
    <w:tmpl w:val="B91C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E35E21"/>
    <w:multiLevelType w:val="hybridMultilevel"/>
    <w:tmpl w:val="D7F804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C4D3A37"/>
    <w:multiLevelType w:val="hybridMultilevel"/>
    <w:tmpl w:val="D8C4987E"/>
    <w:lvl w:ilvl="0" w:tplc="AF26D226">
      <w:start w:val="1"/>
      <w:numFmt w:val="bullet"/>
      <w:lvlText w:val=""/>
      <w:lvlJc w:val="left"/>
      <w:pPr>
        <w:ind w:left="720" w:hanging="360"/>
      </w:pPr>
      <w:rPr>
        <w:rFonts w:ascii="Symbol" w:hAnsi="Symbol" w:hint="default"/>
      </w:rPr>
    </w:lvl>
    <w:lvl w:ilvl="1" w:tplc="AF84C87A">
      <w:start w:val="1"/>
      <w:numFmt w:val="bullet"/>
      <w:lvlText w:val="o"/>
      <w:lvlJc w:val="left"/>
      <w:pPr>
        <w:ind w:left="1440" w:hanging="360"/>
      </w:pPr>
      <w:rPr>
        <w:rFonts w:ascii="Courier New" w:hAnsi="Courier New" w:hint="default"/>
      </w:rPr>
    </w:lvl>
    <w:lvl w:ilvl="2" w:tplc="77FEF000">
      <w:start w:val="1"/>
      <w:numFmt w:val="bullet"/>
      <w:lvlText w:val=""/>
      <w:lvlJc w:val="left"/>
      <w:pPr>
        <w:ind w:left="2160" w:hanging="360"/>
      </w:pPr>
      <w:rPr>
        <w:rFonts w:ascii="Wingdings" w:hAnsi="Wingdings" w:hint="default"/>
      </w:rPr>
    </w:lvl>
    <w:lvl w:ilvl="3" w:tplc="B35C7266">
      <w:start w:val="1"/>
      <w:numFmt w:val="bullet"/>
      <w:lvlText w:val=""/>
      <w:lvlJc w:val="left"/>
      <w:pPr>
        <w:ind w:left="2880" w:hanging="360"/>
      </w:pPr>
      <w:rPr>
        <w:rFonts w:ascii="Symbol" w:hAnsi="Symbol" w:hint="default"/>
      </w:rPr>
    </w:lvl>
    <w:lvl w:ilvl="4" w:tplc="14CAD968">
      <w:start w:val="1"/>
      <w:numFmt w:val="bullet"/>
      <w:lvlText w:val="o"/>
      <w:lvlJc w:val="left"/>
      <w:pPr>
        <w:ind w:left="3600" w:hanging="360"/>
      </w:pPr>
      <w:rPr>
        <w:rFonts w:ascii="Courier New" w:hAnsi="Courier New" w:hint="default"/>
      </w:rPr>
    </w:lvl>
    <w:lvl w:ilvl="5" w:tplc="FE885C5E">
      <w:start w:val="1"/>
      <w:numFmt w:val="bullet"/>
      <w:lvlText w:val=""/>
      <w:lvlJc w:val="left"/>
      <w:pPr>
        <w:ind w:left="4320" w:hanging="360"/>
      </w:pPr>
      <w:rPr>
        <w:rFonts w:ascii="Wingdings" w:hAnsi="Wingdings" w:hint="default"/>
      </w:rPr>
    </w:lvl>
    <w:lvl w:ilvl="6" w:tplc="FBA822BA">
      <w:start w:val="1"/>
      <w:numFmt w:val="bullet"/>
      <w:lvlText w:val=""/>
      <w:lvlJc w:val="left"/>
      <w:pPr>
        <w:ind w:left="5040" w:hanging="360"/>
      </w:pPr>
      <w:rPr>
        <w:rFonts w:ascii="Symbol" w:hAnsi="Symbol" w:hint="default"/>
      </w:rPr>
    </w:lvl>
    <w:lvl w:ilvl="7" w:tplc="93EC30AA">
      <w:start w:val="1"/>
      <w:numFmt w:val="bullet"/>
      <w:lvlText w:val="o"/>
      <w:lvlJc w:val="left"/>
      <w:pPr>
        <w:ind w:left="5760" w:hanging="360"/>
      </w:pPr>
      <w:rPr>
        <w:rFonts w:ascii="Courier New" w:hAnsi="Courier New" w:hint="default"/>
      </w:rPr>
    </w:lvl>
    <w:lvl w:ilvl="8" w:tplc="359E7C00">
      <w:start w:val="1"/>
      <w:numFmt w:val="bullet"/>
      <w:lvlText w:val=""/>
      <w:lvlJc w:val="left"/>
      <w:pPr>
        <w:ind w:left="6480" w:hanging="360"/>
      </w:pPr>
      <w:rPr>
        <w:rFonts w:ascii="Wingdings" w:hAnsi="Wingdings" w:hint="default"/>
      </w:rPr>
    </w:lvl>
  </w:abstractNum>
  <w:abstractNum w:abstractNumId="27" w15:restartNumberingAfterBreak="0">
    <w:nsid w:val="7CCC6A69"/>
    <w:multiLevelType w:val="multilevel"/>
    <w:tmpl w:val="390C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411445">
    <w:abstractNumId w:val="0"/>
  </w:num>
  <w:num w:numId="2" w16cid:durableId="1209612895">
    <w:abstractNumId w:val="11"/>
  </w:num>
  <w:num w:numId="3" w16cid:durableId="1098410218">
    <w:abstractNumId w:val="26"/>
  </w:num>
  <w:num w:numId="4" w16cid:durableId="1266040618">
    <w:abstractNumId w:val="6"/>
  </w:num>
  <w:num w:numId="5" w16cid:durableId="34549220">
    <w:abstractNumId w:val="9"/>
  </w:num>
  <w:num w:numId="6" w16cid:durableId="343676140">
    <w:abstractNumId w:val="16"/>
  </w:num>
  <w:num w:numId="7" w16cid:durableId="92018694">
    <w:abstractNumId w:val="18"/>
  </w:num>
  <w:num w:numId="8" w16cid:durableId="1966041160">
    <w:abstractNumId w:val="17"/>
  </w:num>
  <w:num w:numId="9" w16cid:durableId="430011001">
    <w:abstractNumId w:val="23"/>
  </w:num>
  <w:num w:numId="10" w16cid:durableId="982075210">
    <w:abstractNumId w:val="14"/>
  </w:num>
  <w:num w:numId="11" w16cid:durableId="1171524107">
    <w:abstractNumId w:val="8"/>
  </w:num>
  <w:num w:numId="12" w16cid:durableId="1905725266">
    <w:abstractNumId w:val="21"/>
  </w:num>
  <w:num w:numId="13" w16cid:durableId="994647182">
    <w:abstractNumId w:val="27"/>
  </w:num>
  <w:num w:numId="14" w16cid:durableId="918440904">
    <w:abstractNumId w:val="4"/>
  </w:num>
  <w:num w:numId="15" w16cid:durableId="1155416675">
    <w:abstractNumId w:val="24"/>
  </w:num>
  <w:num w:numId="16" w16cid:durableId="1762876564">
    <w:abstractNumId w:val="5"/>
  </w:num>
  <w:num w:numId="17" w16cid:durableId="827015917">
    <w:abstractNumId w:val="15"/>
  </w:num>
  <w:num w:numId="18" w16cid:durableId="1203253356">
    <w:abstractNumId w:val="12"/>
  </w:num>
  <w:num w:numId="19" w16cid:durableId="1168138089">
    <w:abstractNumId w:val="19"/>
  </w:num>
  <w:num w:numId="20" w16cid:durableId="1232887263">
    <w:abstractNumId w:val="3"/>
  </w:num>
  <w:num w:numId="21" w16cid:durableId="941301602">
    <w:abstractNumId w:val="22"/>
  </w:num>
  <w:num w:numId="22" w16cid:durableId="1706248731">
    <w:abstractNumId w:val="1"/>
  </w:num>
  <w:num w:numId="23" w16cid:durableId="1189755620">
    <w:abstractNumId w:val="20"/>
  </w:num>
  <w:num w:numId="24" w16cid:durableId="1094474227">
    <w:abstractNumId w:val="25"/>
  </w:num>
  <w:num w:numId="25" w16cid:durableId="2072923702">
    <w:abstractNumId w:val="7"/>
  </w:num>
  <w:num w:numId="26" w16cid:durableId="1662585554">
    <w:abstractNumId w:val="13"/>
  </w:num>
  <w:num w:numId="27" w16cid:durableId="1551578519">
    <w:abstractNumId w:val="2"/>
  </w:num>
  <w:num w:numId="28" w16cid:durableId="152004798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ghmans Ann">
    <w15:presenceInfo w15:providerId="AD" w15:userId="S::ann.jughmans@vvsg.be::2aa0c314-5448-46af-81c4-aa241c0e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29"/>
    <w:rsid w:val="00033D2E"/>
    <w:rsid w:val="000403E1"/>
    <w:rsid w:val="000506F1"/>
    <w:rsid w:val="0006136B"/>
    <w:rsid w:val="00061E03"/>
    <w:rsid w:val="00070C30"/>
    <w:rsid w:val="00073A2E"/>
    <w:rsid w:val="000765AA"/>
    <w:rsid w:val="00081533"/>
    <w:rsid w:val="00086CC0"/>
    <w:rsid w:val="00094830"/>
    <w:rsid w:val="000C2281"/>
    <w:rsid w:val="000C2716"/>
    <w:rsid w:val="000E4096"/>
    <w:rsid w:val="00117E70"/>
    <w:rsid w:val="00125A9F"/>
    <w:rsid w:val="0012B433"/>
    <w:rsid w:val="00177D7B"/>
    <w:rsid w:val="00181D71"/>
    <w:rsid w:val="001840A4"/>
    <w:rsid w:val="0018646B"/>
    <w:rsid w:val="00196830"/>
    <w:rsid w:val="001A25E4"/>
    <w:rsid w:val="001B1D61"/>
    <w:rsid w:val="001C26B6"/>
    <w:rsid w:val="001C65B0"/>
    <w:rsid w:val="00215B9A"/>
    <w:rsid w:val="00234CC2"/>
    <w:rsid w:val="002402AE"/>
    <w:rsid w:val="00251451"/>
    <w:rsid w:val="00261481"/>
    <w:rsid w:val="00281678"/>
    <w:rsid w:val="00281F44"/>
    <w:rsid w:val="00285D9F"/>
    <w:rsid w:val="002904BA"/>
    <w:rsid w:val="002B261C"/>
    <w:rsid w:val="002B2A8E"/>
    <w:rsid w:val="002E6C44"/>
    <w:rsid w:val="00304E83"/>
    <w:rsid w:val="003178F8"/>
    <w:rsid w:val="0032427E"/>
    <w:rsid w:val="00366E19"/>
    <w:rsid w:val="0038643E"/>
    <w:rsid w:val="00397174"/>
    <w:rsid w:val="003D5223"/>
    <w:rsid w:val="003D5832"/>
    <w:rsid w:val="003D6BBC"/>
    <w:rsid w:val="003E7B80"/>
    <w:rsid w:val="003F2167"/>
    <w:rsid w:val="004020CB"/>
    <w:rsid w:val="004169D2"/>
    <w:rsid w:val="00455254"/>
    <w:rsid w:val="00471D3C"/>
    <w:rsid w:val="004809A5"/>
    <w:rsid w:val="00487BC9"/>
    <w:rsid w:val="0049614C"/>
    <w:rsid w:val="004B13FC"/>
    <w:rsid w:val="004C4B0C"/>
    <w:rsid w:val="004D5870"/>
    <w:rsid w:val="004F485A"/>
    <w:rsid w:val="00532DA1"/>
    <w:rsid w:val="00552758"/>
    <w:rsid w:val="00567FD6"/>
    <w:rsid w:val="0057222E"/>
    <w:rsid w:val="005847FD"/>
    <w:rsid w:val="00587168"/>
    <w:rsid w:val="005A6738"/>
    <w:rsid w:val="005B4C3A"/>
    <w:rsid w:val="00625203"/>
    <w:rsid w:val="00644089"/>
    <w:rsid w:val="006610D9"/>
    <w:rsid w:val="006705C1"/>
    <w:rsid w:val="00685F19"/>
    <w:rsid w:val="006907AF"/>
    <w:rsid w:val="006B339C"/>
    <w:rsid w:val="006C7F32"/>
    <w:rsid w:val="006D650B"/>
    <w:rsid w:val="006E0253"/>
    <w:rsid w:val="006F7518"/>
    <w:rsid w:val="007048C5"/>
    <w:rsid w:val="00704A7A"/>
    <w:rsid w:val="007519B7"/>
    <w:rsid w:val="0076AC9D"/>
    <w:rsid w:val="00777D03"/>
    <w:rsid w:val="00783164"/>
    <w:rsid w:val="007852AC"/>
    <w:rsid w:val="007A4144"/>
    <w:rsid w:val="007B524D"/>
    <w:rsid w:val="007B599B"/>
    <w:rsid w:val="007C5F9C"/>
    <w:rsid w:val="007F44D6"/>
    <w:rsid w:val="008009A5"/>
    <w:rsid w:val="008412B9"/>
    <w:rsid w:val="008670BA"/>
    <w:rsid w:val="0087063F"/>
    <w:rsid w:val="0088081E"/>
    <w:rsid w:val="00895322"/>
    <w:rsid w:val="008A453D"/>
    <w:rsid w:val="008E1AC9"/>
    <w:rsid w:val="008F6E33"/>
    <w:rsid w:val="00934D01"/>
    <w:rsid w:val="00941720"/>
    <w:rsid w:val="009A7CB4"/>
    <w:rsid w:val="009B463A"/>
    <w:rsid w:val="009C337F"/>
    <w:rsid w:val="009D19C8"/>
    <w:rsid w:val="009E16F9"/>
    <w:rsid w:val="009E5225"/>
    <w:rsid w:val="009E707D"/>
    <w:rsid w:val="00A16027"/>
    <w:rsid w:val="00A17D6A"/>
    <w:rsid w:val="00A30F2E"/>
    <w:rsid w:val="00A830A0"/>
    <w:rsid w:val="00AC0054"/>
    <w:rsid w:val="00AC040D"/>
    <w:rsid w:val="00AF1C79"/>
    <w:rsid w:val="00B20AF6"/>
    <w:rsid w:val="00B325CD"/>
    <w:rsid w:val="00B4015A"/>
    <w:rsid w:val="00B64163"/>
    <w:rsid w:val="00B743BB"/>
    <w:rsid w:val="00C01AAB"/>
    <w:rsid w:val="00C212BB"/>
    <w:rsid w:val="00C27C42"/>
    <w:rsid w:val="00C33E4C"/>
    <w:rsid w:val="00C81929"/>
    <w:rsid w:val="00CB3E3F"/>
    <w:rsid w:val="00CD27D1"/>
    <w:rsid w:val="00CF09E4"/>
    <w:rsid w:val="00D222CC"/>
    <w:rsid w:val="00D37D5C"/>
    <w:rsid w:val="00D5405D"/>
    <w:rsid w:val="00D56546"/>
    <w:rsid w:val="00D660F2"/>
    <w:rsid w:val="00D6697C"/>
    <w:rsid w:val="00D81370"/>
    <w:rsid w:val="00D8709C"/>
    <w:rsid w:val="00D976E0"/>
    <w:rsid w:val="00DA1508"/>
    <w:rsid w:val="00DA6296"/>
    <w:rsid w:val="00DA6706"/>
    <w:rsid w:val="00DB320A"/>
    <w:rsid w:val="00DB7CDF"/>
    <w:rsid w:val="00DD791F"/>
    <w:rsid w:val="00DE0E06"/>
    <w:rsid w:val="00DE0E0E"/>
    <w:rsid w:val="00EB15D4"/>
    <w:rsid w:val="00EB4F4F"/>
    <w:rsid w:val="00EE7BDA"/>
    <w:rsid w:val="00EF27BF"/>
    <w:rsid w:val="00F02616"/>
    <w:rsid w:val="00F10D95"/>
    <w:rsid w:val="00F450EC"/>
    <w:rsid w:val="00F52291"/>
    <w:rsid w:val="00F53586"/>
    <w:rsid w:val="00F929EB"/>
    <w:rsid w:val="00FA69EF"/>
    <w:rsid w:val="00FB2322"/>
    <w:rsid w:val="00FC15AC"/>
    <w:rsid w:val="00FD1386"/>
    <w:rsid w:val="00FD7EC6"/>
    <w:rsid w:val="00FE3A00"/>
    <w:rsid w:val="00FF1ED0"/>
    <w:rsid w:val="01D74618"/>
    <w:rsid w:val="02B38A91"/>
    <w:rsid w:val="0353D1D1"/>
    <w:rsid w:val="036627CA"/>
    <w:rsid w:val="03854782"/>
    <w:rsid w:val="0397C888"/>
    <w:rsid w:val="03F6998A"/>
    <w:rsid w:val="04FA83A1"/>
    <w:rsid w:val="05B94E8A"/>
    <w:rsid w:val="0601885E"/>
    <w:rsid w:val="0606B438"/>
    <w:rsid w:val="06E69842"/>
    <w:rsid w:val="07BB1D51"/>
    <w:rsid w:val="081A7A1D"/>
    <w:rsid w:val="08A36313"/>
    <w:rsid w:val="090F9BE7"/>
    <w:rsid w:val="093604E2"/>
    <w:rsid w:val="096B7713"/>
    <w:rsid w:val="0A313B75"/>
    <w:rsid w:val="0C17B06F"/>
    <w:rsid w:val="0C1CD9F7"/>
    <w:rsid w:val="0C39CE86"/>
    <w:rsid w:val="0E0A3122"/>
    <w:rsid w:val="0E149D0A"/>
    <w:rsid w:val="0E6A170D"/>
    <w:rsid w:val="0EBEB342"/>
    <w:rsid w:val="107B6DC8"/>
    <w:rsid w:val="10AF730A"/>
    <w:rsid w:val="10C49104"/>
    <w:rsid w:val="10F03C29"/>
    <w:rsid w:val="1147AB5C"/>
    <w:rsid w:val="11AA940E"/>
    <w:rsid w:val="11BF8ED8"/>
    <w:rsid w:val="126A290A"/>
    <w:rsid w:val="13587962"/>
    <w:rsid w:val="13A4DF4A"/>
    <w:rsid w:val="13E5FF0E"/>
    <w:rsid w:val="1476550B"/>
    <w:rsid w:val="161B2921"/>
    <w:rsid w:val="16588E3E"/>
    <w:rsid w:val="16C1114A"/>
    <w:rsid w:val="16EDEB5A"/>
    <w:rsid w:val="1793719D"/>
    <w:rsid w:val="18935422"/>
    <w:rsid w:val="19212752"/>
    <w:rsid w:val="1A2B3E67"/>
    <w:rsid w:val="1A3480E5"/>
    <w:rsid w:val="1B2B9E31"/>
    <w:rsid w:val="1C3C0497"/>
    <w:rsid w:val="1CF5074E"/>
    <w:rsid w:val="1D14762C"/>
    <w:rsid w:val="1D3A0C7F"/>
    <w:rsid w:val="1EBA8833"/>
    <w:rsid w:val="1F79DA70"/>
    <w:rsid w:val="201E65F7"/>
    <w:rsid w:val="20780C3F"/>
    <w:rsid w:val="20A50673"/>
    <w:rsid w:val="20DEE929"/>
    <w:rsid w:val="21081C26"/>
    <w:rsid w:val="216B7DC4"/>
    <w:rsid w:val="224E3B6D"/>
    <w:rsid w:val="24015AB3"/>
    <w:rsid w:val="24C4AB35"/>
    <w:rsid w:val="25293816"/>
    <w:rsid w:val="254342F4"/>
    <w:rsid w:val="26415211"/>
    <w:rsid w:val="2678D4E1"/>
    <w:rsid w:val="27A6EB67"/>
    <w:rsid w:val="288D4E6F"/>
    <w:rsid w:val="2A1D43A3"/>
    <w:rsid w:val="2A80C540"/>
    <w:rsid w:val="2A95BFEA"/>
    <w:rsid w:val="2D8B9145"/>
    <w:rsid w:val="2DD248E8"/>
    <w:rsid w:val="2E0CDC0D"/>
    <w:rsid w:val="2E2DA8F6"/>
    <w:rsid w:val="2F540BB0"/>
    <w:rsid w:val="30DC8FDC"/>
    <w:rsid w:val="3109710C"/>
    <w:rsid w:val="31236208"/>
    <w:rsid w:val="31376794"/>
    <w:rsid w:val="3224E1D6"/>
    <w:rsid w:val="32AB6D9C"/>
    <w:rsid w:val="32F9B2A8"/>
    <w:rsid w:val="33DCFDE9"/>
    <w:rsid w:val="35660522"/>
    <w:rsid w:val="35DEFA99"/>
    <w:rsid w:val="3676B3D3"/>
    <w:rsid w:val="370F4B14"/>
    <w:rsid w:val="374DD00C"/>
    <w:rsid w:val="381C8EF5"/>
    <w:rsid w:val="38F53B68"/>
    <w:rsid w:val="3A6FC0CB"/>
    <w:rsid w:val="3AEA54A9"/>
    <w:rsid w:val="3B761AC6"/>
    <w:rsid w:val="3BABDC75"/>
    <w:rsid w:val="3C9BBDF3"/>
    <w:rsid w:val="3CCCDD43"/>
    <w:rsid w:val="3CFFD6FF"/>
    <w:rsid w:val="3D092C1B"/>
    <w:rsid w:val="3D6AE79B"/>
    <w:rsid w:val="3D83E371"/>
    <w:rsid w:val="3DDDF8D0"/>
    <w:rsid w:val="3E3A88ED"/>
    <w:rsid w:val="3E9AC1F1"/>
    <w:rsid w:val="3EBB1313"/>
    <w:rsid w:val="3F65C386"/>
    <w:rsid w:val="3F7E819A"/>
    <w:rsid w:val="404BD4B7"/>
    <w:rsid w:val="406B001E"/>
    <w:rsid w:val="40C9CCA9"/>
    <w:rsid w:val="41ED484D"/>
    <w:rsid w:val="42533159"/>
    <w:rsid w:val="42F8F46F"/>
    <w:rsid w:val="43577F3D"/>
    <w:rsid w:val="435F50BB"/>
    <w:rsid w:val="4516B393"/>
    <w:rsid w:val="456A4ACB"/>
    <w:rsid w:val="459034D8"/>
    <w:rsid w:val="45BFBA89"/>
    <w:rsid w:val="45C5CA21"/>
    <w:rsid w:val="45D89442"/>
    <w:rsid w:val="463ED0E3"/>
    <w:rsid w:val="471AF82E"/>
    <w:rsid w:val="47321FDD"/>
    <w:rsid w:val="47646C07"/>
    <w:rsid w:val="47F5817C"/>
    <w:rsid w:val="4831BE16"/>
    <w:rsid w:val="4908CBE0"/>
    <w:rsid w:val="493BF88B"/>
    <w:rsid w:val="49ED3F9D"/>
    <w:rsid w:val="4A3E1320"/>
    <w:rsid w:val="4A7D010F"/>
    <w:rsid w:val="4AEE0F7B"/>
    <w:rsid w:val="4BA21AF3"/>
    <w:rsid w:val="4BCA68FA"/>
    <w:rsid w:val="4D3B8D02"/>
    <w:rsid w:val="4D859FE6"/>
    <w:rsid w:val="4DCAC69E"/>
    <w:rsid w:val="4E979A24"/>
    <w:rsid w:val="502240D7"/>
    <w:rsid w:val="50E2A495"/>
    <w:rsid w:val="5161513E"/>
    <w:rsid w:val="519A2938"/>
    <w:rsid w:val="52D0DB53"/>
    <w:rsid w:val="5355B3CB"/>
    <w:rsid w:val="53FC722C"/>
    <w:rsid w:val="545FD3FE"/>
    <w:rsid w:val="549D87F9"/>
    <w:rsid w:val="557EED39"/>
    <w:rsid w:val="55E769B9"/>
    <w:rsid w:val="56968638"/>
    <w:rsid w:val="58067054"/>
    <w:rsid w:val="58B92E5B"/>
    <w:rsid w:val="58CA58D0"/>
    <w:rsid w:val="591D99FB"/>
    <w:rsid w:val="59305E67"/>
    <w:rsid w:val="5943C4C1"/>
    <w:rsid w:val="5AD0F813"/>
    <w:rsid w:val="5B5CDE74"/>
    <w:rsid w:val="5B93B496"/>
    <w:rsid w:val="5BF86AA0"/>
    <w:rsid w:val="5CE562F0"/>
    <w:rsid w:val="5D76ACDF"/>
    <w:rsid w:val="5D8F3053"/>
    <w:rsid w:val="5E17A4D0"/>
    <w:rsid w:val="5E330D5A"/>
    <w:rsid w:val="5F309B10"/>
    <w:rsid w:val="5F520EE1"/>
    <w:rsid w:val="5F788E6C"/>
    <w:rsid w:val="5F8C2219"/>
    <w:rsid w:val="60316200"/>
    <w:rsid w:val="60C35C67"/>
    <w:rsid w:val="617D0715"/>
    <w:rsid w:val="6193BD07"/>
    <w:rsid w:val="61AA2FD8"/>
    <w:rsid w:val="62522757"/>
    <w:rsid w:val="627DB9E4"/>
    <w:rsid w:val="6284972C"/>
    <w:rsid w:val="62EE1E13"/>
    <w:rsid w:val="62F83CCC"/>
    <w:rsid w:val="637CD7E0"/>
    <w:rsid w:val="6382A0F5"/>
    <w:rsid w:val="64861516"/>
    <w:rsid w:val="653E8C71"/>
    <w:rsid w:val="653F5C9C"/>
    <w:rsid w:val="65E0FE76"/>
    <w:rsid w:val="66143C07"/>
    <w:rsid w:val="667EE9DC"/>
    <w:rsid w:val="66C1D308"/>
    <w:rsid w:val="66EF7197"/>
    <w:rsid w:val="679B0B26"/>
    <w:rsid w:val="67F5CEAE"/>
    <w:rsid w:val="682E0FD3"/>
    <w:rsid w:val="69BAEDEB"/>
    <w:rsid w:val="69F65AE5"/>
    <w:rsid w:val="6A454744"/>
    <w:rsid w:val="6A8D2EBB"/>
    <w:rsid w:val="6B849AC0"/>
    <w:rsid w:val="6B9DFC12"/>
    <w:rsid w:val="6BDD7A15"/>
    <w:rsid w:val="6BF52BCC"/>
    <w:rsid w:val="6C9F99BB"/>
    <w:rsid w:val="6D216A90"/>
    <w:rsid w:val="6EEA96E5"/>
    <w:rsid w:val="6F3E8ACE"/>
    <w:rsid w:val="6F54AA60"/>
    <w:rsid w:val="6F67F15D"/>
    <w:rsid w:val="6FB36B58"/>
    <w:rsid w:val="704D50CB"/>
    <w:rsid w:val="70679200"/>
    <w:rsid w:val="7109120E"/>
    <w:rsid w:val="711E245F"/>
    <w:rsid w:val="7198285D"/>
    <w:rsid w:val="7264F275"/>
    <w:rsid w:val="7349FC3A"/>
    <w:rsid w:val="74528B5B"/>
    <w:rsid w:val="748FF5D2"/>
    <w:rsid w:val="74CB6219"/>
    <w:rsid w:val="74F8E0E8"/>
    <w:rsid w:val="763ABE76"/>
    <w:rsid w:val="767AADFE"/>
    <w:rsid w:val="768A23C3"/>
    <w:rsid w:val="76943FDD"/>
    <w:rsid w:val="76B5B8AB"/>
    <w:rsid w:val="76F25073"/>
    <w:rsid w:val="76F70A38"/>
    <w:rsid w:val="7788230A"/>
    <w:rsid w:val="78004365"/>
    <w:rsid w:val="78998D93"/>
    <w:rsid w:val="794AEC71"/>
    <w:rsid w:val="7953FB49"/>
    <w:rsid w:val="798D2B1A"/>
    <w:rsid w:val="799F53E8"/>
    <w:rsid w:val="7A365EFA"/>
    <w:rsid w:val="7A82B110"/>
    <w:rsid w:val="7B2CC9B7"/>
    <w:rsid w:val="7C6494E9"/>
    <w:rsid w:val="7C9702E8"/>
    <w:rsid w:val="7CC817BA"/>
    <w:rsid w:val="7D32D940"/>
    <w:rsid w:val="7D53AB82"/>
    <w:rsid w:val="7D96245E"/>
    <w:rsid w:val="7E38E793"/>
    <w:rsid w:val="7EB4DFB0"/>
    <w:rsid w:val="7ECAC0B0"/>
    <w:rsid w:val="7FFB7A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0E80"/>
  <w15:chartTrackingRefBased/>
  <w15:docId w15:val="{E3F07C15-DB46-4FA2-92E9-842EDCC2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1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1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19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19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19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19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19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19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19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9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19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19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19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19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19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19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19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1929"/>
    <w:rPr>
      <w:rFonts w:eastAsiaTheme="majorEastAsia" w:cstheme="majorBidi"/>
      <w:color w:val="272727" w:themeColor="text1" w:themeTint="D8"/>
    </w:rPr>
  </w:style>
  <w:style w:type="paragraph" w:styleId="Titel">
    <w:name w:val="Title"/>
    <w:basedOn w:val="Standaard"/>
    <w:next w:val="Standaard"/>
    <w:link w:val="TitelChar"/>
    <w:uiPriority w:val="10"/>
    <w:qFormat/>
    <w:rsid w:val="00C81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19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19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19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19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1929"/>
    <w:rPr>
      <w:i/>
      <w:iCs/>
      <w:color w:val="404040" w:themeColor="text1" w:themeTint="BF"/>
    </w:rPr>
  </w:style>
  <w:style w:type="paragraph" w:styleId="Lijstalinea">
    <w:name w:val="List Paragraph"/>
    <w:basedOn w:val="Standaard"/>
    <w:uiPriority w:val="34"/>
    <w:qFormat/>
    <w:rsid w:val="00C81929"/>
    <w:pPr>
      <w:ind w:left="720"/>
      <w:contextualSpacing/>
    </w:pPr>
  </w:style>
  <w:style w:type="character" w:styleId="Intensievebenadrukking">
    <w:name w:val="Intense Emphasis"/>
    <w:basedOn w:val="Standaardalinea-lettertype"/>
    <w:uiPriority w:val="21"/>
    <w:qFormat/>
    <w:rsid w:val="00C81929"/>
    <w:rPr>
      <w:i/>
      <w:iCs/>
      <w:color w:val="0F4761" w:themeColor="accent1" w:themeShade="BF"/>
    </w:rPr>
  </w:style>
  <w:style w:type="paragraph" w:styleId="Duidelijkcitaat">
    <w:name w:val="Intense Quote"/>
    <w:basedOn w:val="Standaard"/>
    <w:next w:val="Standaard"/>
    <w:link w:val="DuidelijkcitaatChar"/>
    <w:uiPriority w:val="30"/>
    <w:qFormat/>
    <w:rsid w:val="00C81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1929"/>
    <w:rPr>
      <w:i/>
      <w:iCs/>
      <w:color w:val="0F4761" w:themeColor="accent1" w:themeShade="BF"/>
    </w:rPr>
  </w:style>
  <w:style w:type="character" w:styleId="Intensieveverwijzing">
    <w:name w:val="Intense Reference"/>
    <w:basedOn w:val="Standaardalinea-lettertype"/>
    <w:uiPriority w:val="32"/>
    <w:qFormat/>
    <w:rsid w:val="00C8192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C4B0C"/>
    <w:rPr>
      <w:sz w:val="16"/>
      <w:szCs w:val="16"/>
    </w:rPr>
  </w:style>
  <w:style w:type="paragraph" w:styleId="Tekstopmerking">
    <w:name w:val="annotation text"/>
    <w:basedOn w:val="Standaard"/>
    <w:link w:val="TekstopmerkingChar"/>
    <w:uiPriority w:val="99"/>
    <w:unhideWhenUsed/>
    <w:rsid w:val="004C4B0C"/>
    <w:pPr>
      <w:spacing w:line="240" w:lineRule="auto"/>
    </w:pPr>
    <w:rPr>
      <w:sz w:val="20"/>
      <w:szCs w:val="20"/>
    </w:rPr>
  </w:style>
  <w:style w:type="character" w:customStyle="1" w:styleId="TekstopmerkingChar">
    <w:name w:val="Tekst opmerking Char"/>
    <w:basedOn w:val="Standaardalinea-lettertype"/>
    <w:link w:val="Tekstopmerking"/>
    <w:uiPriority w:val="99"/>
    <w:rsid w:val="004C4B0C"/>
    <w:rPr>
      <w:sz w:val="20"/>
      <w:szCs w:val="20"/>
    </w:rPr>
  </w:style>
  <w:style w:type="paragraph" w:styleId="Onderwerpvanopmerking">
    <w:name w:val="annotation subject"/>
    <w:basedOn w:val="Tekstopmerking"/>
    <w:next w:val="Tekstopmerking"/>
    <w:link w:val="OnderwerpvanopmerkingChar"/>
    <w:uiPriority w:val="99"/>
    <w:semiHidden/>
    <w:unhideWhenUsed/>
    <w:rsid w:val="004C4B0C"/>
    <w:rPr>
      <w:b/>
      <w:bCs/>
    </w:rPr>
  </w:style>
  <w:style w:type="character" w:customStyle="1" w:styleId="OnderwerpvanopmerkingChar">
    <w:name w:val="Onderwerp van opmerking Char"/>
    <w:basedOn w:val="TekstopmerkingChar"/>
    <w:link w:val="Onderwerpvanopmerking"/>
    <w:uiPriority w:val="99"/>
    <w:semiHidden/>
    <w:rsid w:val="004C4B0C"/>
    <w:rPr>
      <w:b/>
      <w:bCs/>
      <w:sz w:val="20"/>
      <w:szCs w:val="20"/>
    </w:rPr>
  </w:style>
  <w:style w:type="paragraph" w:styleId="Revisie">
    <w:name w:val="Revision"/>
    <w:hidden/>
    <w:uiPriority w:val="99"/>
    <w:semiHidden/>
    <w:rsid w:val="007C5F9C"/>
    <w:pPr>
      <w:spacing w:after="0" w:line="240" w:lineRule="auto"/>
    </w:pPr>
  </w:style>
  <w:style w:type="character" w:styleId="Hyperlink">
    <w:name w:val="Hyperlink"/>
    <w:basedOn w:val="Standaardalinea-lettertype"/>
    <w:uiPriority w:val="99"/>
    <w:unhideWhenUsed/>
    <w:rsid w:val="00B325CD"/>
    <w:rPr>
      <w:color w:val="467886" w:themeColor="hyperlink"/>
      <w:u w:val="single"/>
    </w:rPr>
  </w:style>
  <w:style w:type="character" w:styleId="Onopgelostemelding">
    <w:name w:val="Unresolved Mention"/>
    <w:basedOn w:val="Standaardalinea-lettertype"/>
    <w:uiPriority w:val="99"/>
    <w:semiHidden/>
    <w:unhideWhenUsed/>
    <w:rsid w:val="00B32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CB68F9B7E24D4A86FE4E2697898A08" ma:contentTypeVersion="29" ma:contentTypeDescription="Een nieuw document maken." ma:contentTypeScope="" ma:versionID="ee9da722937028402b4eabcf556ba643">
  <xsd:schema xmlns:xsd="http://www.w3.org/2001/XMLSchema" xmlns:xs="http://www.w3.org/2001/XMLSchema" xmlns:p="http://schemas.microsoft.com/office/2006/metadata/properties" xmlns:ns1="http://schemas.microsoft.com/sharepoint/v3" xmlns:ns2="671233b3-16ba-48b1-a18f-c5a7f17f5cd1" xmlns:ns3="87cd088c-d54a-4490-8c76-e290555055cb" targetNamespace="http://schemas.microsoft.com/office/2006/metadata/properties" ma:root="true" ma:fieldsID="d99fcdfd0f0e4c9c1f1fd04b5bdb3b1d" ns1:_="" ns2:_="" ns3:_="">
    <xsd:import namespace="http://schemas.microsoft.com/sharepoint/v3"/>
    <xsd:import namespace="671233b3-16ba-48b1-a18f-c5a7f17f5cd1"/>
    <xsd:import namespace="87cd088c-d54a-4490-8c76-e29055505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dlc_DocId" minOccurs="0"/>
                <xsd:element ref="ns2:_dlc_DocIdUrl" minOccurs="0"/>
                <xsd:element ref="ns2:_dlc_DocIdPersistId"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Staatopmediabibliothee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igenschappen van het geïntegreerd beleid voor naleving" ma:hidden="true" ma:internalName="_ip_UnifiedCompliancePolicyProperties">
      <xsd:simpleType>
        <xsd:restriction base="dms:Note"/>
      </xsd:simpleType>
    </xsd:element>
    <xsd:element name="_ip_UnifiedCompliancePolicyUIAction" ma:index="2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33b3-16ba-48b1-a18f-c5a7f17f5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dlc_DocId" ma:index="20" nillable="true" ma:displayName="Waarde van de document-id" ma:description="De waarde van de document-id die aan dit item is toegewezen." ma:internalName="_dlc_DocId" ma:readOnly="false">
      <xsd:simpleType>
        <xsd:restriction base="dms:Text"/>
      </xsd:simpleType>
    </xsd:element>
    <xsd:element name="_dlc_DocIdUrl" ma:index="21" nillable="true" ma:displayName="Document-id" ma:description="Permanente koppeling naar dit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atopmediabibliotheek" ma:index="31" nillable="true" ma:displayName="Staat op mediabibliotheek" ma:format="Dropdown" ma:internalName="Staatopmediabibliotheek">
      <xsd:simpleType>
        <xsd:restriction base="dms:Choice">
          <xsd:enumeration value="Ja"/>
          <xsd:enumeration value="Nee"/>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d088c-d54a-4490-8c76-e290555055c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013ad33b-4125-4f77-80a8-4611f43a17f1}" ma:internalName="TaxCatchAll" ma:showField="CatchAllData" ma:web="87cd088c-d54a-4490-8c76-e29055505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233b3-16ba-48b1-a18f-c5a7f17f5cd1">
      <Terms xmlns="http://schemas.microsoft.com/office/infopath/2007/PartnerControls"/>
    </lcf76f155ced4ddcb4097134ff3c332f>
    <TaxCatchAll xmlns="87cd088c-d54a-4490-8c76-e290555055cb" xsi:nil="true"/>
    <_ip_UnifiedCompliancePolicyUIAction xmlns="http://schemas.microsoft.com/sharepoint/v3" xsi:nil="true"/>
    <_ip_UnifiedCompliancePolicyProperties xmlns="http://schemas.microsoft.com/sharepoint/v3" xsi:nil="true"/>
    <Staatopmediabibliotheek xmlns="671233b3-16ba-48b1-a18f-c5a7f17f5cd1" xsi:nil="true"/>
    <_dlc_DocIdPersistId xmlns="671233b3-16ba-48b1-a18f-c5a7f17f5cd1" xsi:nil="true"/>
    <_dlc_DocIdUrl xmlns="671233b3-16ba-48b1-a18f-c5a7f17f5cd1">
      <Url xsi:nil="true"/>
      <Description xsi:nil="true"/>
    </_dlc_DocIdUrl>
    <_dlc_DocId xmlns="671233b3-16ba-48b1-a18f-c5a7f17f5cd1" xsi:nil="true"/>
  </documentManagement>
</p:properties>
</file>

<file path=customXml/itemProps1.xml><?xml version="1.0" encoding="utf-8"?>
<ds:datastoreItem xmlns:ds="http://schemas.openxmlformats.org/officeDocument/2006/customXml" ds:itemID="{B4368B53-5B04-4410-9E4D-845135F72E59}">
  <ds:schemaRefs>
    <ds:schemaRef ds:uri="http://schemas.microsoft.com/sharepoint/v3/contenttype/forms"/>
  </ds:schemaRefs>
</ds:datastoreItem>
</file>

<file path=customXml/itemProps2.xml><?xml version="1.0" encoding="utf-8"?>
<ds:datastoreItem xmlns:ds="http://schemas.openxmlformats.org/officeDocument/2006/customXml" ds:itemID="{2F6801F4-C074-4F0C-A57B-C974A1906B25}"/>
</file>

<file path=customXml/itemProps3.xml><?xml version="1.0" encoding="utf-8"?>
<ds:datastoreItem xmlns:ds="http://schemas.openxmlformats.org/officeDocument/2006/customXml" ds:itemID="{684FD86F-C8DD-4450-A64C-AC446FAA03A7}">
  <ds:schemaRefs>
    <ds:schemaRef ds:uri="http://schemas.microsoft.com/office/2006/metadata/properties"/>
    <ds:schemaRef ds:uri="http://schemas.microsoft.com/office/infopath/2007/PartnerControls"/>
    <ds:schemaRef ds:uri="76300dc3-f30b-4418-bcec-586700755355"/>
    <ds:schemaRef ds:uri="5fa1d80c-607d-4138-99a1-7394c3b09acb"/>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2595</Words>
  <Characters>14274</Characters>
  <Application>Microsoft Office Word</Application>
  <DocSecurity>4</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Contipelli Fabio</dc:creator>
  <cp:keywords/>
  <dc:description/>
  <cp:lastModifiedBy>Jughmans Ann</cp:lastModifiedBy>
  <cp:revision>2</cp:revision>
  <dcterms:created xsi:type="dcterms:W3CDTF">2026-01-20T14:10:00Z</dcterms:created>
  <dcterms:modified xsi:type="dcterms:W3CDTF">2026-01-20T14:10:00Z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0x010100EBCB68F9B7E24D4A86FE4E2697898A08</vt:lpwstr>
  </property>
  <property fmtid="{D5CDD505-2E9C-101B-9397-08002B2CF9AE}" pid="3" name="MediaServiceImageTags">
    <vt:lpwstr/>
  </property>
</Properties>
</file>