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C421" w14:textId="1FCF0F79" w:rsidR="00762332" w:rsidRDefault="00762332" w:rsidP="00762332">
      <w:r w:rsidRPr="00FA2B4A">
        <w:rPr>
          <w:b/>
          <w:bCs/>
        </w:rPr>
        <w:t>datum</w:t>
      </w:r>
      <w:r>
        <w:t xml:space="preserve">: </w:t>
      </w:r>
      <w:sdt>
        <w:sdtPr>
          <w:id w:val="-1371985293"/>
          <w:placeholder>
            <w:docPart w:val="ED85F452A33C4CB88CE1BB59941A99E5"/>
          </w:placeholder>
          <w:date w:fullDate="2025-08-25T00:00:00Z">
            <w:dateFormat w:val="d MMMM yyyy"/>
            <w:lid w:val="nl-BE"/>
            <w:storeMappedDataAs w:val="dateTime"/>
            <w:calendar w:val="gregorian"/>
          </w:date>
        </w:sdtPr>
        <w:sdtEndPr/>
        <w:sdtContent>
          <w:r w:rsidR="00AF12F7">
            <w:rPr>
              <w:lang w:val="nl-BE"/>
            </w:rPr>
            <w:t>25 augustus 2025</w:t>
          </w:r>
        </w:sdtContent>
      </w:sdt>
    </w:p>
    <w:p w14:paraId="3B74B97A" w14:textId="77777777" w:rsidR="00F030AF" w:rsidRDefault="00F030AF" w:rsidP="00F030AF">
      <w:pPr>
        <w:pStyle w:val="Titel"/>
        <w:rPr>
          <w:rFonts w:eastAsia="Calibri"/>
        </w:rPr>
      </w:pPr>
    </w:p>
    <w:p w14:paraId="42200094" w14:textId="4C10CC26" w:rsidR="00523BBB" w:rsidRDefault="00721362" w:rsidP="00F030AF">
      <w:pPr>
        <w:pStyle w:val="Titel"/>
      </w:pPr>
      <w:r>
        <w:rPr>
          <w:rFonts w:eastAsia="Calibri"/>
        </w:rPr>
        <w:t>Aanvraag v</w:t>
      </w:r>
      <w:r w:rsidR="00852230">
        <w:rPr>
          <w:rFonts w:eastAsia="Calibri"/>
        </w:rPr>
        <w:t xml:space="preserve">anaf 1 september 2025: </w:t>
      </w:r>
      <w:r w:rsidR="00AF12F7" w:rsidRPr="00814853">
        <w:rPr>
          <w:rFonts w:eastAsia="Calibri"/>
        </w:rPr>
        <w:t xml:space="preserve">Recht op OCMW-dienstverlening voor </w:t>
      </w:r>
      <w:r w:rsidR="00AF12F7">
        <w:rPr>
          <w:rFonts w:eastAsia="Calibri"/>
        </w:rPr>
        <w:t>Unieburgers</w:t>
      </w:r>
      <w:r w:rsidR="00AF12F7" w:rsidRPr="00814853">
        <w:rPr>
          <w:rFonts w:eastAsia="Calibri"/>
        </w:rPr>
        <w:t>, hun familieleden en de familieleden van een Belg</w:t>
      </w:r>
    </w:p>
    <w:p w14:paraId="6C82BD5A" w14:textId="1372D4FD" w:rsidR="00490012" w:rsidRDefault="00490012" w:rsidP="00490012">
      <w:pPr>
        <w:pStyle w:val="1Titel1VVSG"/>
        <w:numPr>
          <w:ilvl w:val="0"/>
          <w:numId w:val="0"/>
        </w:numPr>
        <w:ind w:left="340" w:hanging="340"/>
      </w:pPr>
      <w:r>
        <w:t>Inhoud</w:t>
      </w:r>
    </w:p>
    <w:p w14:paraId="5209EF40" w14:textId="71C6A3B1" w:rsidR="00873E63" w:rsidRPr="001C65FD" w:rsidRDefault="00873E63" w:rsidP="00873E63">
      <w:pPr>
        <w:pStyle w:val="BodytekstVVSG"/>
      </w:pPr>
      <w:r w:rsidRPr="001C65FD">
        <w:t>Inleiding</w:t>
      </w:r>
    </w:p>
    <w:p w14:paraId="1464EF85" w14:textId="77777777" w:rsidR="00873E63" w:rsidRDefault="00873E63" w:rsidP="00873E63">
      <w:pPr>
        <w:pStyle w:val="BodytekstVVSG"/>
        <w:rPr>
          <w:noProof/>
        </w:rPr>
      </w:pPr>
    </w:p>
    <w:p w14:paraId="25C9AAFD" w14:textId="4CBB3EBD" w:rsidR="00873E63" w:rsidRDefault="00873E63" w:rsidP="00490012">
      <w:pPr>
        <w:pStyle w:val="BodytekstVVSG"/>
        <w:numPr>
          <w:ilvl w:val="0"/>
          <w:numId w:val="33"/>
        </w:numPr>
        <w:rPr>
          <w:noProof/>
        </w:rPr>
      </w:pPr>
      <w:r>
        <w:rPr>
          <w:noProof/>
        </w:rPr>
        <w:t>Verplicht voorleggen volledig dossier</w:t>
      </w:r>
    </w:p>
    <w:p w14:paraId="0C5AD91D" w14:textId="2B70A192" w:rsidR="009D6280" w:rsidRDefault="009D6280" w:rsidP="00490012">
      <w:pPr>
        <w:pStyle w:val="BodytekstVVSG"/>
        <w:numPr>
          <w:ilvl w:val="0"/>
          <w:numId w:val="33"/>
        </w:numPr>
        <w:rPr>
          <w:noProof/>
        </w:rPr>
      </w:pPr>
      <w:r>
        <w:rPr>
          <w:noProof/>
        </w:rPr>
        <w:t>Mobiele en statische Belgen</w:t>
      </w:r>
    </w:p>
    <w:p w14:paraId="622C3FF7" w14:textId="4740E194" w:rsidR="00873E63" w:rsidRPr="001C65FD" w:rsidRDefault="00873E63" w:rsidP="00490012">
      <w:pPr>
        <w:pStyle w:val="BodytekstVVSG"/>
        <w:numPr>
          <w:ilvl w:val="0"/>
          <w:numId w:val="33"/>
        </w:numPr>
        <w:rPr>
          <w:noProof/>
        </w:rPr>
      </w:pPr>
      <w:r w:rsidRPr="001C65FD">
        <w:rPr>
          <w:noProof/>
        </w:rPr>
        <w:t xml:space="preserve">Geen bevel bij schorsend RvVberoep – Impact op OCMW-dienstverlening </w:t>
      </w:r>
    </w:p>
    <w:p w14:paraId="53CC4CE5" w14:textId="00C7B7A0" w:rsidR="00873E63" w:rsidRDefault="00820064" w:rsidP="00490012">
      <w:pPr>
        <w:pStyle w:val="BodytekstVVSG"/>
        <w:numPr>
          <w:ilvl w:val="0"/>
          <w:numId w:val="33"/>
        </w:numPr>
        <w:rPr>
          <w:rFonts w:eastAsia="Calibri"/>
        </w:rPr>
      </w:pPr>
      <w:r>
        <w:rPr>
          <w:rFonts w:eastAsia="Calibri"/>
        </w:rPr>
        <w:t>A</w:t>
      </w:r>
      <w:r w:rsidR="00873E63" w:rsidRPr="001C65FD">
        <w:rPr>
          <w:rFonts w:eastAsia="Calibri"/>
        </w:rPr>
        <w:t>anvraag verblijfsrecht</w:t>
      </w:r>
    </w:p>
    <w:p w14:paraId="4E9E9269" w14:textId="4602F58A" w:rsidR="00C60286" w:rsidRPr="0061027B" w:rsidRDefault="00C60286" w:rsidP="0061027B">
      <w:pPr>
        <w:pStyle w:val="BodytekstVVSG"/>
        <w:numPr>
          <w:ilvl w:val="1"/>
          <w:numId w:val="33"/>
        </w:numPr>
        <w:rPr>
          <w:rFonts w:eastAsia="Calibri"/>
        </w:rPr>
      </w:pPr>
      <w:r w:rsidRPr="0061027B">
        <w:rPr>
          <w:rFonts w:eastAsia="Calibri"/>
        </w:rPr>
        <w:t>Unieburgers</w:t>
      </w:r>
      <w:r w:rsidR="00276A48">
        <w:rPr>
          <w:rFonts w:eastAsia="Calibri"/>
        </w:rPr>
        <w:t>: aanvraag niet-duurzaam verblijfsrecht</w:t>
      </w:r>
    </w:p>
    <w:p w14:paraId="6CFD5837" w14:textId="53677976" w:rsidR="00C60286" w:rsidRDefault="00C60286" w:rsidP="00ED2E2F">
      <w:pPr>
        <w:pStyle w:val="NummeringVVSG"/>
        <w:numPr>
          <w:ilvl w:val="1"/>
          <w:numId w:val="33"/>
        </w:numPr>
        <w:rPr>
          <w:rFonts w:eastAsia="Calibri"/>
        </w:rPr>
      </w:pPr>
      <w:r w:rsidRPr="00ED2E2F">
        <w:rPr>
          <w:rFonts w:eastAsia="Calibri"/>
        </w:rPr>
        <w:t>Derdelandse familieleden: aanvraag niet-duurzaam verblijfsrecht</w:t>
      </w:r>
    </w:p>
    <w:p w14:paraId="229CE2B9" w14:textId="7F503875" w:rsidR="00ED2E2F" w:rsidRDefault="00ED2E2F" w:rsidP="00ED2E2F">
      <w:pPr>
        <w:pStyle w:val="NummeringVVSG"/>
        <w:numPr>
          <w:ilvl w:val="1"/>
          <w:numId w:val="33"/>
        </w:numPr>
        <w:rPr>
          <w:rFonts w:eastAsia="Calibri"/>
        </w:rPr>
      </w:pPr>
      <w:r>
        <w:rPr>
          <w:rFonts w:eastAsia="Calibri"/>
        </w:rPr>
        <w:t>Uni</w:t>
      </w:r>
      <w:r>
        <w:t>e</w:t>
      </w:r>
      <w:r w:rsidRPr="00ED2E2F">
        <w:rPr>
          <w:rFonts w:eastAsia="Calibri"/>
        </w:rPr>
        <w:t>burgers, familieleden van Unieburgers en familieleden van Belgen van niet-duurzaam verblijfsrecht tot duurzaam verblijfsrecht</w:t>
      </w:r>
    </w:p>
    <w:p w14:paraId="2EA28B32" w14:textId="7E09E9A3" w:rsidR="00C60286" w:rsidRDefault="00C60286" w:rsidP="00ED2E2F">
      <w:pPr>
        <w:pStyle w:val="NummeringVVSG"/>
        <w:numPr>
          <w:ilvl w:val="1"/>
          <w:numId w:val="33"/>
        </w:numPr>
        <w:rPr>
          <w:rFonts w:eastAsia="Calibri"/>
        </w:rPr>
      </w:pPr>
      <w:r w:rsidRPr="00ED2E2F">
        <w:rPr>
          <w:rFonts w:eastAsia="Calibri"/>
        </w:rPr>
        <w:t xml:space="preserve">Wat als het afleveren van de bijlage 35 vertraging oploopt? </w:t>
      </w:r>
    </w:p>
    <w:p w14:paraId="7C219E61" w14:textId="2CC2B80F" w:rsidR="00C60286" w:rsidRPr="00ED2E2F" w:rsidRDefault="00C60286" w:rsidP="00ED2E2F">
      <w:pPr>
        <w:pStyle w:val="NummeringVVSG"/>
        <w:numPr>
          <w:ilvl w:val="1"/>
          <w:numId w:val="33"/>
        </w:numPr>
        <w:rPr>
          <w:rFonts w:eastAsia="Calibri"/>
        </w:rPr>
      </w:pPr>
      <w:r w:rsidRPr="00ED2E2F">
        <w:rPr>
          <w:rFonts w:eastAsia="Calibri"/>
        </w:rPr>
        <w:t>Wat wanneer de hulpvrager een bijlage 15 heeft?</w:t>
      </w:r>
    </w:p>
    <w:p w14:paraId="5FAEE12E" w14:textId="77777777" w:rsidR="00873E63" w:rsidRPr="001C65FD" w:rsidRDefault="00873E63" w:rsidP="00873E63">
      <w:pPr>
        <w:pStyle w:val="BodytekstVVSG"/>
        <w:rPr>
          <w:rFonts w:eastAsia="Calibri"/>
          <w:color w:val="53565A"/>
        </w:rPr>
      </w:pPr>
    </w:p>
    <w:p w14:paraId="465D076E" w14:textId="30286DCA" w:rsidR="00873E63" w:rsidRDefault="00873E63" w:rsidP="0061027B">
      <w:pPr>
        <w:pStyle w:val="BodytekstVVSG"/>
        <w:numPr>
          <w:ilvl w:val="0"/>
          <w:numId w:val="33"/>
        </w:numPr>
        <w:rPr>
          <w:rFonts w:eastAsia="Calibri"/>
        </w:rPr>
      </w:pPr>
      <w:r w:rsidRPr="001C65FD">
        <w:rPr>
          <w:rFonts w:eastAsia="Calibri"/>
        </w:rPr>
        <w:t xml:space="preserve">Kan </w:t>
      </w:r>
      <w:r w:rsidR="00684AD3">
        <w:rPr>
          <w:rFonts w:eastAsia="Calibri"/>
        </w:rPr>
        <w:t>OCMW-d</w:t>
      </w:r>
      <w:r w:rsidRPr="001C65FD">
        <w:rPr>
          <w:rFonts w:eastAsia="Calibri"/>
        </w:rPr>
        <w:t>ienstverlening geweigerd worden omdat de verblijfsvoorwaarden niet (meer) vervul</w:t>
      </w:r>
      <w:r w:rsidR="00675D1F">
        <w:rPr>
          <w:rFonts w:eastAsia="Calibri"/>
        </w:rPr>
        <w:t>d zijn</w:t>
      </w:r>
      <w:r w:rsidRPr="001C65FD">
        <w:rPr>
          <w:rFonts w:eastAsia="Calibri"/>
        </w:rPr>
        <w:t>?</w:t>
      </w:r>
    </w:p>
    <w:p w14:paraId="73064867" w14:textId="6B82184E" w:rsidR="00873E63" w:rsidRPr="0061027B" w:rsidRDefault="00873E63" w:rsidP="00873E63">
      <w:pPr>
        <w:pStyle w:val="BodytekstVVSG"/>
        <w:numPr>
          <w:ilvl w:val="1"/>
          <w:numId w:val="33"/>
        </w:numPr>
        <w:rPr>
          <w:rFonts w:eastAsia="Calibri"/>
        </w:rPr>
      </w:pPr>
      <w:r w:rsidRPr="001C65FD">
        <w:t>Verblijfsrecht staat los van OCMW-wetgeving</w:t>
      </w:r>
    </w:p>
    <w:p w14:paraId="53149C6A" w14:textId="77777777" w:rsidR="00873E63" w:rsidRDefault="00873E63" w:rsidP="00873E63">
      <w:pPr>
        <w:pStyle w:val="BodytekstVVSG"/>
        <w:numPr>
          <w:ilvl w:val="1"/>
          <w:numId w:val="33"/>
        </w:numPr>
        <w:rPr>
          <w:rFonts w:eastAsia="Calibri"/>
        </w:rPr>
      </w:pPr>
      <w:r w:rsidRPr="0061027B">
        <w:rPr>
          <w:rFonts w:eastAsia="Calibri"/>
        </w:rPr>
        <w:t>Europa beslist</w:t>
      </w:r>
    </w:p>
    <w:p w14:paraId="58C1783B" w14:textId="77777777" w:rsidR="00873E63" w:rsidRPr="0061027B" w:rsidRDefault="00873E63" w:rsidP="00873E63">
      <w:pPr>
        <w:pStyle w:val="BodytekstVVSG"/>
        <w:numPr>
          <w:ilvl w:val="1"/>
          <w:numId w:val="33"/>
        </w:numPr>
        <w:rPr>
          <w:rFonts w:eastAsia="Calibri"/>
        </w:rPr>
      </w:pPr>
      <w:r w:rsidRPr="001C65FD">
        <w:t>Onredelijke belasting voor de sociale bijstand van het gastland</w:t>
      </w:r>
    </w:p>
    <w:p w14:paraId="112E5497" w14:textId="77777777" w:rsidR="00873E63" w:rsidRPr="0061027B" w:rsidRDefault="00873E63" w:rsidP="00873E63">
      <w:pPr>
        <w:pStyle w:val="BodytekstVVSG"/>
        <w:numPr>
          <w:ilvl w:val="1"/>
          <w:numId w:val="33"/>
        </w:numPr>
        <w:rPr>
          <w:rFonts w:eastAsia="Calibri"/>
        </w:rPr>
      </w:pPr>
      <w:r w:rsidRPr="001C65FD">
        <w:t>Voldoende bestaansmiddelen en ten laste zijn</w:t>
      </w:r>
    </w:p>
    <w:p w14:paraId="396FE093" w14:textId="77777777" w:rsidR="00873E63" w:rsidRPr="001C65FD" w:rsidRDefault="00873E63" w:rsidP="00873E63">
      <w:pPr>
        <w:pStyle w:val="BodytekstVVSG"/>
        <w:rPr>
          <w:noProof/>
          <w:color w:val="53565A"/>
        </w:rPr>
      </w:pPr>
    </w:p>
    <w:p w14:paraId="14073854" w14:textId="33325AAE" w:rsidR="00873E63" w:rsidRDefault="00873E63" w:rsidP="0061027B">
      <w:pPr>
        <w:pStyle w:val="BodytekstVVSG"/>
        <w:numPr>
          <w:ilvl w:val="0"/>
          <w:numId w:val="33"/>
        </w:numPr>
        <w:rPr>
          <w:rFonts w:eastAsia="Calibri"/>
        </w:rPr>
      </w:pPr>
      <w:r w:rsidRPr="001C65FD">
        <w:rPr>
          <w:rFonts w:eastAsia="Calibri"/>
        </w:rPr>
        <w:t xml:space="preserve">Informatie doorgeven aan de Dienst Vreemdelingenzaken </w:t>
      </w:r>
    </w:p>
    <w:p w14:paraId="7408A895" w14:textId="5A0445AC" w:rsidR="00873E63" w:rsidRDefault="00873E63" w:rsidP="00873E63">
      <w:pPr>
        <w:pStyle w:val="BodytekstVVSG"/>
        <w:numPr>
          <w:ilvl w:val="1"/>
          <w:numId w:val="33"/>
        </w:numPr>
        <w:rPr>
          <w:rFonts w:eastAsia="Calibri"/>
        </w:rPr>
      </w:pPr>
      <w:r w:rsidRPr="0061027B">
        <w:rPr>
          <w:rFonts w:eastAsia="Calibri"/>
        </w:rPr>
        <w:t>Beroepsgeheim van OCMW</w:t>
      </w:r>
    </w:p>
    <w:p w14:paraId="0B385391" w14:textId="77777777" w:rsidR="00873E63" w:rsidRDefault="00873E63" w:rsidP="00873E63">
      <w:pPr>
        <w:pStyle w:val="BodytekstVVSG"/>
        <w:numPr>
          <w:ilvl w:val="1"/>
          <w:numId w:val="33"/>
        </w:numPr>
        <w:rPr>
          <w:rFonts w:eastAsia="Calibri"/>
        </w:rPr>
      </w:pPr>
      <w:r w:rsidRPr="0061027B">
        <w:rPr>
          <w:rFonts w:eastAsia="Calibri"/>
        </w:rPr>
        <w:t>Beroepsgeheim van de gemeenten</w:t>
      </w:r>
    </w:p>
    <w:p w14:paraId="0AEAA9D6" w14:textId="36E6313D" w:rsidR="00873E63" w:rsidRPr="0061027B" w:rsidRDefault="00873E63" w:rsidP="00873E63">
      <w:pPr>
        <w:pStyle w:val="BodytekstVVSG"/>
        <w:numPr>
          <w:ilvl w:val="1"/>
          <w:numId w:val="33"/>
        </w:numPr>
        <w:rPr>
          <w:rFonts w:eastAsia="Calibri"/>
        </w:rPr>
      </w:pPr>
      <w:r w:rsidRPr="0061027B">
        <w:rPr>
          <w:rFonts w:eastAsia="Calibri"/>
        </w:rPr>
        <w:t>POD MI geeft via KSZ informatie door aan DVZ</w:t>
      </w:r>
      <w:r w:rsidRPr="001C65FD">
        <w:rPr>
          <w:noProof/>
        </w:rPr>
        <w:t xml:space="preserve"> </w:t>
      </w:r>
    </w:p>
    <w:p w14:paraId="67822725" w14:textId="77777777" w:rsidR="00873E63" w:rsidRPr="0061027B" w:rsidRDefault="00873E63" w:rsidP="00873E63">
      <w:pPr>
        <w:pStyle w:val="BodytekstVVSG"/>
        <w:numPr>
          <w:ilvl w:val="1"/>
          <w:numId w:val="33"/>
        </w:numPr>
        <w:rPr>
          <w:rFonts w:eastAsia="Calibri"/>
        </w:rPr>
      </w:pPr>
      <w:r w:rsidRPr="0061027B">
        <w:rPr>
          <w:rFonts w:eastAsia="Calibri"/>
        </w:rPr>
        <w:t>Blijven de</w:t>
      </w:r>
      <w:r w:rsidRPr="001C65FD">
        <w:t xml:space="preserve"> </w:t>
      </w:r>
      <w:r w:rsidRPr="0061027B">
        <w:rPr>
          <w:rFonts w:eastAsia="Calibri"/>
        </w:rPr>
        <w:t>in de wet opgelegde voorwaarden dan dode letter?</w:t>
      </w:r>
    </w:p>
    <w:p w14:paraId="07249D52" w14:textId="77777777" w:rsidR="00873E63" w:rsidRPr="001C65FD" w:rsidRDefault="00873E63" w:rsidP="00873E63">
      <w:pPr>
        <w:pStyle w:val="BodytekstVVSG"/>
        <w:rPr>
          <w:rFonts w:ascii="Calibri" w:eastAsia="Calibri" w:hAnsi="Calibri"/>
          <w:lang w:val="nl-NL"/>
        </w:rPr>
      </w:pPr>
    </w:p>
    <w:p w14:paraId="198D73D6" w14:textId="51083E21" w:rsidR="00873E63" w:rsidRPr="00F02FCB" w:rsidRDefault="00873E63" w:rsidP="00873E63">
      <w:pPr>
        <w:pStyle w:val="BodytekstVVSG"/>
        <w:rPr>
          <w:rFonts w:eastAsia="Calibri"/>
          <w:color w:val="53565A"/>
        </w:rPr>
      </w:pPr>
      <w:r>
        <w:rPr>
          <w:rFonts w:eastAsia="Calibri"/>
          <w:color w:val="53565A"/>
        </w:rPr>
        <w:t>____________________________________________________________________</w:t>
      </w:r>
    </w:p>
    <w:p w14:paraId="5EE0B009" w14:textId="77777777" w:rsidR="003D1B8A" w:rsidRDefault="003D1B8A">
      <w:pPr>
        <w:spacing w:after="160" w:line="259" w:lineRule="auto"/>
        <w:rPr>
          <w:rFonts w:ascii="Calibri" w:hAnsi="Calibri"/>
          <w:b/>
          <w:color w:val="000000"/>
          <w:sz w:val="22"/>
          <w:szCs w:val="22"/>
        </w:rPr>
      </w:pPr>
      <w:r>
        <w:rPr>
          <w:rFonts w:ascii="Calibri" w:hAnsi="Calibri"/>
          <w:b/>
          <w:color w:val="000000"/>
          <w:sz w:val="22"/>
        </w:rPr>
        <w:br w:type="page"/>
      </w:r>
    </w:p>
    <w:p w14:paraId="6293FBED" w14:textId="77777777" w:rsidR="00F647AA" w:rsidRPr="00814853" w:rsidRDefault="00F647AA" w:rsidP="00761306">
      <w:pPr>
        <w:pStyle w:val="1Titel1VVSG"/>
        <w:numPr>
          <w:ilvl w:val="0"/>
          <w:numId w:val="0"/>
        </w:numPr>
        <w:ind w:left="340" w:hanging="340"/>
      </w:pPr>
      <w:r w:rsidRPr="00814853">
        <w:lastRenderedPageBreak/>
        <w:t>Inleiding</w:t>
      </w:r>
    </w:p>
    <w:p w14:paraId="41F34D20" w14:textId="0CF2458D" w:rsidR="00CA3F9D" w:rsidRPr="005B4E4F" w:rsidRDefault="00385F40" w:rsidP="00F647AA">
      <w:pPr>
        <w:pStyle w:val="BodytekstVVSG"/>
      </w:pPr>
      <w:r>
        <w:t>Deze nota overloopt</w:t>
      </w:r>
      <w:r w:rsidR="00F647AA" w:rsidRPr="00814853">
        <w:t xml:space="preserve"> stap per stap het recht op maatschappelijke integratie </w:t>
      </w:r>
      <w:r w:rsidR="00CA3F9D">
        <w:t xml:space="preserve">(leefloon) </w:t>
      </w:r>
      <w:r w:rsidR="00F647AA" w:rsidRPr="00814853">
        <w:t xml:space="preserve">en/of maatschappelijke dienstverlening </w:t>
      </w:r>
      <w:r w:rsidR="00CA3F9D">
        <w:t xml:space="preserve">(equivalent leefloon) </w:t>
      </w:r>
      <w:r w:rsidR="00F647AA" w:rsidRPr="00814853">
        <w:t xml:space="preserve">van </w:t>
      </w:r>
      <w:r w:rsidR="00F647AA">
        <w:t>Unieburgers</w:t>
      </w:r>
      <w:r w:rsidR="00B70E04">
        <w:t>,</w:t>
      </w:r>
      <w:r w:rsidR="00F647AA" w:rsidRPr="00814853">
        <w:t xml:space="preserve"> hun familieleden </w:t>
      </w:r>
      <w:r w:rsidR="00B70E04">
        <w:t>en</w:t>
      </w:r>
      <w:r w:rsidR="00F647AA" w:rsidRPr="00814853">
        <w:t xml:space="preserve"> de familieleden van een Belg</w:t>
      </w:r>
      <w:r w:rsidR="0094126E">
        <w:t xml:space="preserve"> </w:t>
      </w:r>
      <w:r w:rsidR="00F926B3" w:rsidRPr="00F926B3">
        <w:rPr>
          <w:b/>
          <w:bCs/>
        </w:rPr>
        <w:t>voor aanvragen ingediend vanaf 1 september 2025</w:t>
      </w:r>
      <w:r w:rsidR="00F647AA" w:rsidRPr="00F926B3">
        <w:rPr>
          <w:b/>
          <w:bCs/>
        </w:rPr>
        <w:t>.</w:t>
      </w:r>
      <w:r w:rsidR="005B4E4F">
        <w:rPr>
          <w:b/>
          <w:bCs/>
        </w:rPr>
        <w:t xml:space="preserve"> </w:t>
      </w:r>
      <w:r w:rsidR="002C1AB9">
        <w:t>Het recht op OCMW-dienstverlening staat centraal, niet de verblijfsprocedures</w:t>
      </w:r>
      <w:r w:rsidR="00511508">
        <w:t xml:space="preserve"> die </w:t>
      </w:r>
      <w:r w:rsidR="00DB1753">
        <w:t xml:space="preserve">enkel </w:t>
      </w:r>
      <w:r w:rsidR="00511508">
        <w:t>beknopt aan bod komen in functie van het recht op OCMW-dienstverlening</w:t>
      </w:r>
      <w:r w:rsidR="002C1AB9">
        <w:t>.</w:t>
      </w:r>
      <w:r w:rsidR="00C57720">
        <w:t xml:space="preserve"> </w:t>
      </w:r>
    </w:p>
    <w:p w14:paraId="35AD174C" w14:textId="77777777" w:rsidR="008867B5" w:rsidRDefault="008867B5" w:rsidP="00F6269F">
      <w:pPr>
        <w:pStyle w:val="BodytekstVVSG"/>
      </w:pPr>
    </w:p>
    <w:p w14:paraId="675D669E" w14:textId="469AABB7" w:rsidR="00F926B3" w:rsidRDefault="00BB61C0" w:rsidP="00F6269F">
      <w:pPr>
        <w:pStyle w:val="BodytekstVVSG"/>
      </w:pPr>
      <w:r>
        <w:t xml:space="preserve">Aanvragen ingediend voor 1 september 2025 vallen nog onder de vorige regeling </w:t>
      </w:r>
      <w:r w:rsidR="00A71C08">
        <w:t xml:space="preserve">die </w:t>
      </w:r>
      <w:r w:rsidR="00FA075B">
        <w:t xml:space="preserve">uiteindelijk zal uitdoven </w:t>
      </w:r>
      <w:r>
        <w:t xml:space="preserve">(zie de </w:t>
      </w:r>
      <w:hyperlink r:id="rId11" w:history="1">
        <w:r w:rsidRPr="006266DD">
          <w:rPr>
            <w:rStyle w:val="Hyperlink"/>
          </w:rPr>
          <w:t xml:space="preserve">VVSG-nota </w:t>
        </w:r>
        <w:r w:rsidR="005E2210" w:rsidRPr="006266DD">
          <w:rPr>
            <w:rStyle w:val="Hyperlink"/>
          </w:rPr>
          <w:t>“Aanvraag voor 1 september 2025: Recht op OCMW-dienstverlening voor Unieburgers, hun familieleden en de familieleden van een Belg</w:t>
        </w:r>
      </w:hyperlink>
      <w:r w:rsidR="005E2210">
        <w:t>”.</w:t>
      </w:r>
    </w:p>
    <w:p w14:paraId="1E8BB9D9" w14:textId="77777777" w:rsidR="00F926B3" w:rsidRPr="00814853" w:rsidRDefault="00F926B3" w:rsidP="00F647AA">
      <w:pPr>
        <w:pStyle w:val="BodytekstVVSG"/>
      </w:pPr>
    </w:p>
    <w:p w14:paraId="16F28F23" w14:textId="74B73FB4" w:rsidR="00F647AA" w:rsidRPr="00814853" w:rsidRDefault="00385F40" w:rsidP="00CA3F9D">
      <w:pPr>
        <w:pStyle w:val="BodytekstVVSG"/>
      </w:pPr>
      <w:r>
        <w:t>Voor b</w:t>
      </w:r>
      <w:r w:rsidR="00F647AA" w:rsidRPr="00814853">
        <w:t xml:space="preserve">urgers van de </w:t>
      </w:r>
      <w:r w:rsidR="00F647AA" w:rsidRPr="00814853">
        <w:rPr>
          <w:b/>
        </w:rPr>
        <w:t>EER-landen</w:t>
      </w:r>
      <w:r w:rsidR="00F647AA" w:rsidRPr="00814853">
        <w:t xml:space="preserve"> (Liechtenstein, IJsland en Noorwegen)</w:t>
      </w:r>
      <w:r w:rsidR="003D7FF8">
        <w:t>,</w:t>
      </w:r>
      <w:r w:rsidR="00F647AA" w:rsidRPr="00814853">
        <w:t xml:space="preserve"> </w:t>
      </w:r>
      <w:r w:rsidR="00F647AA" w:rsidRPr="00814853">
        <w:rPr>
          <w:b/>
        </w:rPr>
        <w:t>Zwitsers</w:t>
      </w:r>
      <w:r w:rsidR="00F647AA" w:rsidRPr="00814853">
        <w:t xml:space="preserve"> </w:t>
      </w:r>
      <w:r w:rsidR="003D7FF8">
        <w:t xml:space="preserve">en </w:t>
      </w:r>
      <w:r w:rsidR="003D7FF8" w:rsidRPr="0031711D">
        <w:rPr>
          <w:b/>
          <w:bCs/>
        </w:rPr>
        <w:t>Britse onderdanen</w:t>
      </w:r>
      <w:r w:rsidR="003D7FF8">
        <w:t xml:space="preserve"> </w:t>
      </w:r>
      <w:r w:rsidR="0031711D">
        <w:t>met</w:t>
      </w:r>
      <w:r w:rsidR="0031711D" w:rsidRPr="0031711D">
        <w:rPr>
          <w:szCs w:val="20"/>
          <w:lang w:val="nl-NL"/>
        </w:rPr>
        <w:t xml:space="preserve"> </w:t>
      </w:r>
      <w:r w:rsidR="0031711D" w:rsidRPr="0031711D">
        <w:rPr>
          <w:lang w:val="nl-NL"/>
        </w:rPr>
        <w:t>status begunstigde van het Terugtrekkingsakkoord</w:t>
      </w:r>
      <w:r w:rsidR="003D7FF8">
        <w:t xml:space="preserve"> </w:t>
      </w:r>
      <w:r w:rsidR="00F647AA" w:rsidRPr="00814853">
        <w:t xml:space="preserve">alsook hun respectievelijke familieleden </w:t>
      </w:r>
      <w:r>
        <w:t>gelden</w:t>
      </w:r>
      <w:r w:rsidR="00F647AA" w:rsidRPr="00814853">
        <w:t xml:space="preserve"> dezelfde verblijfsprocedures als </w:t>
      </w:r>
      <w:r>
        <w:t xml:space="preserve">voor </w:t>
      </w:r>
      <w:r w:rsidR="00F647AA">
        <w:t>Unieburgers</w:t>
      </w:r>
      <w:r w:rsidR="00F647AA" w:rsidRPr="00814853">
        <w:t xml:space="preserve"> en hun familieleden</w:t>
      </w:r>
      <w:r w:rsidR="00C57720">
        <w:t>. D</w:t>
      </w:r>
      <w:r w:rsidR="00C001F2">
        <w:t xml:space="preserve">ezelfde regels </w:t>
      </w:r>
      <w:r w:rsidR="00733DCA">
        <w:t xml:space="preserve">voor </w:t>
      </w:r>
      <w:r w:rsidR="00F647AA" w:rsidRPr="00814853">
        <w:t>het recht op maatschappelijke integratie en/of maatschappelijke dienstverlening</w:t>
      </w:r>
      <w:r w:rsidR="006E08DB">
        <w:t xml:space="preserve"> zijn van toepassing, ook d</w:t>
      </w:r>
      <w:r w:rsidR="00C756D0" w:rsidRPr="00C756D0">
        <w:t>e uitsluiting</w:t>
      </w:r>
      <w:r w:rsidR="00746658">
        <w:t xml:space="preserve"> van het recht op OCMW-dienstverlening</w:t>
      </w:r>
      <w:r w:rsidR="00C756D0" w:rsidRPr="00C756D0">
        <w:t xml:space="preserve"> gedurende de eerste 3 maanden </w:t>
      </w:r>
      <w:r w:rsidR="00746658">
        <w:t>verblijf</w:t>
      </w:r>
      <w:r w:rsidR="00C756D0" w:rsidRPr="00C756D0">
        <w:t>.</w:t>
      </w:r>
    </w:p>
    <w:p w14:paraId="1D8DCEC6" w14:textId="03242CAC" w:rsidR="004602D8" w:rsidRDefault="004602D8" w:rsidP="004602D8">
      <w:pPr>
        <w:pStyle w:val="BodytekstVVSG"/>
        <w:rPr>
          <w:noProof/>
        </w:rPr>
      </w:pPr>
    </w:p>
    <w:p w14:paraId="5BD407B1" w14:textId="4D0FD20A" w:rsidR="007135C3" w:rsidRDefault="00AF218C" w:rsidP="00B307C4">
      <w:pPr>
        <w:pStyle w:val="BodytekstVVSG"/>
        <w:rPr>
          <w:noProof/>
        </w:rPr>
      </w:pPr>
      <w:hyperlink r:id="rId12" w:history="1">
        <w:r w:rsidRPr="0035322F">
          <w:rPr>
            <w:rStyle w:val="Hyperlink"/>
            <w:noProof/>
            <w:lang w:val="nl-NL"/>
          </w:rPr>
          <w:t xml:space="preserve">Lees </w:t>
        </w:r>
        <w:r w:rsidR="00F647AA" w:rsidRPr="0035322F">
          <w:rPr>
            <w:rStyle w:val="Hyperlink"/>
            <w:noProof/>
          </w:rPr>
          <w:t xml:space="preserve">meer informatie over </w:t>
        </w:r>
        <w:r w:rsidR="0060018A" w:rsidRPr="0035322F">
          <w:rPr>
            <w:rStyle w:val="Hyperlink"/>
            <w:noProof/>
          </w:rPr>
          <w:t>de verblijfsprocedures</w:t>
        </w:r>
        <w:r w:rsidR="00F647AA" w:rsidRPr="0035322F">
          <w:rPr>
            <w:rStyle w:val="Hyperlink"/>
            <w:noProof/>
          </w:rPr>
          <w:t xml:space="preserve"> </w:t>
        </w:r>
        <w:r w:rsidRPr="0035322F">
          <w:rPr>
            <w:rStyle w:val="Hyperlink"/>
            <w:noProof/>
          </w:rPr>
          <w:t>voor</w:t>
        </w:r>
        <w:r w:rsidR="00F647AA" w:rsidRPr="0035322F">
          <w:rPr>
            <w:rStyle w:val="Hyperlink"/>
            <w:noProof/>
          </w:rPr>
          <w:t xml:space="preserve"> Unieburger</w:t>
        </w:r>
        <w:r w:rsidRPr="0035322F">
          <w:rPr>
            <w:rStyle w:val="Hyperlink"/>
            <w:noProof/>
          </w:rPr>
          <w:t>s, hun</w:t>
        </w:r>
        <w:r w:rsidR="00F647AA" w:rsidRPr="0035322F">
          <w:rPr>
            <w:rStyle w:val="Hyperlink"/>
            <w:noProof/>
          </w:rPr>
          <w:t xml:space="preserve"> familielid </w:t>
        </w:r>
        <w:r w:rsidRPr="0035322F">
          <w:rPr>
            <w:rStyle w:val="Hyperlink"/>
            <w:noProof/>
          </w:rPr>
          <w:t>en de familieleden van een Belg</w:t>
        </w:r>
      </w:hyperlink>
      <w:r>
        <w:rPr>
          <w:noProof/>
        </w:rPr>
        <w:t>.</w:t>
      </w:r>
    </w:p>
    <w:p w14:paraId="664F75F9" w14:textId="0CA24D86" w:rsidR="00C8555B" w:rsidRDefault="00BC6A41" w:rsidP="005C24CD">
      <w:pPr>
        <w:pStyle w:val="1Titel1VVSG"/>
        <w:rPr>
          <w:noProof/>
        </w:rPr>
      </w:pPr>
      <w:r>
        <w:rPr>
          <w:noProof/>
        </w:rPr>
        <w:t>Verplicht voorleggen volledig dossier</w:t>
      </w:r>
    </w:p>
    <w:p w14:paraId="3CF44376" w14:textId="77777777" w:rsidR="00C8555B" w:rsidRDefault="00C8555B" w:rsidP="00C8555B">
      <w:pPr>
        <w:pStyle w:val="BodytekstVVSG"/>
        <w:rPr>
          <w:noProof/>
        </w:rPr>
      </w:pPr>
    </w:p>
    <w:p w14:paraId="6B59EC51" w14:textId="24ACBA60" w:rsidR="00426400" w:rsidRDefault="00C8555B" w:rsidP="00C8555B">
      <w:pPr>
        <w:pStyle w:val="BodytekstVVSG"/>
        <w:rPr>
          <w:noProof/>
        </w:rPr>
      </w:pPr>
      <w:r>
        <w:rPr>
          <w:noProof/>
        </w:rPr>
        <w:t xml:space="preserve">Vanaf 1 september 2025 moeten Unieburgers die een verblijfsrecht aanvragen, concreet een bijlage 19, bij hun aanvraag </w:t>
      </w:r>
      <w:r w:rsidRPr="00466A12">
        <w:rPr>
          <w:b/>
          <w:bCs/>
          <w:noProof/>
        </w:rPr>
        <w:t>een volledig dossier voorleggen</w:t>
      </w:r>
      <w:r>
        <w:rPr>
          <w:noProof/>
        </w:rPr>
        <w:t xml:space="preserve">. Als de Unieburger </w:t>
      </w:r>
      <w:r w:rsidR="00426400">
        <w:rPr>
          <w:noProof/>
        </w:rPr>
        <w:t>geen volledig dossier kan voorleggen</w:t>
      </w:r>
      <w:r>
        <w:rPr>
          <w:noProof/>
        </w:rPr>
        <w:t xml:space="preserve">, neemt de gemeente de aanvraag niet in overweging en levert een bijlage 19quinquies af. Unieburgers krijgen dus niet langer 3 maanden de tijd om alle documenten voor te leggen om hun aanvraag te staven. </w:t>
      </w:r>
    </w:p>
    <w:p w14:paraId="6A1C1109" w14:textId="77777777" w:rsidR="00426400" w:rsidRDefault="00426400" w:rsidP="00C8555B">
      <w:pPr>
        <w:pStyle w:val="BodytekstVVSG"/>
        <w:rPr>
          <w:noProof/>
        </w:rPr>
      </w:pPr>
    </w:p>
    <w:p w14:paraId="6B367A8A" w14:textId="258C448A" w:rsidR="000F232E" w:rsidRDefault="00742748" w:rsidP="00C8555B">
      <w:pPr>
        <w:pStyle w:val="BodytekstVVSG"/>
        <w:rPr>
          <w:noProof/>
        </w:rPr>
      </w:pPr>
      <w:r w:rsidRPr="00742748">
        <w:rPr>
          <w:noProof/>
        </w:rPr>
        <w:t>Het feit dat de aanvrager een Unieburger is, is bepalend</w:t>
      </w:r>
      <w:r>
        <w:rPr>
          <w:noProof/>
        </w:rPr>
        <w:t xml:space="preserve"> voor de verplichting</w:t>
      </w:r>
      <w:r w:rsidRPr="00742748">
        <w:rPr>
          <w:noProof/>
        </w:rPr>
        <w:t>.</w:t>
      </w:r>
      <w:r>
        <w:rPr>
          <w:noProof/>
        </w:rPr>
        <w:t xml:space="preserve"> </w:t>
      </w:r>
      <w:r w:rsidR="000F232E">
        <w:rPr>
          <w:noProof/>
        </w:rPr>
        <w:t xml:space="preserve">Deze verplichting is </w:t>
      </w:r>
      <w:r>
        <w:rPr>
          <w:noProof/>
        </w:rPr>
        <w:t xml:space="preserve">dus </w:t>
      </w:r>
      <w:r w:rsidR="000F232E">
        <w:rPr>
          <w:noProof/>
        </w:rPr>
        <w:t>van toepassing op:</w:t>
      </w:r>
    </w:p>
    <w:p w14:paraId="2FC9397C" w14:textId="0C6DAA83" w:rsidR="00EA60F1" w:rsidRDefault="00C8555B" w:rsidP="005A7598">
      <w:pPr>
        <w:pStyle w:val="OpsommingVVSG"/>
        <w:rPr>
          <w:noProof/>
        </w:rPr>
      </w:pPr>
      <w:r>
        <w:rPr>
          <w:noProof/>
        </w:rPr>
        <w:t xml:space="preserve">Unieburgers die een verblijfsrecht in </w:t>
      </w:r>
      <w:r w:rsidR="00FA3A90">
        <w:rPr>
          <w:noProof/>
        </w:rPr>
        <w:t>de</w:t>
      </w:r>
      <w:r>
        <w:rPr>
          <w:noProof/>
        </w:rPr>
        <w:t xml:space="preserve"> hoedanigheid van Unieburger aanvragen</w:t>
      </w:r>
      <w:r w:rsidR="00A71C08">
        <w:rPr>
          <w:noProof/>
        </w:rPr>
        <w:t>;</w:t>
      </w:r>
      <w:r>
        <w:rPr>
          <w:noProof/>
        </w:rPr>
        <w:t xml:space="preserve"> </w:t>
      </w:r>
      <w:r w:rsidR="00EA60F1">
        <w:rPr>
          <w:noProof/>
        </w:rPr>
        <w:t xml:space="preserve">(werknemer, zelfstandige, werkzoekende, </w:t>
      </w:r>
      <w:r w:rsidR="00072199">
        <w:rPr>
          <w:noProof/>
        </w:rPr>
        <w:t>beschikker</w:t>
      </w:r>
      <w:r w:rsidR="004F7588">
        <w:rPr>
          <w:noProof/>
        </w:rPr>
        <w:t xml:space="preserve"> over bestaansmiddelen</w:t>
      </w:r>
      <w:r w:rsidR="00EA60F1">
        <w:rPr>
          <w:noProof/>
        </w:rPr>
        <w:t xml:space="preserve"> </w:t>
      </w:r>
      <w:r w:rsidR="00CF7A48">
        <w:rPr>
          <w:noProof/>
        </w:rPr>
        <w:t>of</w:t>
      </w:r>
      <w:r w:rsidR="00EA60F1">
        <w:rPr>
          <w:noProof/>
        </w:rPr>
        <w:t xml:space="preserve"> student)</w:t>
      </w:r>
      <w:r w:rsidR="00E045F2">
        <w:rPr>
          <w:noProof/>
        </w:rPr>
        <w:t>;</w:t>
      </w:r>
    </w:p>
    <w:p w14:paraId="2F848BAB" w14:textId="192F4AEE" w:rsidR="00C8555B" w:rsidRDefault="00C8555B" w:rsidP="005A7598">
      <w:pPr>
        <w:pStyle w:val="OpsommingVVSG"/>
        <w:rPr>
          <w:noProof/>
        </w:rPr>
      </w:pPr>
      <w:r>
        <w:rPr>
          <w:noProof/>
        </w:rPr>
        <w:t>Unieburgers die een gezinshereniging met een Unieburger aanvragen</w:t>
      </w:r>
      <w:r w:rsidR="00E045F2">
        <w:rPr>
          <w:noProof/>
        </w:rPr>
        <w:t>;</w:t>
      </w:r>
    </w:p>
    <w:p w14:paraId="3639C729" w14:textId="035F9C8D" w:rsidR="005A7598" w:rsidRDefault="00F75F39" w:rsidP="00C8555B">
      <w:pPr>
        <w:pStyle w:val="OpsommingVVSG"/>
        <w:rPr>
          <w:noProof/>
        </w:rPr>
      </w:pPr>
      <w:r>
        <w:rPr>
          <w:noProof/>
        </w:rPr>
        <w:t xml:space="preserve">Unieburgers die </w:t>
      </w:r>
      <w:r w:rsidR="00CF7A48">
        <w:rPr>
          <w:noProof/>
        </w:rPr>
        <w:t xml:space="preserve">als ander familied </w:t>
      </w:r>
      <w:r w:rsidR="005A7598">
        <w:rPr>
          <w:noProof/>
        </w:rPr>
        <w:t xml:space="preserve">een gezinshereniging </w:t>
      </w:r>
      <w:r w:rsidR="005A7598" w:rsidRPr="00CF7A48">
        <w:rPr>
          <w:noProof/>
          <w:lang w:val="nl-NL"/>
        </w:rPr>
        <w:t>met een Unieburger aanvragen</w:t>
      </w:r>
      <w:r w:rsidR="00E045F2">
        <w:rPr>
          <w:noProof/>
        </w:rPr>
        <w:t>;</w:t>
      </w:r>
    </w:p>
    <w:p w14:paraId="5D54F806" w14:textId="77777777" w:rsidR="00405646" w:rsidRDefault="00CF7A48" w:rsidP="00C8555B">
      <w:pPr>
        <w:pStyle w:val="OpsommingVVSG"/>
        <w:rPr>
          <w:noProof/>
        </w:rPr>
      </w:pPr>
      <w:r>
        <w:rPr>
          <w:noProof/>
        </w:rPr>
        <w:t xml:space="preserve">Unieburgers die een </w:t>
      </w:r>
      <w:r w:rsidR="00C8555B">
        <w:rPr>
          <w:noProof/>
        </w:rPr>
        <w:t xml:space="preserve">gezinshereniging </w:t>
      </w:r>
      <w:r>
        <w:rPr>
          <w:noProof/>
        </w:rPr>
        <w:t>met</w:t>
      </w:r>
      <w:r w:rsidR="00C8555B">
        <w:rPr>
          <w:noProof/>
        </w:rPr>
        <w:t xml:space="preserve"> een Belg </w:t>
      </w:r>
      <w:r>
        <w:rPr>
          <w:noProof/>
        </w:rPr>
        <w:t>aanvragen</w:t>
      </w:r>
      <w:r w:rsidR="00C8555B">
        <w:rPr>
          <w:noProof/>
        </w:rPr>
        <w:t>, ongeacht of deze Belg al dan niet gebruik heeft gemaakt van zijn recht op vrij verkeer</w:t>
      </w:r>
      <w:r w:rsidR="00742748">
        <w:rPr>
          <w:noProof/>
        </w:rPr>
        <w:t xml:space="preserve"> (mobiele versus statische Belg)</w:t>
      </w:r>
      <w:r w:rsidR="00C8555B">
        <w:rPr>
          <w:noProof/>
        </w:rPr>
        <w:t>.</w:t>
      </w:r>
    </w:p>
    <w:p w14:paraId="0974E173" w14:textId="70F40AF3" w:rsidR="00C8555B" w:rsidRDefault="00C8555B" w:rsidP="00405646">
      <w:pPr>
        <w:pStyle w:val="OpsommingVVSG"/>
        <w:numPr>
          <w:ilvl w:val="0"/>
          <w:numId w:val="0"/>
        </w:numPr>
        <w:rPr>
          <w:noProof/>
        </w:rPr>
      </w:pPr>
      <w:r>
        <w:rPr>
          <w:noProof/>
        </w:rPr>
        <w:t xml:space="preserve"> </w:t>
      </w:r>
    </w:p>
    <w:p w14:paraId="68EAE62E" w14:textId="0618C3C9" w:rsidR="004140D5" w:rsidRDefault="00C57075" w:rsidP="00C8555B">
      <w:pPr>
        <w:pStyle w:val="BodytekstVVSG"/>
      </w:pPr>
      <w:hyperlink r:id="rId13" w:history="1">
        <w:r w:rsidRPr="00F73B3A">
          <w:rPr>
            <w:rStyle w:val="Hyperlink"/>
            <w:noProof/>
          </w:rPr>
          <w:t>Meer informatie over de verschillende verblijfsprocedures</w:t>
        </w:r>
      </w:hyperlink>
    </w:p>
    <w:p w14:paraId="7F1BBC60" w14:textId="77777777" w:rsidR="004140D5" w:rsidRDefault="004140D5">
      <w:pPr>
        <w:spacing w:after="160" w:line="259" w:lineRule="auto"/>
        <w:rPr>
          <w:szCs w:val="22"/>
          <w:lang w:val="nl-BE"/>
        </w:rPr>
      </w:pPr>
      <w:r>
        <w:br w:type="page"/>
      </w:r>
    </w:p>
    <w:p w14:paraId="65BDC0C1" w14:textId="0A80DD7D" w:rsidR="009D6280" w:rsidRDefault="009D6280" w:rsidP="009D6280">
      <w:pPr>
        <w:pStyle w:val="1Titel1VVSG"/>
        <w:rPr>
          <w:noProof/>
        </w:rPr>
      </w:pPr>
      <w:r>
        <w:rPr>
          <w:noProof/>
        </w:rPr>
        <w:lastRenderedPageBreak/>
        <w:t xml:space="preserve">Mobiele </w:t>
      </w:r>
      <w:r w:rsidR="005F31E2">
        <w:rPr>
          <w:noProof/>
        </w:rPr>
        <w:t>en</w:t>
      </w:r>
      <w:r>
        <w:rPr>
          <w:noProof/>
        </w:rPr>
        <w:t xml:space="preserve"> statische Belgen</w:t>
      </w:r>
    </w:p>
    <w:p w14:paraId="2AC84345" w14:textId="77777777" w:rsidR="009D6280" w:rsidRDefault="009D6280" w:rsidP="00742748">
      <w:pPr>
        <w:pStyle w:val="BodytekstVVSG"/>
        <w:rPr>
          <w:noProof/>
        </w:rPr>
      </w:pPr>
    </w:p>
    <w:p w14:paraId="2FEA4F48" w14:textId="33DB2F37" w:rsidR="00495DB2" w:rsidRDefault="005F31E2" w:rsidP="00742748">
      <w:pPr>
        <w:pStyle w:val="BodytekstVVSG"/>
        <w:rPr>
          <w:noProof/>
          <w:lang w:val="nl-NL"/>
        </w:rPr>
      </w:pPr>
      <w:r>
        <w:rPr>
          <w:noProof/>
        </w:rPr>
        <w:t xml:space="preserve">Mobiele Belgen hebben </w:t>
      </w:r>
      <w:r w:rsidRPr="005F31E2">
        <w:rPr>
          <w:noProof/>
          <w:lang w:val="nl-NL"/>
        </w:rPr>
        <w:t>gebruik gemaakt van het recht op vrij verkeer van personen binnen de EU</w:t>
      </w:r>
      <w:r>
        <w:rPr>
          <w:noProof/>
          <w:lang w:val="nl-NL"/>
        </w:rPr>
        <w:t xml:space="preserve">. </w:t>
      </w:r>
      <w:r w:rsidR="00495DB2">
        <w:rPr>
          <w:noProof/>
          <w:lang w:val="nl-NL"/>
        </w:rPr>
        <w:t>Zij hebben in een andere lidstaat een verblijfsrecht van meer dan 3 maanden ge</w:t>
      </w:r>
      <w:r w:rsidR="00CC7039">
        <w:rPr>
          <w:noProof/>
          <w:lang w:val="nl-NL"/>
        </w:rPr>
        <w:t>kregen</w:t>
      </w:r>
      <w:r w:rsidR="00495DB2">
        <w:rPr>
          <w:noProof/>
          <w:lang w:val="nl-NL"/>
        </w:rPr>
        <w:t xml:space="preserve"> en hebben daar een gezinsleven </w:t>
      </w:r>
      <w:r w:rsidR="00CC7039">
        <w:rPr>
          <w:noProof/>
          <w:lang w:val="nl-NL"/>
        </w:rPr>
        <w:t>gehad.</w:t>
      </w:r>
    </w:p>
    <w:p w14:paraId="020F7D43" w14:textId="77777777" w:rsidR="00495DB2" w:rsidRDefault="00495DB2" w:rsidP="00742748">
      <w:pPr>
        <w:pStyle w:val="BodytekstVVSG"/>
        <w:rPr>
          <w:noProof/>
          <w:lang w:val="nl-NL"/>
        </w:rPr>
      </w:pPr>
    </w:p>
    <w:p w14:paraId="2E1E7F8C" w14:textId="77777777" w:rsidR="00CC7039" w:rsidRDefault="009F158B" w:rsidP="00742748">
      <w:pPr>
        <w:pStyle w:val="BodytekstVVSG"/>
        <w:rPr>
          <w:noProof/>
        </w:rPr>
      </w:pPr>
      <w:r>
        <w:rPr>
          <w:noProof/>
        </w:rPr>
        <w:t xml:space="preserve">Familieleden van </w:t>
      </w:r>
      <w:r w:rsidRPr="009F158B">
        <w:rPr>
          <w:b/>
          <w:bCs/>
          <w:noProof/>
        </w:rPr>
        <w:t>mobiele of statische Belgen</w:t>
      </w:r>
      <w:r>
        <w:rPr>
          <w:noProof/>
        </w:rPr>
        <w:t xml:space="preserve"> volgen </w:t>
      </w:r>
      <w:r w:rsidR="004140D5">
        <w:rPr>
          <w:noProof/>
        </w:rPr>
        <w:t>verschillende</w:t>
      </w:r>
      <w:r>
        <w:rPr>
          <w:noProof/>
        </w:rPr>
        <w:t xml:space="preserve"> regels. </w:t>
      </w:r>
      <w:r w:rsidR="00742748" w:rsidRPr="00742748">
        <w:rPr>
          <w:noProof/>
        </w:rPr>
        <w:t xml:space="preserve">Familieleden die gezinshereniging vragen met een mobiele Belg, vallen onder de procedure gezinshereniging familieleden van een Unieburger. Familieleden van </w:t>
      </w:r>
      <w:r w:rsidR="004B5092">
        <w:rPr>
          <w:noProof/>
        </w:rPr>
        <w:t xml:space="preserve">een </w:t>
      </w:r>
      <w:r w:rsidR="00742748" w:rsidRPr="00742748">
        <w:rPr>
          <w:noProof/>
        </w:rPr>
        <w:t xml:space="preserve">statische Belg, volgen de regels voor de familieleden van </w:t>
      </w:r>
      <w:r w:rsidR="00215C41">
        <w:rPr>
          <w:noProof/>
        </w:rPr>
        <w:t>een Belg</w:t>
      </w:r>
      <w:r w:rsidR="00742748" w:rsidRPr="00742748">
        <w:rPr>
          <w:noProof/>
        </w:rPr>
        <w:t>.</w:t>
      </w:r>
      <w:r w:rsidR="00FA3A90">
        <w:rPr>
          <w:noProof/>
        </w:rPr>
        <w:t xml:space="preserve"> Als het familielid een </w:t>
      </w:r>
      <w:r w:rsidR="0078194E">
        <w:rPr>
          <w:noProof/>
        </w:rPr>
        <w:t xml:space="preserve">derdelander is, heeft het familielid 3 maanden de tijd om alle gevraagde documenten in te dienen. Als het familielid een </w:t>
      </w:r>
      <w:r w:rsidR="00FA3A90">
        <w:rPr>
          <w:noProof/>
        </w:rPr>
        <w:t>Unieburger is</w:t>
      </w:r>
      <w:r w:rsidR="00E045F2">
        <w:rPr>
          <w:noProof/>
        </w:rPr>
        <w:t xml:space="preserve">, </w:t>
      </w:r>
      <w:r w:rsidR="009E1B42">
        <w:rPr>
          <w:noProof/>
        </w:rPr>
        <w:t xml:space="preserve">moet </w:t>
      </w:r>
      <w:r w:rsidR="0078194E">
        <w:rPr>
          <w:noProof/>
        </w:rPr>
        <w:t xml:space="preserve">het familielid </w:t>
      </w:r>
      <w:r w:rsidR="009E1B42">
        <w:rPr>
          <w:noProof/>
        </w:rPr>
        <w:t>een volledig dossier voorleggen</w:t>
      </w:r>
      <w:r w:rsidR="00E10FEB">
        <w:rPr>
          <w:noProof/>
        </w:rPr>
        <w:t xml:space="preserve"> bij de aanvraag</w:t>
      </w:r>
      <w:r w:rsidR="009E1B42">
        <w:rPr>
          <w:noProof/>
        </w:rPr>
        <w:t>.</w:t>
      </w:r>
      <w:r w:rsidR="00E17424">
        <w:rPr>
          <w:noProof/>
        </w:rPr>
        <w:t xml:space="preserve"> </w:t>
      </w:r>
    </w:p>
    <w:p w14:paraId="74C6F4E8" w14:textId="77777777" w:rsidR="00CC7039" w:rsidRDefault="00CC7039" w:rsidP="00742748">
      <w:pPr>
        <w:pStyle w:val="BodytekstVVSG"/>
        <w:rPr>
          <w:noProof/>
        </w:rPr>
      </w:pPr>
    </w:p>
    <w:p w14:paraId="081DAE79" w14:textId="630FEB69" w:rsidR="001152F8" w:rsidRDefault="00DF5780" w:rsidP="00742748">
      <w:pPr>
        <w:pStyle w:val="BodytekstVVSG"/>
        <w:rPr>
          <w:noProof/>
          <w:lang w:val="nl-NL"/>
        </w:rPr>
      </w:pPr>
      <w:r>
        <w:rPr>
          <w:noProof/>
        </w:rPr>
        <w:t xml:space="preserve">Familieleden van </w:t>
      </w:r>
      <w:r w:rsidR="001152F8">
        <w:rPr>
          <w:noProof/>
        </w:rPr>
        <w:t xml:space="preserve">statische Belgen </w:t>
      </w:r>
      <w:r w:rsidR="00701475">
        <w:rPr>
          <w:noProof/>
        </w:rPr>
        <w:t>v</w:t>
      </w:r>
      <w:r w:rsidR="001152F8">
        <w:rPr>
          <w:noProof/>
        </w:rPr>
        <w:t xml:space="preserve">allen </w:t>
      </w:r>
      <w:r w:rsidR="00EC09BB">
        <w:rPr>
          <w:noProof/>
        </w:rPr>
        <w:t xml:space="preserve">voor de uitsluiting van het recht op OCMW-dienstverlening gedurende de eerste 3 maanden van het verblijf </w:t>
      </w:r>
      <w:r w:rsidR="001152F8">
        <w:rPr>
          <w:noProof/>
        </w:rPr>
        <w:t xml:space="preserve">onder de regels voor </w:t>
      </w:r>
      <w:r w:rsidR="00701475" w:rsidRPr="00701475">
        <w:rPr>
          <w:noProof/>
        </w:rPr>
        <w:t>Unieburgers</w:t>
      </w:r>
      <w:r w:rsidR="00EC09BB">
        <w:rPr>
          <w:noProof/>
        </w:rPr>
        <w:t xml:space="preserve"> met</w:t>
      </w:r>
      <w:r w:rsidR="00701475">
        <w:rPr>
          <w:noProof/>
        </w:rPr>
        <w:t xml:space="preserve"> bestaansmiddelen</w:t>
      </w:r>
      <w:r w:rsidR="00701475" w:rsidRPr="00701475">
        <w:rPr>
          <w:noProof/>
        </w:rPr>
        <w:t xml:space="preserve"> en Unieburgers-studenten</w:t>
      </w:r>
      <w:r w:rsidR="00EC09BB">
        <w:rPr>
          <w:noProof/>
        </w:rPr>
        <w:t xml:space="preserve">. </w:t>
      </w:r>
      <w:r w:rsidR="001F6AF9">
        <w:rPr>
          <w:noProof/>
        </w:rPr>
        <w:t xml:space="preserve">We vermelden hen apart. </w:t>
      </w:r>
      <w:r w:rsidR="00EC09BB">
        <w:rPr>
          <w:noProof/>
        </w:rPr>
        <w:t>Familieleden van mobiele</w:t>
      </w:r>
      <w:r>
        <w:rPr>
          <w:noProof/>
        </w:rPr>
        <w:t xml:space="preserve"> Belgen volgen dan weer </w:t>
      </w:r>
      <w:r w:rsidR="00EC09BB">
        <w:rPr>
          <w:noProof/>
        </w:rPr>
        <w:t>de regels van toepassing voor</w:t>
      </w:r>
      <w:r>
        <w:rPr>
          <w:noProof/>
        </w:rPr>
        <w:t xml:space="preserve"> </w:t>
      </w:r>
      <w:r w:rsidR="00D57C77" w:rsidRPr="00D57C77">
        <w:rPr>
          <w:noProof/>
          <w:lang w:val="nl-NL"/>
        </w:rPr>
        <w:t>familieleden van een U</w:t>
      </w:r>
      <w:r w:rsidR="00EC09BB">
        <w:rPr>
          <w:noProof/>
          <w:lang w:val="nl-NL"/>
        </w:rPr>
        <w:t>nieburger</w:t>
      </w:r>
      <w:r w:rsidR="00D57C77" w:rsidRPr="00D57C77">
        <w:rPr>
          <w:noProof/>
          <w:lang w:val="nl-NL"/>
        </w:rPr>
        <w:t xml:space="preserve"> in de hoedanigheid die de Belg had in de andere EU-lidstaat</w:t>
      </w:r>
      <w:r w:rsidR="00EC09BB">
        <w:rPr>
          <w:noProof/>
          <w:lang w:val="nl-NL"/>
        </w:rPr>
        <w:t>.</w:t>
      </w:r>
      <w:r w:rsidR="001F6AF9">
        <w:rPr>
          <w:noProof/>
          <w:lang w:val="nl-NL"/>
        </w:rPr>
        <w:t xml:space="preserve"> We vermelden hen niet apart want </w:t>
      </w:r>
      <w:r w:rsidR="00F9047A">
        <w:rPr>
          <w:noProof/>
          <w:lang w:val="nl-NL"/>
        </w:rPr>
        <w:t xml:space="preserve">zij kunnen qua uitsluiting </w:t>
      </w:r>
      <w:r w:rsidR="0020163D" w:rsidRPr="0020163D">
        <w:rPr>
          <w:noProof/>
          <w:lang w:val="nl-NL"/>
        </w:rPr>
        <w:t xml:space="preserve">onder elke groep </w:t>
      </w:r>
      <w:r w:rsidR="0020163D">
        <w:rPr>
          <w:noProof/>
          <w:lang w:val="nl-NL"/>
        </w:rPr>
        <w:t xml:space="preserve">Unieburgers </w:t>
      </w:r>
      <w:r w:rsidR="00F9047A">
        <w:rPr>
          <w:noProof/>
          <w:lang w:val="nl-NL"/>
        </w:rPr>
        <w:t>vallen</w:t>
      </w:r>
      <w:r w:rsidR="0020163D">
        <w:rPr>
          <w:noProof/>
          <w:lang w:val="nl-NL"/>
        </w:rPr>
        <w:t>,</w:t>
      </w:r>
      <w:r w:rsidR="00F9047A">
        <w:rPr>
          <w:noProof/>
          <w:lang w:val="nl-NL"/>
        </w:rPr>
        <w:t xml:space="preserve"> al naargelang de situatie</w:t>
      </w:r>
      <w:r w:rsidR="00FD2FFE">
        <w:rPr>
          <w:noProof/>
          <w:lang w:val="nl-NL"/>
        </w:rPr>
        <w:t xml:space="preserve"> vastgesteld in het sociaal onderzoek</w:t>
      </w:r>
      <w:r w:rsidR="00F9047A">
        <w:rPr>
          <w:noProof/>
          <w:lang w:val="nl-NL"/>
        </w:rPr>
        <w:t>.</w:t>
      </w:r>
    </w:p>
    <w:p w14:paraId="2ABC0AB5" w14:textId="77777777" w:rsidR="00FA075B" w:rsidRDefault="00FA075B" w:rsidP="00742748">
      <w:pPr>
        <w:pStyle w:val="BodytekstVVSG"/>
        <w:rPr>
          <w:noProof/>
          <w:lang w:val="nl-NL"/>
        </w:rPr>
      </w:pPr>
    </w:p>
    <w:p w14:paraId="47763D39" w14:textId="77777777" w:rsidR="00397BD4" w:rsidRDefault="00397BD4" w:rsidP="00742748">
      <w:pPr>
        <w:pStyle w:val="BodytekstVVSG"/>
        <w:rPr>
          <w:noProof/>
        </w:rPr>
      </w:pPr>
      <w:hyperlink r:id="rId14" w:history="1">
        <w:r>
          <w:rPr>
            <w:rStyle w:val="Hyperlink"/>
            <w:noProof/>
          </w:rPr>
          <w:t>Lees meer over de verblijfsprocedures voor mobiele en statische Belgen</w:t>
        </w:r>
      </w:hyperlink>
      <w:r w:rsidR="00742748" w:rsidRPr="00742748">
        <w:rPr>
          <w:noProof/>
        </w:rPr>
        <w:t>.</w:t>
      </w:r>
    </w:p>
    <w:p w14:paraId="2440DE05" w14:textId="2A63D04E" w:rsidR="00742748" w:rsidRPr="00742748" w:rsidRDefault="006C4A93" w:rsidP="00742748">
      <w:pPr>
        <w:pStyle w:val="BodytekstVVSG"/>
        <w:rPr>
          <w:noProof/>
        </w:rPr>
      </w:pPr>
      <w:hyperlink r:id="rId15" w:history="1">
        <w:r>
          <w:rPr>
            <w:rStyle w:val="Hyperlink"/>
            <w:noProof/>
          </w:rPr>
          <w:t>Lees meer in de VVSG-nota ‘Uitsluiting van Unieburgers, hun familieleden en de familieleden van een Belg van het recht op OCMW-dienstverlening gedurende de eerste 3 maanden van hun verblijf’</w:t>
        </w:r>
      </w:hyperlink>
      <w:r w:rsidR="00742748" w:rsidRPr="00742748">
        <w:rPr>
          <w:noProof/>
        </w:rPr>
        <w:t>.</w:t>
      </w:r>
    </w:p>
    <w:p w14:paraId="33C5E5A2" w14:textId="61A0865D" w:rsidR="00F647AA" w:rsidRPr="00814853" w:rsidRDefault="00F647AA" w:rsidP="005C24CD">
      <w:pPr>
        <w:pStyle w:val="1Titel1VVSG"/>
        <w:rPr>
          <w:noProof/>
        </w:rPr>
      </w:pPr>
      <w:r w:rsidRPr="00814853">
        <w:rPr>
          <w:noProof/>
        </w:rPr>
        <w:t xml:space="preserve">Geen bevel </w:t>
      </w:r>
      <w:r w:rsidR="005C24CD">
        <w:rPr>
          <w:noProof/>
        </w:rPr>
        <w:t>bij</w:t>
      </w:r>
      <w:r w:rsidRPr="00814853">
        <w:rPr>
          <w:noProof/>
        </w:rPr>
        <w:t xml:space="preserve"> schorsend </w:t>
      </w:r>
      <w:r w:rsidR="00BE5F18">
        <w:rPr>
          <w:noProof/>
        </w:rPr>
        <w:t>RvV</w:t>
      </w:r>
      <w:r>
        <w:rPr>
          <w:noProof/>
        </w:rPr>
        <w:t>beroep</w:t>
      </w:r>
      <w:r w:rsidRPr="00814853">
        <w:rPr>
          <w:noProof/>
        </w:rPr>
        <w:t xml:space="preserve"> </w:t>
      </w:r>
      <w:r>
        <w:rPr>
          <w:noProof/>
        </w:rPr>
        <w:t>–</w:t>
      </w:r>
      <w:r w:rsidR="00404BD2">
        <w:rPr>
          <w:noProof/>
        </w:rPr>
        <w:t xml:space="preserve"> I</w:t>
      </w:r>
      <w:r>
        <w:rPr>
          <w:noProof/>
        </w:rPr>
        <w:t xml:space="preserve">mpact </w:t>
      </w:r>
      <w:r w:rsidR="005C24CD">
        <w:rPr>
          <w:noProof/>
        </w:rPr>
        <w:t>op</w:t>
      </w:r>
      <w:r>
        <w:rPr>
          <w:noProof/>
        </w:rPr>
        <w:t xml:space="preserve"> OCMW-dienstverlening</w:t>
      </w:r>
      <w:r w:rsidRPr="00814853">
        <w:rPr>
          <w:noProof/>
        </w:rPr>
        <w:t xml:space="preserve"> </w:t>
      </w:r>
    </w:p>
    <w:p w14:paraId="4A07482D" w14:textId="77777777" w:rsidR="00F647AA" w:rsidRPr="00814853" w:rsidRDefault="00F647AA" w:rsidP="00F647AA">
      <w:pPr>
        <w:jc w:val="both"/>
        <w:rPr>
          <w:color w:val="585849"/>
        </w:rPr>
      </w:pPr>
    </w:p>
    <w:p w14:paraId="1468B566" w14:textId="6B10929D" w:rsidR="00F647AA" w:rsidRDefault="00F42670" w:rsidP="005B7EDF">
      <w:pPr>
        <w:pStyle w:val="BodytekstVVSG"/>
        <w:rPr>
          <w:noProof/>
          <w:lang w:val="nl-NL"/>
        </w:rPr>
      </w:pPr>
      <w:r>
        <w:rPr>
          <w:noProof/>
        </w:rPr>
        <w:t>Op basis v</w:t>
      </w:r>
      <w:r w:rsidR="00F647AA" w:rsidRPr="00823265">
        <w:rPr>
          <w:noProof/>
        </w:rPr>
        <w:t>an een arrest van de Raad van State</w:t>
      </w:r>
      <w:r w:rsidR="00F647AA" w:rsidRPr="00823265">
        <w:rPr>
          <w:noProof/>
          <w:vertAlign w:val="superscript"/>
        </w:rPr>
        <w:footnoteReference w:id="1"/>
      </w:r>
      <w:r w:rsidR="00F647AA" w:rsidRPr="00823265">
        <w:rPr>
          <w:noProof/>
        </w:rPr>
        <w:t xml:space="preserve"> </w:t>
      </w:r>
      <w:r w:rsidR="00E50B1A">
        <w:rPr>
          <w:noProof/>
        </w:rPr>
        <w:t>mag</w:t>
      </w:r>
      <w:r w:rsidR="00F647AA" w:rsidRPr="00823265">
        <w:rPr>
          <w:noProof/>
        </w:rPr>
        <w:t xml:space="preserve"> de Dienst Vreemdelingenzaken (DVZ) </w:t>
      </w:r>
      <w:r w:rsidR="00E50B1A">
        <w:rPr>
          <w:noProof/>
        </w:rPr>
        <w:t>geen</w:t>
      </w:r>
      <w:r w:rsidR="00E50B1A" w:rsidRPr="00E50B1A">
        <w:rPr>
          <w:noProof/>
        </w:rPr>
        <w:t xml:space="preserve"> bevel om het grondgebied te verlaten </w:t>
      </w:r>
      <w:r w:rsidR="00842BC4">
        <w:rPr>
          <w:noProof/>
        </w:rPr>
        <w:t>betekenen a</w:t>
      </w:r>
      <w:r w:rsidR="00F647AA" w:rsidRPr="007868B2">
        <w:rPr>
          <w:noProof/>
          <w:lang w:val="nl-NL"/>
        </w:rPr>
        <w:t xml:space="preserve">ls er tegen de </w:t>
      </w:r>
      <w:r w:rsidR="00F647AA">
        <w:rPr>
          <w:noProof/>
          <w:lang w:val="nl-NL"/>
        </w:rPr>
        <w:t xml:space="preserve">negatieve </w:t>
      </w:r>
      <w:r w:rsidR="00F647AA" w:rsidRPr="007868B2">
        <w:rPr>
          <w:noProof/>
          <w:lang w:val="nl-NL"/>
        </w:rPr>
        <w:t>beslissing van de DVZ</w:t>
      </w:r>
      <w:r w:rsidR="00F647AA">
        <w:rPr>
          <w:noProof/>
          <w:lang w:val="nl-NL"/>
        </w:rPr>
        <w:t xml:space="preserve"> </w:t>
      </w:r>
      <w:r w:rsidR="00F647AA" w:rsidRPr="007868B2">
        <w:rPr>
          <w:noProof/>
          <w:lang w:val="nl-NL"/>
        </w:rPr>
        <w:t xml:space="preserve">nog een schorsend </w:t>
      </w:r>
      <w:r w:rsidR="00F647AA">
        <w:rPr>
          <w:noProof/>
          <w:lang w:val="nl-NL"/>
        </w:rPr>
        <w:t>beroep</w:t>
      </w:r>
      <w:r w:rsidR="00F647AA" w:rsidRPr="007868B2">
        <w:rPr>
          <w:noProof/>
          <w:lang w:val="nl-NL"/>
        </w:rPr>
        <w:t xml:space="preserve"> </w:t>
      </w:r>
      <w:r w:rsidR="00BE5F18">
        <w:rPr>
          <w:noProof/>
          <w:lang w:val="nl-NL"/>
        </w:rPr>
        <w:t xml:space="preserve">bij de Raad voor Vreemdelingenbetwistingen (RvV) </w:t>
      </w:r>
      <w:r w:rsidR="00F647AA" w:rsidRPr="007868B2">
        <w:rPr>
          <w:noProof/>
          <w:lang w:val="nl-NL"/>
        </w:rPr>
        <w:t>kan worden ingediend</w:t>
      </w:r>
      <w:r w:rsidR="00842BC4">
        <w:rPr>
          <w:noProof/>
          <w:lang w:val="nl-NL"/>
        </w:rPr>
        <w:t>.</w:t>
      </w:r>
      <w:r w:rsidR="00625B4E" w:rsidRPr="00625B4E">
        <w:rPr>
          <w:noProof/>
          <w:szCs w:val="20"/>
          <w:lang w:val="nl-NL"/>
        </w:rPr>
        <w:t xml:space="preserve"> </w:t>
      </w:r>
      <w:r w:rsidR="00625B4E" w:rsidRPr="00625B4E">
        <w:rPr>
          <w:noProof/>
          <w:lang w:val="nl-NL"/>
        </w:rPr>
        <w:t xml:space="preserve">De DVZ mag </w:t>
      </w:r>
      <w:r w:rsidR="0058089B">
        <w:rPr>
          <w:noProof/>
          <w:lang w:val="nl-NL"/>
        </w:rPr>
        <w:t xml:space="preserve">het bevel, concreet de </w:t>
      </w:r>
      <w:r w:rsidR="00625B4E" w:rsidRPr="00625B4E">
        <w:rPr>
          <w:noProof/>
          <w:lang w:val="nl-NL"/>
        </w:rPr>
        <w:t>bijlage 13</w:t>
      </w:r>
      <w:r w:rsidR="0058089B">
        <w:rPr>
          <w:noProof/>
          <w:lang w:val="nl-NL"/>
        </w:rPr>
        <w:t>,</w:t>
      </w:r>
      <w:r w:rsidR="00625B4E" w:rsidRPr="00625B4E">
        <w:rPr>
          <w:noProof/>
          <w:lang w:val="nl-NL"/>
        </w:rPr>
        <w:t xml:space="preserve"> pas betekenen ofwel als de beroepstermijn bij de RvV verstreken is </w:t>
      </w:r>
      <w:r w:rsidR="0081218A">
        <w:rPr>
          <w:noProof/>
          <w:lang w:val="nl-NL"/>
        </w:rPr>
        <w:t>als</w:t>
      </w:r>
      <w:r w:rsidR="00625B4E" w:rsidRPr="00625B4E">
        <w:rPr>
          <w:noProof/>
          <w:lang w:val="nl-NL"/>
        </w:rPr>
        <w:t xml:space="preserve"> er geen beroep werd ingediend ofwel als de RvV het ingediende beroep verworpen heeft. In de praktijk betekent de DVZ enkel in bepaalde gevallen (bijvoorbeeld problemen van openbare orde of fraude) een bijlage 13</w:t>
      </w:r>
      <w:r w:rsidR="008D7C14">
        <w:rPr>
          <w:noProof/>
          <w:lang w:val="nl-NL"/>
        </w:rPr>
        <w:t>.</w:t>
      </w:r>
    </w:p>
    <w:p w14:paraId="1003D5BC" w14:textId="77777777" w:rsidR="00F647AA" w:rsidRDefault="00F647AA" w:rsidP="00F647AA">
      <w:pPr>
        <w:tabs>
          <w:tab w:val="left" w:pos="399"/>
        </w:tabs>
        <w:overflowPunct w:val="0"/>
        <w:autoSpaceDE w:val="0"/>
        <w:autoSpaceDN w:val="0"/>
        <w:adjustRightInd w:val="0"/>
        <w:spacing w:line="240" w:lineRule="auto"/>
        <w:jc w:val="both"/>
        <w:textAlignment w:val="baseline"/>
        <w:rPr>
          <w:rFonts w:ascii="Calibri" w:hAnsi="Calibri"/>
          <w:noProof/>
          <w:color w:val="000000"/>
          <w:sz w:val="22"/>
          <w:szCs w:val="22"/>
        </w:rPr>
      </w:pPr>
    </w:p>
    <w:p w14:paraId="6DE34911" w14:textId="5F59491B" w:rsidR="00E53125" w:rsidRDefault="002F7F5F" w:rsidP="00726CEB">
      <w:pPr>
        <w:pStyle w:val="BodytekstVVSG"/>
        <w:rPr>
          <w:noProof/>
        </w:rPr>
      </w:pPr>
      <w:r>
        <w:rPr>
          <w:noProof/>
        </w:rPr>
        <w:t>De negatieve</w:t>
      </w:r>
      <w:r w:rsidR="00F647AA" w:rsidRPr="007868B2">
        <w:rPr>
          <w:noProof/>
        </w:rPr>
        <w:t xml:space="preserve"> beslissingen m.b.t. het verblijf van U</w:t>
      </w:r>
      <w:r w:rsidR="00F647AA">
        <w:rPr>
          <w:noProof/>
        </w:rPr>
        <w:t>nie</w:t>
      </w:r>
      <w:r w:rsidR="00F647AA" w:rsidRPr="007868B2">
        <w:rPr>
          <w:noProof/>
        </w:rPr>
        <w:t>burgers</w:t>
      </w:r>
      <w:r w:rsidR="00E03134">
        <w:rPr>
          <w:noProof/>
        </w:rPr>
        <w:t>,</w:t>
      </w:r>
      <w:r w:rsidR="00F647AA" w:rsidRPr="007868B2">
        <w:rPr>
          <w:noProof/>
        </w:rPr>
        <w:t xml:space="preserve"> hun familieleden </w:t>
      </w:r>
      <w:r w:rsidR="00F647AA">
        <w:rPr>
          <w:noProof/>
        </w:rPr>
        <w:t xml:space="preserve">en de familieleden van een Belg </w:t>
      </w:r>
      <w:r w:rsidR="00F647AA" w:rsidRPr="007868B2">
        <w:rPr>
          <w:noProof/>
        </w:rPr>
        <w:t xml:space="preserve">(bijlagen 20 en 21) </w:t>
      </w:r>
      <w:r>
        <w:rPr>
          <w:noProof/>
        </w:rPr>
        <w:t>bevatten dus geen bevel</w:t>
      </w:r>
      <w:r w:rsidR="008D7C14">
        <w:rPr>
          <w:noProof/>
        </w:rPr>
        <w:t xml:space="preserve"> meer</w:t>
      </w:r>
      <w:r w:rsidR="00F647AA" w:rsidRPr="007868B2">
        <w:rPr>
          <w:noProof/>
        </w:rPr>
        <w:t xml:space="preserve">. Ook </w:t>
      </w:r>
      <w:r w:rsidR="004F5C39">
        <w:rPr>
          <w:noProof/>
        </w:rPr>
        <w:t>zonder</w:t>
      </w:r>
      <w:r w:rsidR="00F647AA" w:rsidRPr="007868B2">
        <w:rPr>
          <w:noProof/>
        </w:rPr>
        <w:t xml:space="preserve"> bevel</w:t>
      </w:r>
      <w:r w:rsidR="008D7C14">
        <w:rPr>
          <w:noProof/>
        </w:rPr>
        <w:t xml:space="preserve"> </w:t>
      </w:r>
      <w:r w:rsidR="00F647AA" w:rsidRPr="007868B2">
        <w:rPr>
          <w:noProof/>
        </w:rPr>
        <w:t xml:space="preserve">moet de gemeente de betrokkene </w:t>
      </w:r>
      <w:r w:rsidR="00FD3D52" w:rsidRPr="00FD3D52">
        <w:rPr>
          <w:noProof/>
        </w:rPr>
        <w:t xml:space="preserve">afvoeren wegens verlies van verblijfsrecht </w:t>
      </w:r>
      <w:r w:rsidR="00F647AA" w:rsidRPr="007868B2">
        <w:rPr>
          <w:noProof/>
        </w:rPr>
        <w:t xml:space="preserve">op </w:t>
      </w:r>
      <w:r w:rsidR="00FD3D52">
        <w:rPr>
          <w:noProof/>
        </w:rPr>
        <w:t xml:space="preserve">de </w:t>
      </w:r>
      <w:r w:rsidR="00F647AA" w:rsidRPr="007868B2">
        <w:rPr>
          <w:noProof/>
        </w:rPr>
        <w:t xml:space="preserve">datum van de beslissing </w:t>
      </w:r>
      <w:r w:rsidR="00DA798D">
        <w:rPr>
          <w:noProof/>
        </w:rPr>
        <w:t>van de DVZ</w:t>
      </w:r>
      <w:r w:rsidR="00FD3D52">
        <w:rPr>
          <w:noProof/>
        </w:rPr>
        <w:t xml:space="preserve">, dus </w:t>
      </w:r>
      <w:r w:rsidR="0081218A">
        <w:rPr>
          <w:noProof/>
        </w:rPr>
        <w:t xml:space="preserve">steeds </w:t>
      </w:r>
      <w:r w:rsidR="00F7536D">
        <w:rPr>
          <w:noProof/>
        </w:rPr>
        <w:t>met terugwerkende kracht.</w:t>
      </w:r>
    </w:p>
    <w:p w14:paraId="461CB370" w14:textId="77777777" w:rsidR="00E53125" w:rsidRDefault="00E53125" w:rsidP="00726CEB">
      <w:pPr>
        <w:pStyle w:val="BodytekstVVSG"/>
        <w:rPr>
          <w:noProof/>
        </w:rPr>
      </w:pPr>
    </w:p>
    <w:p w14:paraId="52B360C0" w14:textId="1BA47C7D" w:rsidR="00F647AA" w:rsidRDefault="00A31336" w:rsidP="00726CEB">
      <w:pPr>
        <w:pStyle w:val="BodytekstVVSG"/>
        <w:rPr>
          <w:noProof/>
        </w:rPr>
      </w:pPr>
      <w:r>
        <w:rPr>
          <w:noProof/>
        </w:rPr>
        <w:t xml:space="preserve">Als de DVZ </w:t>
      </w:r>
      <w:r w:rsidR="00FD3D52">
        <w:rPr>
          <w:noProof/>
        </w:rPr>
        <w:t xml:space="preserve">geen </w:t>
      </w:r>
      <w:r>
        <w:rPr>
          <w:noProof/>
        </w:rPr>
        <w:t xml:space="preserve">de bijlage 13 betekent, </w:t>
      </w:r>
      <w:r w:rsidRPr="00A31336">
        <w:rPr>
          <w:noProof/>
          <w:lang w:val="nl-NL"/>
        </w:rPr>
        <w:t>kan de OCMW-hulpverlening strikt juridisch niet stopgezet worden</w:t>
      </w:r>
      <w:r w:rsidR="00E53125">
        <w:rPr>
          <w:noProof/>
          <w:lang w:val="nl-NL"/>
        </w:rPr>
        <w:t xml:space="preserve"> omdat de </w:t>
      </w:r>
      <w:r w:rsidR="00E04EE6">
        <w:rPr>
          <w:noProof/>
          <w:lang w:val="nl-NL"/>
        </w:rPr>
        <w:t>verblijfs</w:t>
      </w:r>
      <w:r w:rsidR="00E53125">
        <w:rPr>
          <w:noProof/>
          <w:lang w:val="nl-NL"/>
        </w:rPr>
        <w:t>procedures volgens de OCMW-regelgeving niet afgesloten zijn</w:t>
      </w:r>
      <w:r w:rsidR="00D96970">
        <w:rPr>
          <w:noProof/>
          <w:lang w:val="nl-NL"/>
        </w:rPr>
        <w:t xml:space="preserve"> zonder </w:t>
      </w:r>
      <w:r w:rsidR="00976F29">
        <w:rPr>
          <w:noProof/>
          <w:lang w:val="nl-NL"/>
        </w:rPr>
        <w:t>betekend en verstreken bevel</w:t>
      </w:r>
      <w:r w:rsidR="001425AB" w:rsidRPr="001425AB">
        <w:rPr>
          <w:noProof/>
          <w:vertAlign w:val="superscript"/>
          <w:lang w:val="nl-NL"/>
        </w:rPr>
        <w:footnoteReference w:id="2"/>
      </w:r>
      <w:r w:rsidR="00976F29">
        <w:rPr>
          <w:noProof/>
          <w:lang w:val="nl-NL"/>
        </w:rPr>
        <w:t xml:space="preserve">. </w:t>
      </w:r>
      <w:r w:rsidR="00A7512D">
        <w:rPr>
          <w:noProof/>
        </w:rPr>
        <w:t xml:space="preserve">Concreet mag </w:t>
      </w:r>
      <w:r w:rsidR="002D4C21">
        <w:rPr>
          <w:noProof/>
        </w:rPr>
        <w:t xml:space="preserve">het OCMW </w:t>
      </w:r>
      <w:r w:rsidR="00976F29">
        <w:rPr>
          <w:noProof/>
        </w:rPr>
        <w:t>het equivalent leefloon dus</w:t>
      </w:r>
      <w:r w:rsidR="00BA59F4" w:rsidRPr="00BA59F4">
        <w:rPr>
          <w:noProof/>
        </w:rPr>
        <w:t xml:space="preserve"> </w:t>
      </w:r>
      <w:r w:rsidR="002D4C21">
        <w:rPr>
          <w:noProof/>
        </w:rPr>
        <w:t xml:space="preserve">niet stopzetten na </w:t>
      </w:r>
      <w:r w:rsidR="00BA59F4" w:rsidRPr="00BA59F4">
        <w:rPr>
          <w:noProof/>
        </w:rPr>
        <w:t>een bijlage 20 of bijlage 21</w:t>
      </w:r>
      <w:r w:rsidR="007735A8">
        <w:rPr>
          <w:noProof/>
        </w:rPr>
        <w:t xml:space="preserve"> </w:t>
      </w:r>
      <w:r w:rsidR="00976F29">
        <w:rPr>
          <w:noProof/>
        </w:rPr>
        <w:t>zolang er geen</w:t>
      </w:r>
      <w:r w:rsidR="00BA59F4" w:rsidRPr="00BA59F4">
        <w:rPr>
          <w:noProof/>
        </w:rPr>
        <w:t xml:space="preserve"> betekende en verstreken bijlage 13</w:t>
      </w:r>
      <w:r w:rsidR="00976F29">
        <w:rPr>
          <w:noProof/>
        </w:rPr>
        <w:t xml:space="preserve"> is</w:t>
      </w:r>
      <w:r w:rsidR="00BA59F4" w:rsidRPr="00BA59F4">
        <w:rPr>
          <w:noProof/>
        </w:rPr>
        <w:t xml:space="preserve">. </w:t>
      </w:r>
      <w:r w:rsidR="00F647AA">
        <w:rPr>
          <w:noProof/>
        </w:rPr>
        <w:t xml:space="preserve">Dat is </w:t>
      </w:r>
      <w:r w:rsidR="0008146D">
        <w:rPr>
          <w:noProof/>
        </w:rPr>
        <w:t>op zijn minst verwarrend want de hulpvrager is wel afgevoerd wegens verlies van verblijfsrecht.</w:t>
      </w:r>
      <w:r w:rsidR="00F647AA">
        <w:rPr>
          <w:noProof/>
        </w:rPr>
        <w:t xml:space="preserve"> </w:t>
      </w:r>
      <w:r w:rsidR="006176A9">
        <w:rPr>
          <w:noProof/>
        </w:rPr>
        <w:t>H</w:t>
      </w:r>
      <w:r w:rsidR="00F647AA">
        <w:rPr>
          <w:noProof/>
        </w:rPr>
        <w:t xml:space="preserve">et </w:t>
      </w:r>
      <w:r w:rsidR="006C7A21">
        <w:rPr>
          <w:noProof/>
        </w:rPr>
        <w:t xml:space="preserve">kan </w:t>
      </w:r>
      <w:r w:rsidR="003C2709">
        <w:rPr>
          <w:noProof/>
        </w:rPr>
        <w:t xml:space="preserve">dus </w:t>
      </w:r>
      <w:r w:rsidR="006C7A21">
        <w:rPr>
          <w:noProof/>
        </w:rPr>
        <w:t>gebeuren</w:t>
      </w:r>
      <w:r w:rsidR="00F647AA">
        <w:rPr>
          <w:noProof/>
        </w:rPr>
        <w:t xml:space="preserve"> dat het OCMW de hulpverlening</w:t>
      </w:r>
      <w:r w:rsidR="006C7A21">
        <w:rPr>
          <w:noProof/>
        </w:rPr>
        <w:t xml:space="preserve"> toch</w:t>
      </w:r>
      <w:r w:rsidR="00F647AA">
        <w:rPr>
          <w:noProof/>
        </w:rPr>
        <w:t xml:space="preserve"> stopzet </w:t>
      </w:r>
      <w:r w:rsidR="006C7A21">
        <w:rPr>
          <w:noProof/>
        </w:rPr>
        <w:t>want</w:t>
      </w:r>
      <w:r w:rsidR="00F647AA">
        <w:rPr>
          <w:noProof/>
        </w:rPr>
        <w:t xml:space="preserve"> in het Rijksregister staat dat de betrokkene zijn verblijfsrecht verloren</w:t>
      </w:r>
      <w:r w:rsidR="003C2709">
        <w:rPr>
          <w:noProof/>
        </w:rPr>
        <w:t xml:space="preserve"> heeft.</w:t>
      </w:r>
    </w:p>
    <w:p w14:paraId="43079D42" w14:textId="77777777" w:rsidR="00C44876" w:rsidRDefault="00C44876" w:rsidP="00726CEB">
      <w:pPr>
        <w:pStyle w:val="BodytekstVVSG"/>
        <w:rPr>
          <w:noProof/>
        </w:rPr>
      </w:pPr>
    </w:p>
    <w:p w14:paraId="5793C6A3" w14:textId="77777777" w:rsidR="00C44876" w:rsidRPr="00C44876" w:rsidRDefault="00C44876" w:rsidP="00C44876">
      <w:pPr>
        <w:pStyle w:val="BodytekstVVSG"/>
        <w:rPr>
          <w:noProof/>
        </w:rPr>
      </w:pPr>
      <w:r w:rsidRPr="00C44876">
        <w:rPr>
          <w:noProof/>
        </w:rPr>
        <w:t>De opvolging van deze dossiers is niet evident voor het OCMW. De bijlage 13 wordt immers niet in het Rijksregister of de KSZ vermeld. Hoe moet het OCMW dan weten wanneer de hulpverlening stopgezet kan worden? Het computersysteem van de POD MI voorziet bij een afvoering wegens verlies van verblijfsrecht automatisch voor 2 maanden verder recht op equivalent leefloon. Na die 2 maanden stuurt de POD MI een foutcode. Daarna moet het OCMW per 3 maanden nagaan of er geen bijlage 13 betekend werd. Het OCMW kan dus na 2 maanden equivalent leefloon blijven toekennen maar dit zal manueel aangepast moeten worden door de Front Office. De POD MI geeft dan telkens een verlenging van het recht op steun voor 3 maanden.</w:t>
      </w:r>
    </w:p>
    <w:p w14:paraId="141ED0CF" w14:textId="77777777" w:rsidR="00934B80" w:rsidRDefault="00934B80" w:rsidP="00726CEB">
      <w:pPr>
        <w:pStyle w:val="BodytekstVVSG"/>
        <w:rPr>
          <w:noProof/>
        </w:rPr>
      </w:pPr>
    </w:p>
    <w:p w14:paraId="427ADC14" w14:textId="3E323481" w:rsidR="00B307C4" w:rsidRPr="007868B2" w:rsidRDefault="0023045A" w:rsidP="00E030A6">
      <w:pPr>
        <w:pStyle w:val="BodytekstVVSG"/>
        <w:rPr>
          <w:noProof/>
          <w:color w:val="000000"/>
        </w:rPr>
      </w:pPr>
      <w:r>
        <w:rPr>
          <w:noProof/>
          <w:color w:val="000000"/>
        </w:rPr>
        <w:t>Lees ook de</w:t>
      </w:r>
      <w:r w:rsidR="00F647AA" w:rsidRPr="007868B2">
        <w:rPr>
          <w:noProof/>
          <w:color w:val="000000"/>
        </w:rPr>
        <w:t xml:space="preserve"> </w:t>
      </w:r>
      <w:r w:rsidR="00F647AA" w:rsidRPr="008C1030">
        <w:rPr>
          <w:noProof/>
          <w:color w:val="000000"/>
        </w:rPr>
        <w:t>VVSG-nota</w:t>
      </w:r>
      <w:r w:rsidR="00323CCD">
        <w:rPr>
          <w:noProof/>
          <w:color w:val="000000"/>
        </w:rPr>
        <w:t xml:space="preserve"> ‘</w:t>
      </w:r>
      <w:hyperlink r:id="rId16" w:history="1">
        <w:r w:rsidR="00F647AA" w:rsidRPr="00E22C59">
          <w:rPr>
            <w:rStyle w:val="Hyperlink"/>
            <w:noProof/>
          </w:rPr>
          <w:t xml:space="preserve">Geen bevel </w:t>
        </w:r>
        <w:r w:rsidR="00E22C59" w:rsidRPr="00E22C59">
          <w:rPr>
            <w:rStyle w:val="Hyperlink"/>
            <w:noProof/>
          </w:rPr>
          <w:t>bij</w:t>
        </w:r>
        <w:r w:rsidR="00F647AA" w:rsidRPr="00E22C59">
          <w:rPr>
            <w:rStyle w:val="Hyperlink"/>
            <w:noProof/>
          </w:rPr>
          <w:t xml:space="preserve"> RvV-beroep</w:t>
        </w:r>
        <w:r w:rsidR="00E22C59" w:rsidRPr="00E22C59">
          <w:rPr>
            <w:rStyle w:val="Hyperlink"/>
            <w:noProof/>
          </w:rPr>
          <w:t xml:space="preserve"> </w:t>
        </w:r>
        <w:r w:rsidR="00F647AA" w:rsidRPr="00E22C59">
          <w:rPr>
            <w:rStyle w:val="Hyperlink"/>
            <w:noProof/>
          </w:rPr>
          <w:t xml:space="preserve">– Impact </w:t>
        </w:r>
        <w:r w:rsidR="00E22C59" w:rsidRPr="00E22C59">
          <w:rPr>
            <w:rStyle w:val="Hyperlink"/>
            <w:noProof/>
          </w:rPr>
          <w:t>op</w:t>
        </w:r>
        <w:r w:rsidR="00F647AA" w:rsidRPr="00E22C59">
          <w:rPr>
            <w:rStyle w:val="Hyperlink"/>
            <w:noProof/>
          </w:rPr>
          <w:t xml:space="preserve"> OCMW-dienstverlening’</w:t>
        </w:r>
        <w:r w:rsidR="00E030A6" w:rsidRPr="00E22C59">
          <w:rPr>
            <w:rStyle w:val="Hyperlink"/>
          </w:rPr>
          <w:t>.</w:t>
        </w:r>
      </w:hyperlink>
    </w:p>
    <w:p w14:paraId="0337C090" w14:textId="23381CD6" w:rsidR="00266C30" w:rsidRDefault="000D3B5A" w:rsidP="00A32E86">
      <w:pPr>
        <w:pStyle w:val="1Titel1VVSG"/>
        <w:rPr>
          <w:rFonts w:eastAsia="Calibri"/>
          <w:lang w:eastAsia="en-US"/>
        </w:rPr>
      </w:pPr>
      <w:r>
        <w:rPr>
          <w:rFonts w:eastAsia="Calibri"/>
          <w:lang w:eastAsia="en-US"/>
        </w:rPr>
        <w:t>A</w:t>
      </w:r>
      <w:r w:rsidR="00266C30" w:rsidRPr="00814853">
        <w:rPr>
          <w:rFonts w:eastAsia="Calibri"/>
          <w:lang w:eastAsia="en-US"/>
        </w:rPr>
        <w:t>anvraag</w:t>
      </w:r>
      <w:r>
        <w:rPr>
          <w:rFonts w:eastAsia="Calibri"/>
          <w:lang w:eastAsia="en-US"/>
        </w:rPr>
        <w:t xml:space="preserve"> niet-</w:t>
      </w:r>
      <w:r w:rsidR="00266C30" w:rsidRPr="00814853">
        <w:rPr>
          <w:rFonts w:eastAsia="Calibri"/>
          <w:lang w:eastAsia="en-US"/>
        </w:rPr>
        <w:t>duurzaam verblijfsrecht</w:t>
      </w:r>
    </w:p>
    <w:p w14:paraId="7AC902ED" w14:textId="2661FFFF" w:rsidR="004478EC" w:rsidRDefault="00D527B7" w:rsidP="00D527B7">
      <w:pPr>
        <w:pStyle w:val="11Titel2VVSG"/>
      </w:pPr>
      <w:r>
        <w:t>Unieburgers</w:t>
      </w:r>
    </w:p>
    <w:p w14:paraId="6E71568A" w14:textId="77777777" w:rsidR="00D527B7" w:rsidRDefault="00D527B7" w:rsidP="004478EC">
      <w:pPr>
        <w:pStyle w:val="BodytekstVVSG"/>
        <w:rPr>
          <w:color w:val="000000"/>
        </w:rPr>
      </w:pPr>
    </w:p>
    <w:p w14:paraId="59ECF4CB" w14:textId="06182A09" w:rsidR="00B9395A" w:rsidRPr="008D16CB" w:rsidRDefault="00041933" w:rsidP="004478EC">
      <w:pPr>
        <w:pStyle w:val="NummeringVVSG"/>
        <w:rPr>
          <w:noProof/>
          <w:u w:val="single"/>
        </w:rPr>
      </w:pPr>
      <w:r w:rsidRPr="008D16CB">
        <w:rPr>
          <w:noProof/>
          <w:u w:val="single"/>
        </w:rPr>
        <w:t>bijlage 19</w:t>
      </w:r>
      <w:r w:rsidR="003F1D29" w:rsidRPr="008D16CB">
        <w:rPr>
          <w:noProof/>
          <w:u w:val="single"/>
        </w:rPr>
        <w:t>quinquies</w:t>
      </w:r>
    </w:p>
    <w:p w14:paraId="25DB7561" w14:textId="77777777" w:rsidR="002A495D" w:rsidRDefault="002A495D" w:rsidP="00AA63CF">
      <w:pPr>
        <w:pStyle w:val="BodytekstVVSG"/>
        <w:rPr>
          <w:noProof/>
        </w:rPr>
      </w:pPr>
      <w:bookmarkStart w:id="0" w:name="_Hlk207025287"/>
    </w:p>
    <w:p w14:paraId="0BFFDDB9" w14:textId="228AA517" w:rsidR="00444484" w:rsidRPr="00AA63CF" w:rsidRDefault="00AD649F" w:rsidP="00AA63CF">
      <w:pPr>
        <w:pStyle w:val="BodytekstVVSG"/>
      </w:pPr>
      <w:r w:rsidRPr="00AA63CF">
        <w:t>De Unieburger die een niet-du</w:t>
      </w:r>
      <w:r w:rsidR="00CA7D14" w:rsidRPr="00AA63CF">
        <w:t>u</w:t>
      </w:r>
      <w:r w:rsidRPr="00AA63CF">
        <w:t>rzaam verblijfsrecht</w:t>
      </w:r>
      <w:r w:rsidR="00CA7D14" w:rsidRPr="00AA63CF">
        <w:t xml:space="preserve"> (bijlage 19)</w:t>
      </w:r>
      <w:r w:rsidRPr="00AA63CF">
        <w:t xml:space="preserve"> aanvraagt</w:t>
      </w:r>
      <w:r w:rsidR="00115BEC">
        <w:t xml:space="preserve"> ofwel</w:t>
      </w:r>
      <w:r w:rsidRPr="00AA63CF">
        <w:t xml:space="preserve"> als Unieburger of</w:t>
      </w:r>
      <w:r w:rsidR="00115BEC">
        <w:t>wel</w:t>
      </w:r>
      <w:r w:rsidRPr="00AA63CF">
        <w:t xml:space="preserve"> als </w:t>
      </w:r>
      <w:r w:rsidR="00EC03C9">
        <w:t xml:space="preserve">(ander) </w:t>
      </w:r>
      <w:r w:rsidR="00115BEC">
        <w:t>Unieburger-</w:t>
      </w:r>
      <w:r w:rsidRPr="00AA63CF">
        <w:t>familielid van een Unieburger</w:t>
      </w:r>
      <w:r w:rsidR="00EA3069">
        <w:t xml:space="preserve"> of </w:t>
      </w:r>
      <w:r w:rsidR="00EC03C9">
        <w:t xml:space="preserve">van </w:t>
      </w:r>
      <w:r w:rsidR="00EA3069">
        <w:t>een Belg</w:t>
      </w:r>
      <w:r w:rsidR="00CA7D14" w:rsidRPr="00AA63CF">
        <w:t xml:space="preserve">, moet bij de aanvraag </w:t>
      </w:r>
      <w:r w:rsidR="000F356E" w:rsidRPr="00AA63CF">
        <w:t xml:space="preserve">zijn </w:t>
      </w:r>
      <w:r w:rsidR="00EC73F7" w:rsidRPr="00AA63CF">
        <w:t>b</w:t>
      </w:r>
      <w:r w:rsidR="000F356E" w:rsidRPr="00AA63CF">
        <w:t>urgerschap</w:t>
      </w:r>
      <w:r w:rsidR="00EC73F7" w:rsidRPr="00AA63CF">
        <w:t xml:space="preserve"> van de Europese Unie</w:t>
      </w:r>
      <w:r w:rsidR="000F356E" w:rsidRPr="00AA63CF">
        <w:t xml:space="preserve"> bewijzen en </w:t>
      </w:r>
      <w:r w:rsidR="00CA7D14" w:rsidRPr="00AA63CF">
        <w:t xml:space="preserve">een volledig dossier voorleggen. </w:t>
      </w:r>
    </w:p>
    <w:p w14:paraId="2B9997DE" w14:textId="77777777" w:rsidR="004478EC" w:rsidRPr="00AA63CF" w:rsidRDefault="004478EC" w:rsidP="00AA63CF">
      <w:pPr>
        <w:pStyle w:val="BodytekstVVSG"/>
      </w:pPr>
    </w:p>
    <w:bookmarkEnd w:id="0"/>
    <w:p w14:paraId="1A2E3131" w14:textId="3B0DD33F" w:rsidR="003F1D29" w:rsidRPr="00AA63CF" w:rsidRDefault="005E6D16" w:rsidP="00AA63CF">
      <w:pPr>
        <w:pStyle w:val="BodytekstVVSG"/>
      </w:pPr>
      <w:r w:rsidRPr="00AA63CF">
        <w:t>Als de Unieburger zijn burgerschap niet kan bewijzen</w:t>
      </w:r>
      <w:r w:rsidR="00640B1A" w:rsidRPr="00AA63CF">
        <w:t xml:space="preserve"> of geen volledig dossier voorlegt</w:t>
      </w:r>
      <w:r w:rsidRPr="00AA63CF">
        <w:t>, krijgt hij een bijlage 19quinquies</w:t>
      </w:r>
      <w:r w:rsidR="005E0ACB">
        <w:rPr>
          <w:rStyle w:val="Voetnootmarkering"/>
        </w:rPr>
        <w:footnoteReference w:id="3"/>
      </w:r>
      <w:r w:rsidRPr="00AA63CF">
        <w:t>.</w:t>
      </w:r>
    </w:p>
    <w:p w14:paraId="0608DDCE" w14:textId="77777777" w:rsidR="004478EC" w:rsidRPr="00AA63CF" w:rsidRDefault="004478EC" w:rsidP="00AA63CF">
      <w:pPr>
        <w:pStyle w:val="BodytekstVVSG"/>
      </w:pPr>
    </w:p>
    <w:p w14:paraId="35A52AA4" w14:textId="1B867ED0" w:rsidR="00931188" w:rsidRPr="00AA63CF" w:rsidRDefault="00931188" w:rsidP="00AA63CF">
      <w:pPr>
        <w:pStyle w:val="BodytekstVVSG"/>
      </w:pPr>
      <w:r w:rsidRPr="00AA63CF">
        <w:lastRenderedPageBreak/>
        <w:t xml:space="preserve">Tegen een bijlage 19quinquies kan een niet-schorsend RvV-beroep ingediend worden. Een niet-schorsend </w:t>
      </w:r>
      <w:r w:rsidR="00D82143">
        <w:t>RvV-</w:t>
      </w:r>
      <w:r w:rsidRPr="00AA63CF">
        <w:t>beroep heeft geen impact op het recht op maatschappelijke dienstverlening.</w:t>
      </w:r>
      <w:r w:rsidR="00443DF4">
        <w:t xml:space="preserve"> Er is juridisch discussie over het niet-schorsend karakter van het RvV-beroep. </w:t>
      </w:r>
      <w:r w:rsidR="00323CCD">
        <w:t xml:space="preserve">In bepaalde situaties zou het RvV-beroep toch schorsend zijn. </w:t>
      </w:r>
      <w:r w:rsidR="00443DF4">
        <w:t xml:space="preserve">Dat moet nog </w:t>
      </w:r>
      <w:r w:rsidR="00323CCD">
        <w:t xml:space="preserve">verder </w:t>
      </w:r>
      <w:r w:rsidR="00443DF4">
        <w:t>uitgeklaard worden.</w:t>
      </w:r>
    </w:p>
    <w:p w14:paraId="09CA375C" w14:textId="77777777" w:rsidR="004478EC" w:rsidRPr="00AA63CF" w:rsidRDefault="004478EC" w:rsidP="00AA63CF">
      <w:pPr>
        <w:pStyle w:val="BodytekstVVSG"/>
      </w:pPr>
    </w:p>
    <w:p w14:paraId="2FEA5385" w14:textId="690C5BE4" w:rsidR="005E6D16" w:rsidRPr="00AA63CF" w:rsidRDefault="005E6D16" w:rsidP="00AA63CF">
      <w:pPr>
        <w:pStyle w:val="BodytekstVVSG"/>
      </w:pPr>
      <w:r w:rsidRPr="00AA63CF">
        <w:t xml:space="preserve">Er is geen recht op maatschappelijke dienstverlening. </w:t>
      </w:r>
    </w:p>
    <w:p w14:paraId="2092DC42" w14:textId="77777777" w:rsidR="004478EC" w:rsidRPr="00AA63CF" w:rsidRDefault="004478EC" w:rsidP="00AA63CF">
      <w:pPr>
        <w:pStyle w:val="BodytekstVVSG"/>
      </w:pPr>
    </w:p>
    <w:p w14:paraId="46301089" w14:textId="345DAADD" w:rsidR="004478EC" w:rsidRPr="00AA63CF" w:rsidRDefault="005E6D16" w:rsidP="00AA63CF">
      <w:pPr>
        <w:pStyle w:val="BodytekstVVSG"/>
      </w:pPr>
      <w:r w:rsidRPr="00AA63CF">
        <w:t>Inschrijving: geen</w:t>
      </w:r>
      <w:r w:rsidR="00FB08DE" w:rsidRPr="00AA63CF">
        <w:t xml:space="preserve"> inschrijving</w:t>
      </w:r>
    </w:p>
    <w:p w14:paraId="66D5187A" w14:textId="77777777" w:rsidR="00AA63CF" w:rsidRPr="00EB6D9E" w:rsidRDefault="00AA63CF" w:rsidP="00AA63CF">
      <w:pPr>
        <w:pStyle w:val="BodytekstVVSG"/>
        <w:rPr>
          <w:rFonts w:ascii="Calibri" w:hAnsi="Calibri"/>
          <w:noProof/>
          <w:color w:val="000000"/>
          <w:sz w:val="22"/>
          <w:u w:val="single"/>
        </w:rPr>
      </w:pPr>
    </w:p>
    <w:p w14:paraId="150386AC" w14:textId="4F003CC1" w:rsidR="00CA7D14" w:rsidRPr="00EB6D9E" w:rsidRDefault="004478EC" w:rsidP="00561AA9">
      <w:pPr>
        <w:pStyle w:val="NummeringVVSG"/>
        <w:rPr>
          <w:noProof/>
          <w:u w:val="single"/>
        </w:rPr>
      </w:pPr>
      <w:r w:rsidRPr="00EB6D9E">
        <w:rPr>
          <w:noProof/>
          <w:u w:val="single"/>
        </w:rPr>
        <w:t>bijlage 19</w:t>
      </w:r>
    </w:p>
    <w:p w14:paraId="23B7B98E" w14:textId="77777777" w:rsidR="002B6A6D" w:rsidRDefault="002B6A6D" w:rsidP="00561AA9">
      <w:pPr>
        <w:pStyle w:val="BodytekstVVSG"/>
        <w:rPr>
          <w:noProof/>
        </w:rPr>
      </w:pPr>
    </w:p>
    <w:p w14:paraId="3CF60ED6" w14:textId="77777777" w:rsidR="00B93654" w:rsidRDefault="004478EC" w:rsidP="00AA63CF">
      <w:pPr>
        <w:pStyle w:val="BodytekstVVSG"/>
      </w:pPr>
      <w:r w:rsidRPr="00AA63CF">
        <w:t xml:space="preserve">De Unieburger </w:t>
      </w:r>
      <w:r w:rsidR="002B6A6D" w:rsidRPr="00AA63CF">
        <w:t xml:space="preserve">die </w:t>
      </w:r>
      <w:r w:rsidRPr="00AA63CF">
        <w:t xml:space="preserve">zijn burgerschap van de Europese Unie </w:t>
      </w:r>
      <w:r w:rsidR="00561AA9" w:rsidRPr="00AA63CF">
        <w:t xml:space="preserve">kan </w:t>
      </w:r>
      <w:r w:rsidRPr="00AA63CF">
        <w:t>bewijzen en een volledig dossier voorleg</w:t>
      </w:r>
      <w:r w:rsidR="00561AA9" w:rsidRPr="00AA63CF">
        <w:t>t, krijgt een bijlage 19.</w:t>
      </w:r>
      <w:r w:rsidRPr="00AA63CF">
        <w:t xml:space="preserve"> </w:t>
      </w:r>
      <w:r w:rsidR="00B93654">
        <w:t xml:space="preserve">Tijdens de behandeling van de aanvraag, behoudt de Unieburger zijn bijlage 19. </w:t>
      </w:r>
    </w:p>
    <w:p w14:paraId="1D0B80BC" w14:textId="77777777" w:rsidR="00B93654" w:rsidRDefault="00B93654" w:rsidP="00AA63CF">
      <w:pPr>
        <w:pStyle w:val="BodytekstVVSG"/>
      </w:pPr>
    </w:p>
    <w:p w14:paraId="090C2EC9" w14:textId="72BBE310" w:rsidR="00B93654" w:rsidRDefault="00B93654" w:rsidP="00AA63CF">
      <w:pPr>
        <w:pStyle w:val="BodytekstVVSG"/>
      </w:pPr>
      <w:r>
        <w:t xml:space="preserve">Als de gemeente het </w:t>
      </w:r>
      <w:r w:rsidRPr="00B93654">
        <w:rPr>
          <w:lang w:val="nl-NL"/>
        </w:rPr>
        <w:t xml:space="preserve">verblijfsrecht van de Unieburger zelf </w:t>
      </w:r>
      <w:r>
        <w:rPr>
          <w:lang w:val="nl-NL"/>
        </w:rPr>
        <w:t xml:space="preserve">kan </w:t>
      </w:r>
      <w:r w:rsidRPr="00B93654">
        <w:rPr>
          <w:lang w:val="nl-NL"/>
        </w:rPr>
        <w:t>erkennen</w:t>
      </w:r>
      <w:r>
        <w:rPr>
          <w:lang w:val="nl-NL"/>
        </w:rPr>
        <w:t>, vraagt de gemeente de elektronische EU kaart aan</w:t>
      </w:r>
      <w:r w:rsidR="00E1210A">
        <w:rPr>
          <w:lang w:val="nl-NL"/>
        </w:rPr>
        <w:t>.</w:t>
      </w:r>
      <w:r w:rsidRPr="00B93654">
        <w:rPr>
          <w:lang w:val="nl-NL"/>
        </w:rPr>
        <w:t xml:space="preserve"> </w:t>
      </w:r>
      <w:r w:rsidR="00696DA9">
        <w:rPr>
          <w:lang w:val="nl-NL"/>
        </w:rPr>
        <w:t>O</w:t>
      </w:r>
      <w:r w:rsidRPr="00B93654">
        <w:rPr>
          <w:lang w:val="nl-NL"/>
        </w:rPr>
        <w:t xml:space="preserve">m de periode van aanmaak van de elektronische </w:t>
      </w:r>
      <w:r w:rsidR="00696DA9">
        <w:rPr>
          <w:lang w:val="nl-NL"/>
        </w:rPr>
        <w:t xml:space="preserve">EU </w:t>
      </w:r>
      <w:r w:rsidRPr="00B93654">
        <w:rPr>
          <w:lang w:val="nl-NL"/>
        </w:rPr>
        <w:t>kaart te overbruggen</w:t>
      </w:r>
      <w:r w:rsidR="00696DA9">
        <w:rPr>
          <w:lang w:val="nl-NL"/>
        </w:rPr>
        <w:t>, levert de gemeente een bijlage 8ter af</w:t>
      </w:r>
      <w:r w:rsidRPr="00B93654">
        <w:rPr>
          <w:lang w:val="nl-NL"/>
        </w:rPr>
        <w:t>.</w:t>
      </w:r>
      <w:r w:rsidR="0055318D">
        <w:rPr>
          <w:lang w:val="nl-NL"/>
        </w:rPr>
        <w:t xml:space="preserve"> </w:t>
      </w:r>
      <w:r w:rsidR="00696DA9" w:rsidRPr="00696DA9">
        <w:rPr>
          <w:lang w:val="nl-NL"/>
        </w:rPr>
        <w:t>De bijlage 8ter heeft dezelfde waarde als de EU kaart</w:t>
      </w:r>
      <w:r w:rsidR="007E549B">
        <w:rPr>
          <w:lang w:val="nl-NL"/>
        </w:rPr>
        <w:t>.</w:t>
      </w:r>
      <w:r w:rsidR="00696DA9" w:rsidRPr="00696DA9">
        <w:rPr>
          <w:lang w:val="nl-NL"/>
        </w:rPr>
        <w:t xml:space="preserve"> </w:t>
      </w:r>
      <w:r w:rsidR="00316C3C">
        <w:rPr>
          <w:lang w:val="nl-NL"/>
        </w:rPr>
        <w:t>In de praktijk behoudt de Unieburger soms zijn bijlage 19 tot de afgifte van de EU kaart.</w:t>
      </w:r>
    </w:p>
    <w:p w14:paraId="3DD39F28" w14:textId="77777777" w:rsidR="00B93654" w:rsidRDefault="00B93654" w:rsidP="00AA63CF">
      <w:pPr>
        <w:pStyle w:val="BodytekstVVSG"/>
      </w:pPr>
    </w:p>
    <w:p w14:paraId="7B34481A" w14:textId="1C0D8C75" w:rsidR="004478EC" w:rsidRDefault="002D40A2" w:rsidP="00AA63CF">
      <w:pPr>
        <w:pStyle w:val="BodytekstVVSG"/>
      </w:pPr>
      <w:r>
        <w:t>Als</w:t>
      </w:r>
      <w:r w:rsidRPr="002D40A2">
        <w:t xml:space="preserve"> de gemeente het verblijfsrecht van de Unieburger niet zelf</w:t>
      </w:r>
      <w:r>
        <w:t xml:space="preserve"> kan</w:t>
      </w:r>
      <w:r w:rsidRPr="002D40A2">
        <w:t xml:space="preserve"> erkennen</w:t>
      </w:r>
      <w:r>
        <w:t>, m</w:t>
      </w:r>
      <w:r w:rsidRPr="002D40A2">
        <w:t>aakt de gemeente de aanvraag over aan de DVZ.</w:t>
      </w:r>
      <w:r>
        <w:t xml:space="preserve"> </w:t>
      </w:r>
      <w:r w:rsidR="00CD3BCD" w:rsidRPr="00AA63CF">
        <w:t>De DVZ heeft 6 maanden</w:t>
      </w:r>
      <w:r w:rsidR="000A6573">
        <w:t>,</w:t>
      </w:r>
      <w:r w:rsidR="00CD3BCD" w:rsidRPr="00AA63CF">
        <w:t xml:space="preserve"> te rekenen vanaf de afg</w:t>
      </w:r>
      <w:r w:rsidR="003F23A7" w:rsidRPr="00AA63CF">
        <w:t>i</w:t>
      </w:r>
      <w:r w:rsidR="00CD3BCD" w:rsidRPr="00AA63CF">
        <w:t>fte van de bijlage 19</w:t>
      </w:r>
      <w:r w:rsidR="000A6573">
        <w:t>,</w:t>
      </w:r>
      <w:r w:rsidR="00CD3BCD" w:rsidRPr="00AA63CF">
        <w:t xml:space="preserve"> om een beslissing te nemen.</w:t>
      </w:r>
      <w:r w:rsidR="003F23A7" w:rsidRPr="00AA63CF">
        <w:t xml:space="preserve"> Zo</w:t>
      </w:r>
      <w:r w:rsidR="000A6573">
        <w:t>la</w:t>
      </w:r>
      <w:r w:rsidR="003F23A7" w:rsidRPr="00AA63CF">
        <w:t xml:space="preserve">ng er geen beslissing van de DVZ is, </w:t>
      </w:r>
      <w:r w:rsidR="00C27B73">
        <w:t xml:space="preserve">behoudt de Unieburger </w:t>
      </w:r>
      <w:r w:rsidR="003F23A7" w:rsidRPr="00AA63CF">
        <w:t>de bijlage 19.</w:t>
      </w:r>
    </w:p>
    <w:p w14:paraId="3F6792A9" w14:textId="77777777" w:rsidR="00561AA9" w:rsidRPr="00AA63CF" w:rsidRDefault="00561AA9" w:rsidP="00AA63CF">
      <w:pPr>
        <w:pStyle w:val="BodytekstVVSG"/>
      </w:pPr>
    </w:p>
    <w:p w14:paraId="24A690F6" w14:textId="1B85514E" w:rsidR="00561AA9" w:rsidRPr="00561AA9" w:rsidRDefault="00561AA9" w:rsidP="00AA63CF">
      <w:pPr>
        <w:pStyle w:val="BodytekstVVSG"/>
      </w:pPr>
      <w:r w:rsidRPr="00561AA9">
        <w:t>Unieburgers-werknemers</w:t>
      </w:r>
      <w:r w:rsidR="002E1AF9">
        <w:t>,</w:t>
      </w:r>
      <w:r w:rsidRPr="00561AA9">
        <w:t xml:space="preserve"> Unieburgers-zelfstandigen</w:t>
      </w:r>
      <w:r w:rsidR="002E1AF9">
        <w:t xml:space="preserve"> en hun Unieburger-familieleden</w:t>
      </w:r>
      <w:r w:rsidRPr="00561AA9">
        <w:t xml:space="preserve">: Er is recht op maatschappelijke dienstverlening vanaf de afgifte van de bijlage 19. </w:t>
      </w:r>
    </w:p>
    <w:p w14:paraId="251402DD" w14:textId="77777777" w:rsidR="00561AA9" w:rsidRPr="00561AA9" w:rsidRDefault="00561AA9" w:rsidP="00561AA9">
      <w:pPr>
        <w:pStyle w:val="BodytekstVVSG"/>
        <w:rPr>
          <w:iCs/>
          <w:noProof/>
          <w:lang w:val="nl-NL"/>
        </w:rPr>
      </w:pPr>
    </w:p>
    <w:p w14:paraId="0BBE956E" w14:textId="4B2191A1" w:rsidR="00561AA9" w:rsidRPr="00561AA9" w:rsidRDefault="00561AA9" w:rsidP="00561AA9">
      <w:pPr>
        <w:pStyle w:val="BodytekstVVSG"/>
        <w:rPr>
          <w:iCs/>
          <w:noProof/>
          <w:lang w:val="nl-NL"/>
        </w:rPr>
      </w:pPr>
      <w:r>
        <w:rPr>
          <w:iCs/>
          <w:noProof/>
          <w:lang w:val="nl-NL"/>
        </w:rPr>
        <w:t>A</w:t>
      </w:r>
      <w:r w:rsidRPr="00561AA9">
        <w:rPr>
          <w:iCs/>
          <w:noProof/>
          <w:lang w:val="nl-NL"/>
        </w:rPr>
        <w:t>ndere Unieburgers</w:t>
      </w:r>
      <w:r w:rsidR="005E0786">
        <w:rPr>
          <w:rStyle w:val="Voetnootmarkering"/>
          <w:iCs/>
          <w:noProof/>
          <w:lang w:val="nl-NL"/>
        </w:rPr>
        <w:footnoteReference w:id="4"/>
      </w:r>
      <w:r w:rsidR="000359C9">
        <w:rPr>
          <w:iCs/>
          <w:noProof/>
          <w:lang w:val="nl-NL"/>
        </w:rPr>
        <w:t xml:space="preserve">, </w:t>
      </w:r>
      <w:r w:rsidR="00B468E7">
        <w:rPr>
          <w:iCs/>
          <w:noProof/>
          <w:lang w:val="nl-NL"/>
        </w:rPr>
        <w:t>hun Unieburger-</w:t>
      </w:r>
      <w:r w:rsidRPr="00561AA9">
        <w:rPr>
          <w:iCs/>
          <w:noProof/>
          <w:lang w:val="nl-NL"/>
        </w:rPr>
        <w:t>familieleden</w:t>
      </w:r>
      <w:r w:rsidR="000359C9">
        <w:rPr>
          <w:iCs/>
          <w:noProof/>
          <w:lang w:val="nl-NL"/>
        </w:rPr>
        <w:t xml:space="preserve"> en de Unieburger-familieleden van een statische Belg</w:t>
      </w:r>
      <w:r w:rsidRPr="00561AA9">
        <w:rPr>
          <w:iCs/>
          <w:noProof/>
          <w:lang w:val="nl-NL"/>
        </w:rPr>
        <w:t>: Tijdens de eerste 3 maanden verblijf, te rekenen vanaf de afgifte van de bijlage 19</w:t>
      </w:r>
      <w:r w:rsidR="004F76DF">
        <w:rPr>
          <w:iCs/>
          <w:noProof/>
          <w:lang w:val="nl-NL"/>
        </w:rPr>
        <w:t>,</w:t>
      </w:r>
      <w:r w:rsidRPr="00561AA9">
        <w:rPr>
          <w:iCs/>
          <w:noProof/>
          <w:lang w:val="nl-NL"/>
        </w:rPr>
        <w:t xml:space="preserve"> is er </w:t>
      </w:r>
      <w:r w:rsidR="00CB122C">
        <w:rPr>
          <w:iCs/>
          <w:noProof/>
          <w:lang w:val="nl-NL"/>
        </w:rPr>
        <w:t>enkel recht op</w:t>
      </w:r>
      <w:r w:rsidRPr="00561AA9">
        <w:rPr>
          <w:iCs/>
          <w:noProof/>
          <w:lang w:val="nl-NL"/>
        </w:rPr>
        <w:t xml:space="preserve"> dringende medische hulp.</w:t>
      </w:r>
      <w:r w:rsidR="00CB122C">
        <w:rPr>
          <w:iCs/>
          <w:noProof/>
          <w:lang w:val="nl-NL"/>
        </w:rPr>
        <w:t xml:space="preserve"> Na de eerste 3 maanden is er recht op maatschappelijke dienstverlening.</w:t>
      </w:r>
    </w:p>
    <w:p w14:paraId="297758D5" w14:textId="77777777" w:rsidR="00561AA9" w:rsidRPr="00561AA9" w:rsidRDefault="00561AA9" w:rsidP="00561AA9">
      <w:pPr>
        <w:pStyle w:val="BodytekstVVSG"/>
        <w:rPr>
          <w:iCs/>
          <w:noProof/>
          <w:lang w:val="nl-NL"/>
        </w:rPr>
      </w:pPr>
    </w:p>
    <w:p w14:paraId="62979BE0" w14:textId="6551CEF6" w:rsidR="00561AA9" w:rsidRPr="00561AA9" w:rsidRDefault="00561AA9" w:rsidP="00561AA9">
      <w:pPr>
        <w:pStyle w:val="BodytekstVVSG"/>
        <w:rPr>
          <w:iCs/>
          <w:noProof/>
          <w:lang w:val="nl-NL"/>
        </w:rPr>
      </w:pPr>
      <w:r w:rsidRPr="00561AA9">
        <w:rPr>
          <w:iCs/>
          <w:noProof/>
          <w:lang w:val="nl-NL"/>
        </w:rPr>
        <w:t>Unieburgers-werkzoekenden</w:t>
      </w:r>
      <w:r w:rsidR="00CB122C">
        <w:rPr>
          <w:iCs/>
          <w:noProof/>
          <w:lang w:val="nl-NL"/>
        </w:rPr>
        <w:t xml:space="preserve"> en hun Unieburger-familieleden</w:t>
      </w:r>
      <w:r w:rsidRPr="00561AA9">
        <w:rPr>
          <w:iCs/>
          <w:noProof/>
          <w:lang w:val="nl-NL"/>
        </w:rPr>
        <w:t>:</w:t>
      </w:r>
      <w:r w:rsidR="0021524C">
        <w:rPr>
          <w:iCs/>
          <w:noProof/>
          <w:lang w:val="nl-NL"/>
        </w:rPr>
        <w:t xml:space="preserve"> Er is enkel recht op dringende medische hulp.</w:t>
      </w:r>
      <w:r w:rsidRPr="00561AA9">
        <w:rPr>
          <w:iCs/>
          <w:noProof/>
          <w:lang w:val="nl-NL"/>
        </w:rPr>
        <w:t xml:space="preserve"> Zij zijn uitgesloten van het recht op maatschappelijke dienstverlening tot ze een duurzaam verblijfsrecht krijgen (</w:t>
      </w:r>
      <w:r>
        <w:rPr>
          <w:iCs/>
          <w:noProof/>
          <w:lang w:val="nl-NL"/>
        </w:rPr>
        <w:t>E+/EU+</w:t>
      </w:r>
      <w:r w:rsidRPr="00561AA9">
        <w:rPr>
          <w:iCs/>
          <w:noProof/>
          <w:lang w:val="nl-NL"/>
        </w:rPr>
        <w:t xml:space="preserve"> kaart).</w:t>
      </w:r>
    </w:p>
    <w:p w14:paraId="2324863C" w14:textId="77777777" w:rsidR="00561AA9" w:rsidRDefault="00561AA9" w:rsidP="00561AA9">
      <w:pPr>
        <w:pStyle w:val="BodytekstVVSG"/>
        <w:rPr>
          <w:iCs/>
          <w:noProof/>
        </w:rPr>
      </w:pPr>
    </w:p>
    <w:p w14:paraId="712BF1C4" w14:textId="77777777" w:rsidR="0009073E" w:rsidRDefault="0009073E">
      <w:pPr>
        <w:spacing w:after="160" w:line="259" w:lineRule="auto"/>
        <w:rPr>
          <w:iCs/>
          <w:noProof/>
          <w:szCs w:val="22"/>
          <w:lang w:val="nl-BE"/>
        </w:rPr>
      </w:pPr>
      <w:r>
        <w:rPr>
          <w:iCs/>
          <w:noProof/>
        </w:rPr>
        <w:br w:type="page"/>
      </w:r>
    </w:p>
    <w:p w14:paraId="17782875" w14:textId="17960434" w:rsidR="0012643D" w:rsidRDefault="00561AA9" w:rsidP="00561AA9">
      <w:pPr>
        <w:pStyle w:val="BodytekstVVSG"/>
        <w:rPr>
          <w:noProof/>
        </w:rPr>
      </w:pPr>
      <w:r>
        <w:rPr>
          <w:iCs/>
          <w:noProof/>
        </w:rPr>
        <w:lastRenderedPageBreak/>
        <w:t>In</w:t>
      </w:r>
      <w:r w:rsidR="002B6A6D">
        <w:rPr>
          <w:iCs/>
          <w:noProof/>
        </w:rPr>
        <w:t>s</w:t>
      </w:r>
      <w:r w:rsidR="004478EC" w:rsidRPr="004478EC">
        <w:rPr>
          <w:iCs/>
          <w:noProof/>
        </w:rPr>
        <w:t>chrijving</w:t>
      </w:r>
      <w:r w:rsidR="004478EC" w:rsidRPr="004478EC">
        <w:rPr>
          <w:noProof/>
        </w:rPr>
        <w:t xml:space="preserve">: </w:t>
      </w:r>
    </w:p>
    <w:p w14:paraId="59063DFB" w14:textId="50A9A6FD" w:rsidR="00D7289A" w:rsidRDefault="006A4EC0" w:rsidP="0012643D">
      <w:pPr>
        <w:pStyle w:val="BodytekstVVSG"/>
        <w:numPr>
          <w:ilvl w:val="0"/>
          <w:numId w:val="34"/>
        </w:numPr>
        <w:rPr>
          <w:noProof/>
        </w:rPr>
      </w:pPr>
      <w:r>
        <w:rPr>
          <w:noProof/>
        </w:rPr>
        <w:t>O</w:t>
      </w:r>
      <w:r w:rsidR="004478EC" w:rsidRPr="004478EC">
        <w:rPr>
          <w:noProof/>
        </w:rPr>
        <w:t>nmiddellijke inschrijving van de Unieburger</w:t>
      </w:r>
      <w:r w:rsidR="004478EC" w:rsidRPr="004478EC">
        <w:rPr>
          <w:noProof/>
          <w:vertAlign w:val="superscript"/>
        </w:rPr>
        <w:footnoteReference w:id="5"/>
      </w:r>
      <w:r w:rsidR="004478EC" w:rsidRPr="004478EC">
        <w:rPr>
          <w:noProof/>
        </w:rPr>
        <w:t xml:space="preserve"> in het wachtregister zonder voorafgaande woonstcontrol</w:t>
      </w:r>
      <w:r>
        <w:rPr>
          <w:noProof/>
        </w:rPr>
        <w:t>e</w:t>
      </w:r>
    </w:p>
    <w:p w14:paraId="66DC4451" w14:textId="520FA9C3" w:rsidR="0012643D" w:rsidRPr="00561AA9" w:rsidRDefault="0012643D" w:rsidP="0012643D">
      <w:pPr>
        <w:pStyle w:val="BodytekstVVSG"/>
        <w:numPr>
          <w:ilvl w:val="0"/>
          <w:numId w:val="34"/>
        </w:numPr>
        <w:rPr>
          <w:noProof/>
        </w:rPr>
      </w:pPr>
      <w:r>
        <w:rPr>
          <w:noProof/>
        </w:rPr>
        <w:t>Inschrijving in het vreemdelingenregister na positieve woonstcontrole</w:t>
      </w:r>
    </w:p>
    <w:p w14:paraId="738529DB" w14:textId="77777777" w:rsidR="00561AA9" w:rsidRPr="00814853" w:rsidRDefault="00561AA9" w:rsidP="00561AA9">
      <w:pPr>
        <w:pStyle w:val="BodytekstVVSG"/>
      </w:pPr>
    </w:p>
    <w:p w14:paraId="6C4A2B92" w14:textId="4F27117B" w:rsidR="005375BE" w:rsidRPr="009A4B1C" w:rsidRDefault="005375BE" w:rsidP="00561AA9">
      <w:pPr>
        <w:pStyle w:val="NummeringVVSG"/>
        <w:rPr>
          <w:u w:val="single"/>
        </w:rPr>
      </w:pPr>
      <w:r w:rsidRPr="009A4B1C">
        <w:rPr>
          <w:u w:val="single"/>
        </w:rPr>
        <w:t>afvoering wegens geen recht op inschrijving</w:t>
      </w:r>
    </w:p>
    <w:p w14:paraId="6D5CC0D0" w14:textId="77777777" w:rsidR="00561AA9" w:rsidRDefault="00561AA9" w:rsidP="00561AA9">
      <w:pPr>
        <w:pStyle w:val="BodytekstVVSG"/>
      </w:pPr>
    </w:p>
    <w:p w14:paraId="00F03372" w14:textId="791D21DA" w:rsidR="00266C30" w:rsidRDefault="00266C30" w:rsidP="00561AA9">
      <w:pPr>
        <w:pStyle w:val="BodytekstVVSG"/>
      </w:pPr>
      <w:r w:rsidRPr="00814853">
        <w:t xml:space="preserve">Na een negatieve woonstcontrole wordt de </w:t>
      </w:r>
      <w:r>
        <w:t>Unieburger</w:t>
      </w:r>
      <w:r w:rsidRPr="00814853">
        <w:t xml:space="preserve"> op de datum van het verslag van de woonstcontrole afgevoerd uit het wachtregister</w:t>
      </w:r>
      <w:r w:rsidRPr="00814853">
        <w:rPr>
          <w:vertAlign w:val="superscript"/>
        </w:rPr>
        <w:footnoteReference w:id="6"/>
      </w:r>
      <w:r w:rsidRPr="00814853">
        <w:t xml:space="preserve">. </w:t>
      </w:r>
      <w:r w:rsidRPr="000F1FA9">
        <w:t xml:space="preserve">De afvoering </w:t>
      </w:r>
      <w:r>
        <w:t xml:space="preserve">wegens </w:t>
      </w:r>
      <w:r w:rsidRPr="000F1FA9">
        <w:t xml:space="preserve">geen recht op inschrijving sluit de procedure </w:t>
      </w:r>
      <w:r>
        <w:t xml:space="preserve">evenwel </w:t>
      </w:r>
      <w:r w:rsidRPr="000F1FA9">
        <w:t>niet af</w:t>
      </w:r>
      <w:r>
        <w:t xml:space="preserve"> (</w:t>
      </w:r>
      <w:r w:rsidRPr="000F1FA9">
        <w:t xml:space="preserve">artikel 51, §1 </w:t>
      </w:r>
      <w:r>
        <w:t>Vb</w:t>
      </w:r>
      <w:r w:rsidRPr="000F1FA9">
        <w:t xml:space="preserve"> 8 oktober 1981</w:t>
      </w:r>
      <w:r>
        <w:t>).</w:t>
      </w:r>
      <w:r w:rsidRPr="00B2386A">
        <w:t xml:space="preserve"> Deze loopt </w:t>
      </w:r>
      <w:r>
        <w:t>gewoon</w:t>
      </w:r>
      <w:r w:rsidRPr="00B2386A">
        <w:t xml:space="preserve"> verder volgens de algemene regels</w:t>
      </w:r>
      <w:r>
        <w:t xml:space="preserve">. </w:t>
      </w:r>
    </w:p>
    <w:p w14:paraId="455E89DE" w14:textId="77777777" w:rsidR="0009042D" w:rsidRPr="0033378E" w:rsidRDefault="0009042D" w:rsidP="00561AA9">
      <w:pPr>
        <w:pStyle w:val="BodytekstVVSG"/>
        <w:rPr>
          <w:u w:val="single"/>
        </w:rPr>
      </w:pPr>
    </w:p>
    <w:p w14:paraId="118783ED" w14:textId="3DF07D4D" w:rsidR="00C60CCD" w:rsidRPr="0033378E" w:rsidRDefault="00C60CCD" w:rsidP="0009042D">
      <w:pPr>
        <w:pStyle w:val="NummeringVVSG"/>
        <w:rPr>
          <w:u w:val="single"/>
          <w:lang w:val="nl-NL"/>
        </w:rPr>
      </w:pPr>
      <w:r w:rsidRPr="0033378E">
        <w:rPr>
          <w:u w:val="single"/>
        </w:rPr>
        <w:t xml:space="preserve">bijlage </w:t>
      </w:r>
      <w:r w:rsidR="0009042D" w:rsidRPr="0033378E">
        <w:rPr>
          <w:u w:val="single"/>
        </w:rPr>
        <w:t>20</w:t>
      </w:r>
      <w:r w:rsidR="00D40B3D" w:rsidRPr="0033378E">
        <w:rPr>
          <w:u w:val="single"/>
        </w:rPr>
        <w:t xml:space="preserve"> </w:t>
      </w:r>
      <w:r w:rsidR="009D1399">
        <w:rPr>
          <w:u w:val="single"/>
        </w:rPr>
        <w:t>(</w:t>
      </w:r>
      <w:r w:rsidR="00D40B3D" w:rsidRPr="0033378E">
        <w:rPr>
          <w:u w:val="single"/>
        </w:rPr>
        <w:t>Unieburgers</w:t>
      </w:r>
      <w:r w:rsidR="009D1399">
        <w:rPr>
          <w:u w:val="single"/>
        </w:rPr>
        <w:t>)</w:t>
      </w:r>
    </w:p>
    <w:p w14:paraId="5BE0EFC4" w14:textId="77777777" w:rsidR="0033378E" w:rsidRDefault="0033378E" w:rsidP="0033378E">
      <w:pPr>
        <w:pStyle w:val="NummeringVVSG"/>
        <w:numPr>
          <w:ilvl w:val="0"/>
          <w:numId w:val="0"/>
        </w:numPr>
        <w:rPr>
          <w:noProof/>
        </w:rPr>
      </w:pPr>
    </w:p>
    <w:p w14:paraId="0BB637E6" w14:textId="637D6727" w:rsidR="0033378E" w:rsidRPr="00814853" w:rsidRDefault="004C38F0" w:rsidP="0033378E">
      <w:pPr>
        <w:pStyle w:val="NummeringVVSG"/>
        <w:numPr>
          <w:ilvl w:val="0"/>
          <w:numId w:val="0"/>
        </w:numPr>
        <w:rPr>
          <w:noProof/>
        </w:rPr>
      </w:pPr>
      <w:r>
        <w:rPr>
          <w:noProof/>
        </w:rPr>
        <w:t>Als de</w:t>
      </w:r>
      <w:r w:rsidR="0033378E" w:rsidRPr="00814853">
        <w:rPr>
          <w:noProof/>
        </w:rPr>
        <w:t xml:space="preserve"> DVZ het niet-duurzaam verblijfsrecht</w:t>
      </w:r>
      <w:r>
        <w:rPr>
          <w:noProof/>
        </w:rPr>
        <w:t xml:space="preserve"> weigert, levert de gemeente op instructie van de DVZ een bi</w:t>
      </w:r>
      <w:r w:rsidR="0033378E" w:rsidRPr="000E3327">
        <w:rPr>
          <w:noProof/>
        </w:rPr>
        <w:t xml:space="preserve">jlage 20 </w:t>
      </w:r>
      <w:r>
        <w:rPr>
          <w:noProof/>
        </w:rPr>
        <w:t>(</w:t>
      </w:r>
      <w:r w:rsidR="0033378E" w:rsidRPr="000E3327">
        <w:rPr>
          <w:noProof/>
        </w:rPr>
        <w:t>zonder bevel</w:t>
      </w:r>
      <w:r>
        <w:rPr>
          <w:noProof/>
        </w:rPr>
        <w:t>)</w:t>
      </w:r>
      <w:r w:rsidR="0033378E" w:rsidRPr="000E3327">
        <w:rPr>
          <w:noProof/>
        </w:rPr>
        <w:t xml:space="preserve"> </w:t>
      </w:r>
      <w:r w:rsidR="00C3095C">
        <w:rPr>
          <w:noProof/>
        </w:rPr>
        <w:t>a</w:t>
      </w:r>
      <w:r>
        <w:rPr>
          <w:noProof/>
        </w:rPr>
        <w:t xml:space="preserve">f. </w:t>
      </w:r>
      <w:r w:rsidR="00824AD8">
        <w:rPr>
          <w:noProof/>
        </w:rPr>
        <w:t xml:space="preserve">Er volgt ook </w:t>
      </w:r>
      <w:r w:rsidR="0033378E" w:rsidRPr="000E3327">
        <w:rPr>
          <w:noProof/>
        </w:rPr>
        <w:t>een afvoering wegens verlies van verblijfsrecht</w:t>
      </w:r>
      <w:r w:rsidR="0033378E">
        <w:rPr>
          <w:noProof/>
        </w:rPr>
        <w:t>.</w:t>
      </w:r>
      <w:r w:rsidR="00C3095C">
        <w:rPr>
          <w:noProof/>
        </w:rPr>
        <w:t xml:space="preserve"> </w:t>
      </w:r>
      <w:r w:rsidR="0072793B">
        <w:rPr>
          <w:noProof/>
        </w:rPr>
        <w:t>De gemeenten zijn niet meer bevoegd om een bijlage 20 af te leveren aan een Unieburger.</w:t>
      </w:r>
    </w:p>
    <w:p w14:paraId="449EC003" w14:textId="77777777" w:rsidR="0033378E" w:rsidRDefault="0033378E" w:rsidP="0033378E">
      <w:pPr>
        <w:pStyle w:val="NummeringVVSG"/>
        <w:numPr>
          <w:ilvl w:val="0"/>
          <w:numId w:val="0"/>
        </w:numPr>
        <w:ind w:left="360" w:hanging="360"/>
        <w:rPr>
          <w:noProof/>
        </w:rPr>
      </w:pPr>
    </w:p>
    <w:p w14:paraId="688B1997" w14:textId="545D9BD8" w:rsidR="0033378E" w:rsidRDefault="0033378E" w:rsidP="001F1A00">
      <w:pPr>
        <w:pStyle w:val="BodytekstVVSG"/>
        <w:rPr>
          <w:noProof/>
        </w:rPr>
      </w:pPr>
      <w:r w:rsidRPr="00814853">
        <w:rPr>
          <w:noProof/>
        </w:rPr>
        <w:t>Zolang er geen betekend en verstreken bevel is (</w:t>
      </w:r>
      <w:r w:rsidR="001F1A00">
        <w:rPr>
          <w:noProof/>
        </w:rPr>
        <w:t>z</w:t>
      </w:r>
      <w:r w:rsidR="001F1A00" w:rsidRPr="00DD0122">
        <w:rPr>
          <w:noProof/>
        </w:rPr>
        <w:t>ie</w:t>
      </w:r>
      <w:r w:rsidR="00DD0122">
        <w:rPr>
          <w:noProof/>
        </w:rPr>
        <w:t xml:space="preserve"> </w:t>
      </w:r>
      <w:r w:rsidR="00DD0122" w:rsidRPr="00DD0122">
        <w:rPr>
          <w:noProof/>
        </w:rPr>
        <w:t>2.</w:t>
      </w:r>
      <w:r w:rsidR="00DD0122">
        <w:rPr>
          <w:noProof/>
        </w:rPr>
        <w:t xml:space="preserve"> </w:t>
      </w:r>
      <w:r w:rsidR="00DD0122" w:rsidRPr="00DD0122">
        <w:rPr>
          <w:noProof/>
        </w:rPr>
        <w:t>Geen bevel bij RvV</w:t>
      </w:r>
      <w:r w:rsidR="008C1030">
        <w:rPr>
          <w:noProof/>
        </w:rPr>
        <w:t>-</w:t>
      </w:r>
      <w:r w:rsidR="00DD0122" w:rsidRPr="00DD0122">
        <w:rPr>
          <w:noProof/>
        </w:rPr>
        <w:t>beroep – Impact op OCMW-dienstverlening</w:t>
      </w:r>
      <w:r w:rsidRPr="00814853">
        <w:rPr>
          <w:noProof/>
        </w:rPr>
        <w:t>), is er recht op</w:t>
      </w:r>
      <w:r w:rsidR="00B75BE7">
        <w:rPr>
          <w:noProof/>
        </w:rPr>
        <w:t xml:space="preserve"> </w:t>
      </w:r>
      <w:r w:rsidRPr="00814853">
        <w:rPr>
          <w:noProof/>
        </w:rPr>
        <w:t xml:space="preserve">maatschappelijke dienstverlening. </w:t>
      </w:r>
      <w:r w:rsidR="006A215D">
        <w:rPr>
          <w:noProof/>
        </w:rPr>
        <w:t>Voor a</w:t>
      </w:r>
      <w:r w:rsidR="006A215D" w:rsidRPr="006A215D">
        <w:rPr>
          <w:noProof/>
        </w:rPr>
        <w:t>ndere Unieburgers</w:t>
      </w:r>
      <w:r w:rsidR="000A259C">
        <w:rPr>
          <w:noProof/>
        </w:rPr>
        <w:t xml:space="preserve">, </w:t>
      </w:r>
      <w:r w:rsidR="000A259C" w:rsidRPr="000A259C">
        <w:rPr>
          <w:noProof/>
        </w:rPr>
        <w:t xml:space="preserve">hun Unieburger-familieleden en de Unieburger-familieleden van een statische </w:t>
      </w:r>
      <w:r w:rsidR="000A259C">
        <w:rPr>
          <w:noProof/>
        </w:rPr>
        <w:t>Belg</w:t>
      </w:r>
      <w:r w:rsidR="006A215D">
        <w:rPr>
          <w:noProof/>
        </w:rPr>
        <w:t xml:space="preserve"> moet de termijn van 3 maanden uitsluiting wel al verstreken zijn.</w:t>
      </w:r>
      <w:r w:rsidR="006A215D" w:rsidRPr="006A215D">
        <w:rPr>
          <w:noProof/>
        </w:rPr>
        <w:t xml:space="preserve"> </w:t>
      </w:r>
      <w:r>
        <w:rPr>
          <w:noProof/>
        </w:rPr>
        <w:t>Unieburgers-werkzoekenden</w:t>
      </w:r>
      <w:r w:rsidRPr="00814853">
        <w:rPr>
          <w:noProof/>
        </w:rPr>
        <w:t xml:space="preserve"> en hun</w:t>
      </w:r>
      <w:r w:rsidR="00B75BE7">
        <w:rPr>
          <w:noProof/>
        </w:rPr>
        <w:t xml:space="preserve"> </w:t>
      </w:r>
      <w:r w:rsidR="001F1A00">
        <w:rPr>
          <w:noProof/>
        </w:rPr>
        <w:t>Unieburger-</w:t>
      </w:r>
      <w:r w:rsidRPr="00814853">
        <w:rPr>
          <w:noProof/>
        </w:rPr>
        <w:t xml:space="preserve">familieleden hebben </w:t>
      </w:r>
      <w:r w:rsidR="001F1A00">
        <w:rPr>
          <w:noProof/>
        </w:rPr>
        <w:t xml:space="preserve">enkel recht op </w:t>
      </w:r>
      <w:r w:rsidRPr="00814853">
        <w:rPr>
          <w:noProof/>
        </w:rPr>
        <w:t>dringende</w:t>
      </w:r>
      <w:r w:rsidR="001F1A00">
        <w:rPr>
          <w:noProof/>
        </w:rPr>
        <w:t xml:space="preserve"> </w:t>
      </w:r>
      <w:r w:rsidRPr="00814853">
        <w:rPr>
          <w:noProof/>
        </w:rPr>
        <w:t xml:space="preserve">medische hulp. </w:t>
      </w:r>
      <w:r w:rsidR="002901D3">
        <w:rPr>
          <w:noProof/>
        </w:rPr>
        <w:t>A</w:t>
      </w:r>
      <w:r w:rsidRPr="00814853">
        <w:rPr>
          <w:noProof/>
        </w:rPr>
        <w:t xml:space="preserve">ls </w:t>
      </w:r>
      <w:r w:rsidR="002901D3">
        <w:rPr>
          <w:noProof/>
        </w:rPr>
        <w:t>de DVZ uitzonderlijk een bijlage 13 betekent</w:t>
      </w:r>
      <w:r w:rsidR="00D21CF6">
        <w:rPr>
          <w:noProof/>
        </w:rPr>
        <w:t xml:space="preserve">, </w:t>
      </w:r>
      <w:r w:rsidRPr="00814853">
        <w:rPr>
          <w:noProof/>
        </w:rPr>
        <w:t xml:space="preserve">is er </w:t>
      </w:r>
      <w:r w:rsidR="000A259C">
        <w:rPr>
          <w:noProof/>
        </w:rPr>
        <w:t xml:space="preserve">voor iedereen </w:t>
      </w:r>
      <w:r w:rsidRPr="00814853">
        <w:rPr>
          <w:noProof/>
        </w:rPr>
        <w:t>enke</w:t>
      </w:r>
      <w:r w:rsidR="00824AD8">
        <w:rPr>
          <w:noProof/>
        </w:rPr>
        <w:t>l</w:t>
      </w:r>
      <w:r w:rsidR="00B75BE7">
        <w:rPr>
          <w:noProof/>
        </w:rPr>
        <w:t xml:space="preserve"> </w:t>
      </w:r>
      <w:r w:rsidRPr="00814853">
        <w:rPr>
          <w:noProof/>
        </w:rPr>
        <w:t>nog recht op dringende medische hulp</w:t>
      </w:r>
      <w:r w:rsidR="00D21CF6">
        <w:rPr>
          <w:noProof/>
        </w:rPr>
        <w:t xml:space="preserve"> zodra de termijn op de bijlage 13 verrstreken is</w:t>
      </w:r>
      <w:r w:rsidRPr="00814853">
        <w:rPr>
          <w:noProof/>
        </w:rPr>
        <w:t>.</w:t>
      </w:r>
      <w:r w:rsidR="00282A9C">
        <w:rPr>
          <w:noProof/>
        </w:rPr>
        <w:t xml:space="preserve"> </w:t>
      </w:r>
    </w:p>
    <w:p w14:paraId="4F1F464A" w14:textId="77777777" w:rsidR="0033378E" w:rsidRPr="00824AD8" w:rsidRDefault="0033378E" w:rsidP="0033378E">
      <w:pPr>
        <w:pStyle w:val="NummeringVVSG"/>
        <w:numPr>
          <w:ilvl w:val="0"/>
          <w:numId w:val="0"/>
        </w:numPr>
        <w:ind w:left="360" w:hanging="360"/>
        <w:rPr>
          <w:noProof/>
        </w:rPr>
      </w:pPr>
    </w:p>
    <w:p w14:paraId="290E511A" w14:textId="7FAC1E80" w:rsidR="00E83F73" w:rsidRDefault="0033378E" w:rsidP="0012643D">
      <w:pPr>
        <w:pStyle w:val="NummeringVVSG"/>
        <w:numPr>
          <w:ilvl w:val="0"/>
          <w:numId w:val="0"/>
        </w:numPr>
        <w:ind w:left="360" w:hanging="360"/>
        <w:rPr>
          <w:noProof/>
        </w:rPr>
      </w:pPr>
      <w:r w:rsidRPr="00824AD8">
        <w:rPr>
          <w:noProof/>
        </w:rPr>
        <w:t>Inschrijving:</w:t>
      </w:r>
      <w:r w:rsidRPr="00B93A7F">
        <w:rPr>
          <w:noProof/>
        </w:rPr>
        <w:t xml:space="preserve"> </w:t>
      </w:r>
      <w:r>
        <w:rPr>
          <w:noProof/>
        </w:rPr>
        <w:t xml:space="preserve">geen - </w:t>
      </w:r>
      <w:r w:rsidRPr="00B93A7F">
        <w:rPr>
          <w:noProof/>
        </w:rPr>
        <w:t>afvoering wegens verlies van verblijfsrecht</w:t>
      </w:r>
      <w:r>
        <w:rPr>
          <w:rStyle w:val="Voetnootmarkering"/>
          <w:rFonts w:ascii="Calibri" w:hAnsi="Calibri"/>
          <w:noProof/>
          <w:color w:val="000000"/>
          <w:sz w:val="22"/>
          <w:lang w:val="nl-NL"/>
        </w:rPr>
        <w:footnoteReference w:id="7"/>
      </w:r>
      <w:bookmarkStart w:id="1" w:name="_Hlk207026337"/>
    </w:p>
    <w:p w14:paraId="6C4CCDDC" w14:textId="77777777" w:rsidR="0012643D" w:rsidRDefault="0012643D" w:rsidP="0012643D">
      <w:pPr>
        <w:pStyle w:val="NummeringVVSG"/>
        <w:numPr>
          <w:ilvl w:val="0"/>
          <w:numId w:val="0"/>
        </w:numPr>
        <w:ind w:left="360" w:hanging="360"/>
        <w:rPr>
          <w:rFonts w:ascii="Calibri" w:hAnsi="Calibri"/>
          <w:noProof/>
          <w:color w:val="000000"/>
          <w:sz w:val="22"/>
        </w:rPr>
      </w:pPr>
    </w:p>
    <w:bookmarkEnd w:id="1"/>
    <w:p w14:paraId="56BB411F" w14:textId="329CE65D" w:rsidR="00266C30" w:rsidRPr="00814853" w:rsidRDefault="00E83F73" w:rsidP="00E83F73">
      <w:pPr>
        <w:pStyle w:val="NummeringVVSG"/>
        <w:rPr>
          <w:noProof/>
        </w:rPr>
      </w:pPr>
      <w:r>
        <w:rPr>
          <w:noProof/>
          <w:u w:val="single"/>
        </w:rPr>
        <w:t>b</w:t>
      </w:r>
      <w:r w:rsidR="00266C30" w:rsidRPr="00D0367F">
        <w:rPr>
          <w:noProof/>
          <w:u w:val="single"/>
        </w:rPr>
        <w:t>ijlage</w:t>
      </w:r>
      <w:r w:rsidR="00266C30" w:rsidRPr="00814853">
        <w:rPr>
          <w:noProof/>
          <w:u w:val="single"/>
        </w:rPr>
        <w:t xml:space="preserve"> </w:t>
      </w:r>
      <w:r w:rsidR="00266C30" w:rsidRPr="00E83F73">
        <w:rPr>
          <w:noProof/>
          <w:u w:val="single"/>
        </w:rPr>
        <w:t>35</w:t>
      </w:r>
      <w:r w:rsidRPr="00E83F73">
        <w:rPr>
          <w:noProof/>
          <w:u w:val="single"/>
        </w:rPr>
        <w:t xml:space="preserve"> </w:t>
      </w:r>
      <w:r w:rsidR="0048589B">
        <w:rPr>
          <w:noProof/>
          <w:u w:val="single"/>
        </w:rPr>
        <w:t xml:space="preserve">bij </w:t>
      </w:r>
      <w:r w:rsidR="00266C30" w:rsidRPr="00E83F73">
        <w:rPr>
          <w:noProof/>
          <w:u w:val="single"/>
        </w:rPr>
        <w:t>schorsend RvV-beroep tegen de bijlage 20</w:t>
      </w:r>
    </w:p>
    <w:p w14:paraId="25E221FC" w14:textId="77777777" w:rsidR="00E83F73" w:rsidRDefault="00E83F73" w:rsidP="00E83F73">
      <w:pPr>
        <w:pStyle w:val="BodytekstVVSG"/>
        <w:rPr>
          <w:noProof/>
        </w:rPr>
      </w:pPr>
    </w:p>
    <w:p w14:paraId="370456A3" w14:textId="255C9F29" w:rsidR="00E36E75" w:rsidRPr="00E36E75" w:rsidRDefault="00C66149" w:rsidP="00E36E75">
      <w:pPr>
        <w:pStyle w:val="BodytekstVVSG"/>
        <w:rPr>
          <w:noProof/>
        </w:rPr>
      </w:pPr>
      <w:r>
        <w:rPr>
          <w:noProof/>
        </w:rPr>
        <w:t>Unieburgers</w:t>
      </w:r>
      <w:r w:rsidR="00266C30" w:rsidRPr="00D411E4">
        <w:rPr>
          <w:noProof/>
        </w:rPr>
        <w:t xml:space="preserve"> met een bijlage 35 hebben </w:t>
      </w:r>
      <w:r w:rsidR="00266C30" w:rsidRPr="00814853">
        <w:rPr>
          <w:noProof/>
        </w:rPr>
        <w:t>recht op maatschappelijke dienstverlening</w:t>
      </w:r>
      <w:r w:rsidR="00266C30" w:rsidRPr="00814853">
        <w:rPr>
          <w:rFonts w:eastAsia="Calibri"/>
          <w:color w:val="auto"/>
        </w:rPr>
        <w:t xml:space="preserve"> </w:t>
      </w:r>
      <w:r w:rsidR="00266C30" w:rsidRPr="00814853">
        <w:rPr>
          <w:noProof/>
        </w:rPr>
        <w:t>zolang de bijlage 35 verlengd wordt</w:t>
      </w:r>
      <w:r w:rsidR="009901FA">
        <w:rPr>
          <w:noProof/>
        </w:rPr>
        <w:t xml:space="preserve"> en er geen betekende en verstreken bijlage 13 is</w:t>
      </w:r>
      <w:r w:rsidR="003E46D5">
        <w:rPr>
          <w:noProof/>
        </w:rPr>
        <w:t xml:space="preserve"> </w:t>
      </w:r>
      <w:r w:rsidR="003E46D5" w:rsidRPr="003E46D5">
        <w:rPr>
          <w:noProof/>
          <w:lang w:val="nl-NL"/>
        </w:rPr>
        <w:t>(zie 2. Geen bevel bij RvV-beroep – Impact op OCMW-dienstverlening</w:t>
      </w:r>
      <w:r w:rsidR="003E46D5">
        <w:rPr>
          <w:noProof/>
          <w:lang w:val="nl-NL"/>
        </w:rPr>
        <w:t>)</w:t>
      </w:r>
      <w:r w:rsidR="00266C30" w:rsidRPr="00814853">
        <w:rPr>
          <w:noProof/>
        </w:rPr>
        <w:t xml:space="preserve">. </w:t>
      </w:r>
      <w:hyperlink r:id="rId17" w:history="1">
        <w:r w:rsidR="00E36E75" w:rsidRPr="00E36E75">
          <w:rPr>
            <w:rStyle w:val="Hyperlink"/>
            <w:noProof/>
          </w:rPr>
          <w:t>Lees meer in de VVSG-nota “Recht op maatschappelijke dienstverlening bij een bijlage 35”</w:t>
        </w:r>
      </w:hyperlink>
    </w:p>
    <w:p w14:paraId="6567230D" w14:textId="77777777" w:rsidR="000A354E" w:rsidRDefault="000A354E" w:rsidP="005544B2">
      <w:pPr>
        <w:pStyle w:val="BodytekstVVSG"/>
        <w:rPr>
          <w:noProof/>
        </w:rPr>
      </w:pPr>
    </w:p>
    <w:p w14:paraId="24DCC830" w14:textId="77777777" w:rsidR="009D4277" w:rsidRPr="009D4277" w:rsidRDefault="009D4277" w:rsidP="009D4277">
      <w:pPr>
        <w:pStyle w:val="BodytekstVVSG"/>
        <w:rPr>
          <w:noProof/>
        </w:rPr>
      </w:pPr>
      <w:r w:rsidRPr="009D4277">
        <w:rPr>
          <w:noProof/>
        </w:rPr>
        <w:lastRenderedPageBreak/>
        <w:t xml:space="preserve">Voor andere Unieburgers, hun Unieburger-familieleden en de Unieburger-familieleden van een statische Belg moet de termijn van 3 maanden uitsluiting wel al verstreken zijn. Unieburgers-werkzoekenden en hun Unieburger-familieleden hebben enkel recht op dringende medische hulp. Als de DVZ uitzonderlijk een bijlage 13 betekent, is er voor iedereen enkel nog recht op dringende medische hulp zodra de termijn op de bijlage 13 verrstreken is. </w:t>
      </w:r>
    </w:p>
    <w:p w14:paraId="2A2580EF" w14:textId="77777777" w:rsidR="00E83F73" w:rsidRPr="00814853" w:rsidRDefault="00E83F73" w:rsidP="00E83F73">
      <w:pPr>
        <w:pStyle w:val="BodytekstVVSG"/>
        <w:rPr>
          <w:noProof/>
        </w:rPr>
      </w:pPr>
    </w:p>
    <w:p w14:paraId="005E17C8" w14:textId="29552A8A" w:rsidR="00E83F73" w:rsidRPr="00814853" w:rsidRDefault="00266C30" w:rsidP="00E83F73">
      <w:pPr>
        <w:pStyle w:val="BodytekstVVSG"/>
        <w:rPr>
          <w:noProof/>
        </w:rPr>
      </w:pPr>
      <w:r w:rsidRPr="00E83F73">
        <w:rPr>
          <w:iCs/>
          <w:noProof/>
        </w:rPr>
        <w:t>Inschrijving:</w:t>
      </w:r>
      <w:r w:rsidRPr="00814853">
        <w:rPr>
          <w:noProof/>
        </w:rPr>
        <w:t xml:space="preserve"> geen – </w:t>
      </w:r>
      <w:r>
        <w:rPr>
          <w:noProof/>
        </w:rPr>
        <w:t>afvoering wegens verlies van verblijfsrecht</w:t>
      </w:r>
      <w:r w:rsidRPr="00814853">
        <w:rPr>
          <w:rFonts w:eastAsia="Calibri"/>
          <w:color w:val="auto"/>
          <w:vertAlign w:val="superscript"/>
        </w:rPr>
        <w:footnoteReference w:id="8"/>
      </w:r>
      <w:r w:rsidRPr="00814853">
        <w:rPr>
          <w:noProof/>
        </w:rPr>
        <w:t>.</w:t>
      </w:r>
    </w:p>
    <w:p w14:paraId="51B3C81E" w14:textId="2657C0DE" w:rsidR="00472D1B" w:rsidRDefault="00472D1B">
      <w:pPr>
        <w:spacing w:after="160" w:line="259" w:lineRule="auto"/>
        <w:rPr>
          <w:b/>
          <w:bCs/>
          <w:noProof/>
          <w:sz w:val="24"/>
          <w:szCs w:val="26"/>
          <w:lang w:val="nl-BE"/>
        </w:rPr>
      </w:pPr>
    </w:p>
    <w:p w14:paraId="2C0672F3" w14:textId="7F328F63" w:rsidR="005D5CC7" w:rsidRDefault="00584A54" w:rsidP="00AA40F7">
      <w:pPr>
        <w:pStyle w:val="11Titel2VVSG"/>
        <w:rPr>
          <w:noProof/>
        </w:rPr>
      </w:pPr>
      <w:r>
        <w:rPr>
          <w:noProof/>
        </w:rPr>
        <w:t>Derdelandse f</w:t>
      </w:r>
      <w:r w:rsidR="005D5CC7">
        <w:rPr>
          <w:noProof/>
        </w:rPr>
        <w:t>amilieleden</w:t>
      </w:r>
      <w:r w:rsidR="00C13EC6">
        <w:rPr>
          <w:noProof/>
        </w:rPr>
        <w:t>: aanvraag</w:t>
      </w:r>
      <w:r w:rsidR="008968BC">
        <w:rPr>
          <w:noProof/>
        </w:rPr>
        <w:t xml:space="preserve"> niet-duurzaam verblijfsrecht</w:t>
      </w:r>
    </w:p>
    <w:p w14:paraId="4F36B62D" w14:textId="77777777" w:rsidR="005D5CC7" w:rsidRPr="00561AA9" w:rsidRDefault="005D5CC7" w:rsidP="005D5CC7">
      <w:pPr>
        <w:pStyle w:val="BodytekstVVSG"/>
        <w:rPr>
          <w:noProof/>
        </w:rPr>
      </w:pPr>
    </w:p>
    <w:p w14:paraId="00F7B0A5" w14:textId="77777777" w:rsidR="005D5CC7" w:rsidRPr="00E937E9" w:rsidRDefault="005D5CC7" w:rsidP="00E937E9">
      <w:pPr>
        <w:pStyle w:val="NummeringVVSG"/>
        <w:numPr>
          <w:ilvl w:val="0"/>
          <w:numId w:val="31"/>
        </w:numPr>
        <w:rPr>
          <w:noProof/>
          <w:u w:val="single"/>
        </w:rPr>
      </w:pPr>
      <w:r w:rsidRPr="00E937E9">
        <w:rPr>
          <w:noProof/>
          <w:u w:val="single"/>
        </w:rPr>
        <w:t>bijlage 19ter</w:t>
      </w:r>
    </w:p>
    <w:p w14:paraId="39406AAE" w14:textId="77777777" w:rsidR="005D5CC7" w:rsidRDefault="005D5CC7" w:rsidP="005D5CC7">
      <w:pPr>
        <w:pStyle w:val="BodytekstVVSG"/>
        <w:rPr>
          <w:noProof/>
        </w:rPr>
      </w:pPr>
    </w:p>
    <w:p w14:paraId="066F9378" w14:textId="08D69BF0" w:rsidR="00807798" w:rsidRDefault="005D5CC7" w:rsidP="00B13FB2">
      <w:pPr>
        <w:pStyle w:val="BodytekstVVSG"/>
      </w:pPr>
      <w:r w:rsidRPr="00B13FB2">
        <w:t xml:space="preserve">Het derdelands familielid van een Unieburger of </w:t>
      </w:r>
      <w:r w:rsidR="00E14C3F">
        <w:t xml:space="preserve">van </w:t>
      </w:r>
      <w:r w:rsidRPr="00B13FB2">
        <w:t>een Belg dat een niet-duurzaam verblijfsrecht op basis van gezinshereniging aanvraagt (bijlage 19ter), heeft 3 maanden</w:t>
      </w:r>
      <w:r w:rsidR="00835EC3">
        <w:t>,</w:t>
      </w:r>
      <w:r w:rsidRPr="00B13FB2">
        <w:t xml:space="preserve"> te rekenen vanaf de afgifte van de bijlage 19ter</w:t>
      </w:r>
      <w:r w:rsidR="00835EC3">
        <w:t>,</w:t>
      </w:r>
      <w:r w:rsidRPr="00B13FB2">
        <w:t xml:space="preserve"> om de vereiste documenten voor te leggen.</w:t>
      </w:r>
      <w:r w:rsidR="00D27A5C">
        <w:t xml:space="preserve"> </w:t>
      </w:r>
    </w:p>
    <w:p w14:paraId="1FC04626" w14:textId="77777777" w:rsidR="00807798" w:rsidRDefault="00807798" w:rsidP="00B13FB2">
      <w:pPr>
        <w:pStyle w:val="BodytekstVVSG"/>
      </w:pPr>
    </w:p>
    <w:p w14:paraId="77496CA6" w14:textId="01792655" w:rsidR="005D5CC7" w:rsidRPr="00B13FB2" w:rsidRDefault="00D27A5C" w:rsidP="00B13FB2">
      <w:pPr>
        <w:pStyle w:val="BodytekstVVSG"/>
      </w:pPr>
      <w:r>
        <w:t xml:space="preserve">Het derdelands familielid valt dus niet onder de verplichting om bij de aanvraag een volledig dossier voor te leggen. De Unieburger waarmee </w:t>
      </w:r>
      <w:r w:rsidR="00CC0CBF">
        <w:t>het derdelands familielid de gezinshereniging vraagt, moet wel een volledig dossier voorleggen en al minstens een bijlage 19 hebben. Gezinshereniging met een Unieburger met een bijlage 19quinquies is niet mogelijk.</w:t>
      </w:r>
    </w:p>
    <w:p w14:paraId="56DA26FF" w14:textId="77777777" w:rsidR="005D5CC7" w:rsidRPr="00B13FB2" w:rsidRDefault="005D5CC7" w:rsidP="00B13FB2">
      <w:pPr>
        <w:pStyle w:val="BodytekstVVSG"/>
      </w:pPr>
    </w:p>
    <w:p w14:paraId="0A16E6DF" w14:textId="67EF5EDE" w:rsidR="005D5CC7" w:rsidRPr="00B13FB2" w:rsidRDefault="005D5CC7" w:rsidP="00B13FB2">
      <w:pPr>
        <w:pStyle w:val="BodytekstVVSG"/>
      </w:pPr>
      <w:r w:rsidRPr="00B13FB2">
        <w:t>Als de documenten op tijd ingediend worden, maakt de gemeente de aanvraag over aan de DVZ. De DVZ moet dan een beslissing nemen binnen de 6 maanden, te rekenen vanaf de afgifte van de bijlage 19ter. Tijdens de periode van onderzoek door de DVZ blijft de bijlage 19ter behouden</w:t>
      </w:r>
      <w:r w:rsidR="008A7459">
        <w:t>.</w:t>
      </w:r>
    </w:p>
    <w:p w14:paraId="73213FA0" w14:textId="77777777" w:rsidR="005D5CC7" w:rsidRPr="00824AEA" w:rsidRDefault="005D5CC7" w:rsidP="005D5CC7">
      <w:pPr>
        <w:pStyle w:val="BodytekstVVSG"/>
        <w:rPr>
          <w:noProof/>
        </w:rPr>
      </w:pPr>
    </w:p>
    <w:p w14:paraId="489D0490" w14:textId="77777777" w:rsidR="005D5CC7" w:rsidRPr="00814853" w:rsidRDefault="005D5CC7" w:rsidP="005D5CC7">
      <w:pPr>
        <w:pStyle w:val="BodytekstVVSG"/>
        <w:rPr>
          <w:noProof/>
        </w:rPr>
      </w:pPr>
      <w:r>
        <w:rPr>
          <w:noProof/>
        </w:rPr>
        <w:t>Familieleden van Unieburgers-werknemers en</w:t>
      </w:r>
      <w:r w:rsidRPr="00814853">
        <w:rPr>
          <w:noProof/>
        </w:rPr>
        <w:t xml:space="preserve"> </w:t>
      </w:r>
      <w:r>
        <w:rPr>
          <w:noProof/>
        </w:rPr>
        <w:t>Unieburgers-zelfstandigen</w:t>
      </w:r>
      <w:r w:rsidRPr="00814853">
        <w:rPr>
          <w:noProof/>
        </w:rPr>
        <w:t xml:space="preserve">: Er is recht op maatschappelijke dienstverlening vanaf de afgifte van de bijlage 19ter. </w:t>
      </w:r>
    </w:p>
    <w:p w14:paraId="4AC4E29A" w14:textId="77777777" w:rsidR="005D5CC7" w:rsidRPr="00814853" w:rsidRDefault="005D5CC7" w:rsidP="005D5CC7">
      <w:pPr>
        <w:pStyle w:val="BodytekstVVSG"/>
        <w:rPr>
          <w:rFonts w:eastAsia="Calibri"/>
          <w:color w:val="auto"/>
        </w:rPr>
      </w:pPr>
    </w:p>
    <w:p w14:paraId="7E36030F" w14:textId="723167E7" w:rsidR="005D5CC7" w:rsidRDefault="005D5CC7" w:rsidP="005D5CC7">
      <w:pPr>
        <w:pStyle w:val="BodytekstVVSG"/>
        <w:rPr>
          <w:rFonts w:eastAsia="Calibri"/>
        </w:rPr>
      </w:pPr>
      <w:r>
        <w:rPr>
          <w:rFonts w:eastAsia="Calibri"/>
        </w:rPr>
        <w:t>Familieleden van a</w:t>
      </w:r>
      <w:r w:rsidRPr="00814853">
        <w:rPr>
          <w:rFonts w:eastAsia="Calibri"/>
        </w:rPr>
        <w:t xml:space="preserve">ndere </w:t>
      </w:r>
      <w:r>
        <w:rPr>
          <w:rFonts w:eastAsia="Calibri"/>
        </w:rPr>
        <w:t>Unieburgers e</w:t>
      </w:r>
      <w:r w:rsidRPr="00814853">
        <w:rPr>
          <w:rFonts w:eastAsia="Calibri"/>
        </w:rPr>
        <w:t xml:space="preserve">n de familieleden van een </w:t>
      </w:r>
      <w:r>
        <w:rPr>
          <w:rFonts w:eastAsia="Calibri"/>
        </w:rPr>
        <w:t xml:space="preserve">statische </w:t>
      </w:r>
      <w:r w:rsidRPr="00814853">
        <w:rPr>
          <w:rFonts w:eastAsia="Calibri"/>
        </w:rPr>
        <w:t xml:space="preserve">Belg: Tijdens de eerste 3 maanden verblijf, te </w:t>
      </w:r>
      <w:r w:rsidRPr="00EB0659">
        <w:rPr>
          <w:rFonts w:eastAsia="Calibri"/>
        </w:rPr>
        <w:t>rekenen</w:t>
      </w:r>
      <w:r w:rsidRPr="00814853">
        <w:rPr>
          <w:rFonts w:eastAsia="Calibri"/>
        </w:rPr>
        <w:t xml:space="preserve"> vanaf de afgifte van de bijlage 19ter</w:t>
      </w:r>
      <w:r w:rsidR="008D6C40">
        <w:rPr>
          <w:rFonts w:eastAsia="Calibri"/>
        </w:rPr>
        <w:t>,</w:t>
      </w:r>
      <w:r w:rsidR="00E7384E" w:rsidRPr="00E7384E">
        <w:rPr>
          <w:iCs/>
          <w:noProof/>
          <w:lang w:val="nl-NL"/>
        </w:rPr>
        <w:t xml:space="preserve"> </w:t>
      </w:r>
      <w:r w:rsidR="00E7384E" w:rsidRPr="00561AA9">
        <w:rPr>
          <w:rFonts w:eastAsia="Calibri"/>
          <w:iCs/>
          <w:lang w:val="nl-NL"/>
        </w:rPr>
        <w:t xml:space="preserve">is er </w:t>
      </w:r>
      <w:r w:rsidR="00E7384E" w:rsidRPr="00E7384E">
        <w:rPr>
          <w:rFonts w:eastAsia="Calibri"/>
          <w:iCs/>
          <w:lang w:val="nl-NL"/>
        </w:rPr>
        <w:t>enkel recht op</w:t>
      </w:r>
      <w:r w:rsidR="00E7384E" w:rsidRPr="00561AA9">
        <w:rPr>
          <w:rFonts w:eastAsia="Calibri"/>
          <w:iCs/>
          <w:lang w:val="nl-NL"/>
        </w:rPr>
        <w:t xml:space="preserve"> dringende medische hulp.</w:t>
      </w:r>
      <w:r w:rsidR="00E7384E" w:rsidRPr="00E7384E">
        <w:rPr>
          <w:rFonts w:eastAsia="Calibri"/>
          <w:iCs/>
          <w:lang w:val="nl-NL"/>
        </w:rPr>
        <w:t xml:space="preserve"> Na de eerste 3 maanden is er recht op maatschappelijke dienstverlening.</w:t>
      </w:r>
    </w:p>
    <w:p w14:paraId="792063D6" w14:textId="77777777" w:rsidR="005D5CC7" w:rsidRDefault="005D5CC7" w:rsidP="005D5CC7">
      <w:pPr>
        <w:pStyle w:val="BodytekstVVSG"/>
        <w:rPr>
          <w:rFonts w:eastAsia="Calibri"/>
          <w:color w:val="auto"/>
        </w:rPr>
      </w:pPr>
    </w:p>
    <w:p w14:paraId="6AA2FFA7" w14:textId="3E3DFB72" w:rsidR="005D5CC7" w:rsidRDefault="005D5CC7" w:rsidP="005D5CC7">
      <w:pPr>
        <w:pStyle w:val="BodytekstVVSG"/>
        <w:rPr>
          <w:rFonts w:eastAsia="Calibri"/>
        </w:rPr>
      </w:pPr>
      <w:r>
        <w:rPr>
          <w:rFonts w:eastAsia="Calibri"/>
        </w:rPr>
        <w:t xml:space="preserve">Familieleden van </w:t>
      </w:r>
      <w:r w:rsidRPr="000E10A6">
        <w:rPr>
          <w:rFonts w:eastAsia="Calibri"/>
        </w:rPr>
        <w:t>Unieburgers-werkzoekenden</w:t>
      </w:r>
      <w:r>
        <w:rPr>
          <w:rFonts w:eastAsia="Calibri"/>
        </w:rPr>
        <w:t xml:space="preserve">: </w:t>
      </w:r>
      <w:r w:rsidR="00173180">
        <w:rPr>
          <w:rFonts w:eastAsia="Calibri"/>
        </w:rPr>
        <w:t xml:space="preserve">Er is enkel recht op dringende medische hulp. </w:t>
      </w:r>
      <w:r>
        <w:rPr>
          <w:rFonts w:eastAsia="Calibri"/>
        </w:rPr>
        <w:t>Zij</w:t>
      </w:r>
      <w:r w:rsidRPr="000E10A6">
        <w:rPr>
          <w:rFonts w:eastAsia="Calibri"/>
        </w:rPr>
        <w:t xml:space="preserve"> zijn uitgesloten van het recht op maatschappelijke dienstverlening tot ze een duurzaam verblijfsrecht krijgen (F+ kaart)</w:t>
      </w:r>
      <w:r>
        <w:rPr>
          <w:rFonts w:eastAsia="Calibri"/>
        </w:rPr>
        <w:t>.</w:t>
      </w:r>
    </w:p>
    <w:p w14:paraId="0A368DB3" w14:textId="77777777" w:rsidR="005D5CC7" w:rsidRDefault="005D5CC7" w:rsidP="005D5CC7">
      <w:pPr>
        <w:pStyle w:val="BodytekstVVSG"/>
        <w:rPr>
          <w:noProof/>
        </w:rPr>
      </w:pPr>
    </w:p>
    <w:p w14:paraId="69E6D24F" w14:textId="7853ACA5" w:rsidR="005D5CC7" w:rsidRDefault="005D5CC7" w:rsidP="005D5CC7">
      <w:pPr>
        <w:pStyle w:val="BodytekstVVSG"/>
        <w:rPr>
          <w:noProof/>
        </w:rPr>
      </w:pPr>
      <w:r>
        <w:rPr>
          <w:noProof/>
        </w:rPr>
        <w:t>Inschrijving: G</w:t>
      </w:r>
      <w:r w:rsidRPr="00814853">
        <w:rPr>
          <w:noProof/>
        </w:rPr>
        <w:t>een inschijving in afwachting van de woonstcontrole</w:t>
      </w:r>
    </w:p>
    <w:p w14:paraId="571F0913" w14:textId="77777777" w:rsidR="005D5CC7" w:rsidRDefault="005D5CC7" w:rsidP="005D5CC7">
      <w:pPr>
        <w:pStyle w:val="BodytekstVVSG"/>
        <w:rPr>
          <w:noProof/>
        </w:rPr>
      </w:pPr>
    </w:p>
    <w:p w14:paraId="5CABF8B7" w14:textId="77777777" w:rsidR="005D5CC7" w:rsidRPr="00CD3BCD" w:rsidRDefault="005D5CC7" w:rsidP="005D5CC7">
      <w:pPr>
        <w:pStyle w:val="NummeringVVSG"/>
        <w:rPr>
          <w:u w:val="single"/>
        </w:rPr>
      </w:pPr>
      <w:r w:rsidRPr="00CD3BCD">
        <w:rPr>
          <w:u w:val="single"/>
        </w:rPr>
        <w:lastRenderedPageBreak/>
        <w:t>attest van immatriculatie model A (oranje kaart)</w:t>
      </w:r>
    </w:p>
    <w:p w14:paraId="4C716403" w14:textId="77777777" w:rsidR="005D5CC7" w:rsidRDefault="005D5CC7" w:rsidP="005D5CC7">
      <w:pPr>
        <w:pStyle w:val="BodytekstVVSG"/>
      </w:pPr>
    </w:p>
    <w:p w14:paraId="3516B7A2" w14:textId="6517618F" w:rsidR="005D5CC7" w:rsidRPr="00814853" w:rsidRDefault="005D5CC7" w:rsidP="005D5CC7">
      <w:pPr>
        <w:pStyle w:val="BodytekstVVSG"/>
      </w:pPr>
      <w:r w:rsidRPr="00814853">
        <w:t>Na een positieve woonstcontrole krijgt het derdelandse familielid een attest van immatriculatie dat 6 maanden geldig is</w:t>
      </w:r>
      <w:r w:rsidR="008A7459">
        <w:t>,</w:t>
      </w:r>
      <w:r w:rsidRPr="00814853">
        <w:t xml:space="preserve"> te rekenen vanaf de afgifte van de bijlage 19ter. </w:t>
      </w:r>
    </w:p>
    <w:p w14:paraId="438F94F2" w14:textId="77777777" w:rsidR="005D5CC7" w:rsidRDefault="005D5CC7" w:rsidP="005D5CC7">
      <w:pPr>
        <w:pStyle w:val="BodytekstVVSG"/>
        <w:rPr>
          <w:noProof/>
        </w:rPr>
      </w:pPr>
    </w:p>
    <w:p w14:paraId="7651F29C" w14:textId="77777777" w:rsidR="005D5CC7" w:rsidRPr="00814853" w:rsidRDefault="005D5CC7" w:rsidP="005D5CC7">
      <w:pPr>
        <w:pStyle w:val="BodytekstVVSG"/>
        <w:rPr>
          <w:noProof/>
        </w:rPr>
      </w:pPr>
      <w:r w:rsidRPr="00814853">
        <w:rPr>
          <w:noProof/>
        </w:rPr>
        <w:t xml:space="preserve">Familieleden van </w:t>
      </w:r>
      <w:r>
        <w:rPr>
          <w:noProof/>
        </w:rPr>
        <w:t>Unieburgers-werknemers</w:t>
      </w:r>
      <w:r w:rsidRPr="00814853">
        <w:rPr>
          <w:noProof/>
        </w:rPr>
        <w:t xml:space="preserve"> en </w:t>
      </w:r>
      <w:r>
        <w:rPr>
          <w:noProof/>
        </w:rPr>
        <w:t>Unieburgers-zelfstandigen</w:t>
      </w:r>
      <w:r w:rsidRPr="00814853">
        <w:rPr>
          <w:noProof/>
        </w:rPr>
        <w:t xml:space="preserve">: Er is recht op maatschappelijke dienstverlening vanaf de afgifte van de bijlage 19ter. </w:t>
      </w:r>
      <w:r>
        <w:rPr>
          <w:noProof/>
        </w:rPr>
        <w:t>Het attest van immatriculatie heeft geen impact.</w:t>
      </w:r>
    </w:p>
    <w:p w14:paraId="40D53DB0" w14:textId="77777777" w:rsidR="005D5CC7" w:rsidRPr="00814853" w:rsidRDefault="005D5CC7" w:rsidP="005D5CC7">
      <w:pPr>
        <w:pStyle w:val="BodytekstVVSG"/>
        <w:rPr>
          <w:rFonts w:eastAsia="Calibri"/>
          <w:color w:val="auto"/>
        </w:rPr>
      </w:pPr>
    </w:p>
    <w:p w14:paraId="4FAC5BE2" w14:textId="40CBCE74" w:rsidR="005D5CC7" w:rsidRPr="00814853" w:rsidRDefault="005D5CC7" w:rsidP="005D5CC7">
      <w:pPr>
        <w:pStyle w:val="BodytekstVVSG"/>
        <w:rPr>
          <w:rFonts w:eastAsia="Calibri"/>
          <w:lang w:eastAsia="en-US"/>
        </w:rPr>
      </w:pPr>
      <w:r w:rsidRPr="00814853">
        <w:rPr>
          <w:rFonts w:eastAsia="Calibri"/>
        </w:rPr>
        <w:t xml:space="preserve">Familieleden van </w:t>
      </w:r>
      <w:r>
        <w:rPr>
          <w:rFonts w:eastAsia="Calibri"/>
        </w:rPr>
        <w:t>andere Unieburgers</w:t>
      </w:r>
      <w:r w:rsidRPr="00814853">
        <w:rPr>
          <w:rFonts w:eastAsia="Calibri"/>
        </w:rPr>
        <w:t xml:space="preserve"> en van een </w:t>
      </w:r>
      <w:r>
        <w:rPr>
          <w:rFonts w:eastAsia="Calibri"/>
        </w:rPr>
        <w:t xml:space="preserve">statische </w:t>
      </w:r>
      <w:r w:rsidRPr="00814853">
        <w:rPr>
          <w:rFonts w:eastAsia="Calibri"/>
        </w:rPr>
        <w:t xml:space="preserve">Belg: Tijdens de eerste 3 maanden verblijf, te rekenen vanaf de afgifte van de bijlage 19ter is er geen recht op maatschappelijke dienstverlening, ook niet als het familielid een attest van immatriculatie krijgt. Er is enkel recht op dringende medische hulp. Na </w:t>
      </w:r>
      <w:r w:rsidRPr="00814853">
        <w:rPr>
          <w:rFonts w:eastAsia="Calibri"/>
          <w:lang w:eastAsia="en-US"/>
        </w:rPr>
        <w:t xml:space="preserve">de eerste 3 maanden heeft het familielid recht op maatschappelijke dienstverlening. De situatie kan dus wijzigen tijdens de periode gedekt door één en hetzelfde attest van immatriculatie. </w:t>
      </w:r>
    </w:p>
    <w:p w14:paraId="224DC9DD" w14:textId="77777777" w:rsidR="005D5CC7" w:rsidRPr="00814853" w:rsidRDefault="005D5CC7" w:rsidP="005D5CC7">
      <w:pPr>
        <w:pStyle w:val="BodytekstVVSG"/>
        <w:rPr>
          <w:rFonts w:eastAsia="Calibri"/>
          <w:color w:val="auto"/>
          <w:lang w:eastAsia="en-US"/>
        </w:rPr>
      </w:pPr>
    </w:p>
    <w:p w14:paraId="1D45F82E" w14:textId="4A4B18A3" w:rsidR="005D5CC7" w:rsidRPr="00814853" w:rsidRDefault="005D5CC7" w:rsidP="005D5CC7">
      <w:pPr>
        <w:pStyle w:val="BodytekstVVSG"/>
        <w:rPr>
          <w:rFonts w:eastAsia="Calibri"/>
          <w:lang w:eastAsia="en-US"/>
        </w:rPr>
      </w:pPr>
      <w:r w:rsidRPr="00814853">
        <w:rPr>
          <w:rFonts w:eastAsia="Calibri"/>
          <w:lang w:eastAsia="en-US"/>
        </w:rPr>
        <w:t xml:space="preserve">Familieleden van </w:t>
      </w:r>
      <w:r>
        <w:rPr>
          <w:rFonts w:eastAsia="Calibri"/>
          <w:lang w:eastAsia="en-US"/>
        </w:rPr>
        <w:t>Unieburgers-werkzoekenden</w:t>
      </w:r>
      <w:r w:rsidRPr="00814853">
        <w:rPr>
          <w:rFonts w:eastAsia="Calibri"/>
          <w:lang w:eastAsia="en-US"/>
        </w:rPr>
        <w:t xml:space="preserve">: Er is </w:t>
      </w:r>
      <w:r w:rsidR="0049273D">
        <w:rPr>
          <w:rFonts w:eastAsia="Calibri"/>
          <w:lang w:eastAsia="en-US"/>
        </w:rPr>
        <w:t>enkel</w:t>
      </w:r>
      <w:r w:rsidRPr="00814853">
        <w:rPr>
          <w:rFonts w:eastAsia="Calibri"/>
          <w:lang w:eastAsia="en-US"/>
        </w:rPr>
        <w:t xml:space="preserve"> recht op dringende medische hulp. </w:t>
      </w:r>
      <w:r w:rsidR="000900DA">
        <w:rPr>
          <w:rFonts w:eastAsia="Calibri"/>
          <w:lang w:eastAsia="en-US"/>
        </w:rPr>
        <w:t>Zij</w:t>
      </w:r>
      <w:r w:rsidRPr="00814853">
        <w:rPr>
          <w:rFonts w:eastAsia="Calibri"/>
          <w:lang w:eastAsia="en-US"/>
        </w:rPr>
        <w:t xml:space="preserve"> zijn uitgesloten van het recht op maatschappelijke dienstverlening tot ze een duurzaam verblijfsrecht krijgen (F+ kaart).</w:t>
      </w:r>
      <w:r w:rsidRPr="00814853">
        <w:rPr>
          <w:rFonts w:eastAsia="Calibri"/>
          <w:u w:val="single"/>
          <w:lang w:eastAsia="en-US"/>
        </w:rPr>
        <w:t xml:space="preserve"> </w:t>
      </w:r>
    </w:p>
    <w:p w14:paraId="204ECED6" w14:textId="77777777" w:rsidR="005D5CC7" w:rsidRDefault="005D5CC7" w:rsidP="005D5CC7">
      <w:pPr>
        <w:pStyle w:val="BodytekstVVSG"/>
        <w:rPr>
          <w:iCs/>
        </w:rPr>
      </w:pPr>
    </w:p>
    <w:p w14:paraId="0A619E38" w14:textId="77777777" w:rsidR="005D5CC7" w:rsidRDefault="005D5CC7" w:rsidP="005D5CC7">
      <w:pPr>
        <w:pStyle w:val="BodytekstVVSG"/>
      </w:pPr>
      <w:r w:rsidRPr="00693151">
        <w:rPr>
          <w:iCs/>
        </w:rPr>
        <w:t>Inschrijving</w:t>
      </w:r>
      <w:r w:rsidRPr="00814853">
        <w:t>: vreemdelingenregister</w:t>
      </w:r>
    </w:p>
    <w:p w14:paraId="2816997A" w14:textId="77777777" w:rsidR="005D5CC7" w:rsidRPr="00B93A7F" w:rsidRDefault="005D5CC7" w:rsidP="005D5CC7">
      <w:pPr>
        <w:pStyle w:val="NummeringVVSG"/>
        <w:numPr>
          <w:ilvl w:val="0"/>
          <w:numId w:val="0"/>
        </w:numPr>
        <w:ind w:left="360" w:hanging="360"/>
        <w:rPr>
          <w:noProof/>
        </w:rPr>
      </w:pPr>
    </w:p>
    <w:p w14:paraId="060A9FA3" w14:textId="489F351B" w:rsidR="005D5CC7" w:rsidRPr="00C3095C" w:rsidRDefault="005D5CC7" w:rsidP="005D5CC7">
      <w:pPr>
        <w:pStyle w:val="NummeringVVSG"/>
        <w:rPr>
          <w:noProof/>
          <w:u w:val="single"/>
        </w:rPr>
      </w:pPr>
      <w:r>
        <w:rPr>
          <w:noProof/>
          <w:u w:val="single"/>
        </w:rPr>
        <w:t>B</w:t>
      </w:r>
      <w:r w:rsidRPr="00C3095C">
        <w:rPr>
          <w:noProof/>
          <w:u w:val="single"/>
        </w:rPr>
        <w:t xml:space="preserve">ijlage 20 </w:t>
      </w:r>
      <w:r>
        <w:rPr>
          <w:noProof/>
          <w:u w:val="single"/>
        </w:rPr>
        <w:t>(</w:t>
      </w:r>
      <w:r w:rsidRPr="00C3095C">
        <w:rPr>
          <w:noProof/>
          <w:u w:val="single"/>
        </w:rPr>
        <w:t>derdeland</w:t>
      </w:r>
      <w:r>
        <w:rPr>
          <w:noProof/>
          <w:u w:val="single"/>
        </w:rPr>
        <w:t>se familieleden)</w:t>
      </w:r>
    </w:p>
    <w:p w14:paraId="609ADA2C" w14:textId="77777777" w:rsidR="005D5CC7" w:rsidRDefault="005D5CC7" w:rsidP="005D5CC7">
      <w:pPr>
        <w:pStyle w:val="BodytekstVVSG"/>
        <w:rPr>
          <w:noProof/>
        </w:rPr>
      </w:pPr>
    </w:p>
    <w:p w14:paraId="0E27141F" w14:textId="77777777" w:rsidR="0051130F" w:rsidRPr="0051130F" w:rsidRDefault="0051130F" w:rsidP="0051130F">
      <w:pPr>
        <w:pStyle w:val="BodytekstVVSG"/>
        <w:rPr>
          <w:noProof/>
        </w:rPr>
      </w:pPr>
      <w:r w:rsidRPr="0051130F">
        <w:rPr>
          <w:noProof/>
        </w:rPr>
        <w:t>Als de woonstcontrole negatief, levert de gemeente een bijlage 20 (zonder bevel) af.</w:t>
      </w:r>
    </w:p>
    <w:p w14:paraId="2F5ADA3E" w14:textId="77777777" w:rsidR="0051130F" w:rsidRDefault="0051130F" w:rsidP="005D5CC7">
      <w:pPr>
        <w:pStyle w:val="BodytekstVVSG"/>
        <w:rPr>
          <w:noProof/>
        </w:rPr>
      </w:pPr>
    </w:p>
    <w:p w14:paraId="12216AA1" w14:textId="51E73EA3" w:rsidR="009237CD" w:rsidRDefault="00B95BAA" w:rsidP="005D5CC7">
      <w:pPr>
        <w:pStyle w:val="BodytekstVVSG"/>
        <w:rPr>
          <w:noProof/>
        </w:rPr>
      </w:pPr>
      <w:r>
        <w:rPr>
          <w:noProof/>
        </w:rPr>
        <w:t>Als het derdelands familielid niet alle documenten indient binnen de termijn van 3 maanden, levert de gemeente</w:t>
      </w:r>
      <w:r w:rsidR="008F02A3">
        <w:rPr>
          <w:noProof/>
        </w:rPr>
        <w:t xml:space="preserve"> een bijlage 20 (zonder bevel) af. </w:t>
      </w:r>
      <w:r w:rsidR="00FB460F">
        <w:rPr>
          <w:noProof/>
        </w:rPr>
        <w:t xml:space="preserve">De gemeente trekt het attest van immatriculatie in. </w:t>
      </w:r>
    </w:p>
    <w:p w14:paraId="752A6789" w14:textId="77777777" w:rsidR="008F02A3" w:rsidRDefault="008F02A3" w:rsidP="005D5CC7">
      <w:pPr>
        <w:pStyle w:val="BodytekstVVSG"/>
        <w:rPr>
          <w:noProof/>
        </w:rPr>
      </w:pPr>
    </w:p>
    <w:p w14:paraId="44D601C5" w14:textId="3824BCB9" w:rsidR="002175D0" w:rsidRDefault="001B1A21" w:rsidP="005D5CC7">
      <w:pPr>
        <w:pStyle w:val="BodytekstVVSG"/>
        <w:rPr>
          <w:noProof/>
        </w:rPr>
      </w:pPr>
      <w:r w:rsidRPr="001B1A21">
        <w:rPr>
          <w:noProof/>
        </w:rPr>
        <w:t xml:space="preserve">Als de DVZ het niet-duurzaam verblijfsrecht weigert, levert de gemeente </w:t>
      </w:r>
      <w:r>
        <w:rPr>
          <w:noProof/>
        </w:rPr>
        <w:t>een</w:t>
      </w:r>
      <w:r w:rsidRPr="001B1A21">
        <w:rPr>
          <w:noProof/>
        </w:rPr>
        <w:t xml:space="preserve"> bijlage 20 </w:t>
      </w:r>
      <w:r w:rsidR="00C92FC5">
        <w:rPr>
          <w:noProof/>
        </w:rPr>
        <w:t xml:space="preserve">(zonder bevel) </w:t>
      </w:r>
      <w:r w:rsidRPr="001B1A21">
        <w:rPr>
          <w:noProof/>
        </w:rPr>
        <w:t xml:space="preserve">af op instructie van de DVZ. </w:t>
      </w:r>
    </w:p>
    <w:p w14:paraId="006CAE09" w14:textId="77777777" w:rsidR="009237CD" w:rsidRDefault="009237CD" w:rsidP="005D5CC7">
      <w:pPr>
        <w:pStyle w:val="BodytekstVVSG"/>
        <w:rPr>
          <w:noProof/>
        </w:rPr>
      </w:pPr>
    </w:p>
    <w:p w14:paraId="0F1D2C4F" w14:textId="32D6BB7D" w:rsidR="005D5CC7" w:rsidRPr="00814853" w:rsidRDefault="0051130F" w:rsidP="005D5CC7">
      <w:pPr>
        <w:pStyle w:val="BodytekstVVSG"/>
        <w:rPr>
          <w:noProof/>
        </w:rPr>
      </w:pPr>
      <w:r>
        <w:rPr>
          <w:noProof/>
        </w:rPr>
        <w:t>In de 2 laatste gevallen voert d</w:t>
      </w:r>
      <w:r w:rsidR="008F02A3">
        <w:rPr>
          <w:noProof/>
        </w:rPr>
        <w:t>e gemeente h</w:t>
      </w:r>
      <w:r w:rsidR="00795B32">
        <w:rPr>
          <w:noProof/>
        </w:rPr>
        <w:t>et derdelands familied af</w:t>
      </w:r>
      <w:r w:rsidR="005D5CC7">
        <w:rPr>
          <w:noProof/>
        </w:rPr>
        <w:t xml:space="preserve"> wegens verlies van verblijfsrecht</w:t>
      </w:r>
      <w:r w:rsidR="005D5CC7" w:rsidRPr="00814853">
        <w:rPr>
          <w:noProof/>
        </w:rPr>
        <w:t xml:space="preserve"> </w:t>
      </w:r>
      <w:r w:rsidR="005D5CC7" w:rsidRPr="00EF6DC1">
        <w:rPr>
          <w:noProof/>
          <w:lang w:val="nl-NL"/>
        </w:rPr>
        <w:t>op de datum van de bijlage 20.</w:t>
      </w:r>
    </w:p>
    <w:p w14:paraId="4F4AB84E" w14:textId="77777777" w:rsidR="005D5CC7" w:rsidRDefault="005D5CC7" w:rsidP="005D5CC7">
      <w:pPr>
        <w:pStyle w:val="BodytekstVVSG"/>
        <w:rPr>
          <w:noProof/>
        </w:rPr>
      </w:pPr>
    </w:p>
    <w:p w14:paraId="40AD964B" w14:textId="437B3043" w:rsidR="00A32B54" w:rsidRPr="00A32B54" w:rsidRDefault="00F22E68" w:rsidP="00154EE9">
      <w:pPr>
        <w:pStyle w:val="BodytekstVVSG"/>
        <w:rPr>
          <w:noProof/>
          <w:color w:val="53565A"/>
        </w:rPr>
      </w:pPr>
      <w:bookmarkStart w:id="2" w:name="_Hlk207102390"/>
      <w:r w:rsidRPr="00F22E68">
        <w:rPr>
          <w:iCs/>
          <w:noProof/>
        </w:rPr>
        <w:t>Zolang er geen betekend en verstreken bevel is (</w:t>
      </w:r>
      <w:r w:rsidR="008C1030" w:rsidRPr="008C1030">
        <w:rPr>
          <w:iCs/>
          <w:noProof/>
        </w:rPr>
        <w:t>zie 2. Geen bevel bij RvV-beroep – Impact op OCMW-dienstverlening</w:t>
      </w:r>
      <w:r w:rsidRPr="00F22E68">
        <w:rPr>
          <w:iCs/>
          <w:noProof/>
        </w:rPr>
        <w:t xml:space="preserve">), is er in principe recht op maatschappelijke dienstverlening. Voor </w:t>
      </w:r>
      <w:r w:rsidR="002C1BF1">
        <w:rPr>
          <w:iCs/>
          <w:noProof/>
        </w:rPr>
        <w:t>familie</w:t>
      </w:r>
      <w:r w:rsidR="00075D51">
        <w:rPr>
          <w:iCs/>
          <w:noProof/>
        </w:rPr>
        <w:t xml:space="preserve">leden van </w:t>
      </w:r>
      <w:r w:rsidRPr="00F22E68">
        <w:rPr>
          <w:iCs/>
          <w:noProof/>
        </w:rPr>
        <w:t xml:space="preserve">andere Unieburgers </w:t>
      </w:r>
      <w:r w:rsidR="00154EE9">
        <w:rPr>
          <w:iCs/>
          <w:noProof/>
        </w:rPr>
        <w:t xml:space="preserve">en </w:t>
      </w:r>
      <w:r w:rsidR="00154EE9" w:rsidRPr="00A32B54">
        <w:rPr>
          <w:iCs/>
          <w:noProof/>
          <w:lang w:val="nl-NL"/>
        </w:rPr>
        <w:t xml:space="preserve">familieleden van een statische Belg </w:t>
      </w:r>
      <w:r w:rsidRPr="00F22E68">
        <w:rPr>
          <w:iCs/>
          <w:noProof/>
        </w:rPr>
        <w:t xml:space="preserve">moet de termijn van 3 maanden uitsluiting wel al verstreken zijn. </w:t>
      </w:r>
      <w:r w:rsidR="00154EE9">
        <w:rPr>
          <w:iCs/>
          <w:noProof/>
        </w:rPr>
        <w:t xml:space="preserve">Familieleden van </w:t>
      </w:r>
      <w:r w:rsidRPr="00F22E68">
        <w:rPr>
          <w:iCs/>
          <w:noProof/>
        </w:rPr>
        <w:t xml:space="preserve">Unieburgers-werkzoekenden hebben enkel recht op dringende medische hulp. </w:t>
      </w:r>
      <w:r w:rsidR="00F576E3" w:rsidRPr="00F576E3">
        <w:rPr>
          <w:noProof/>
          <w:color w:val="53565A"/>
        </w:rPr>
        <w:t>Als de DVZ uitzonderlijk een bijlage 13 betekent, is er voor iedereen enkel nog recht op dringende medische hulp zodra de termijn op de bijlage 13 verrstreken is.</w:t>
      </w:r>
    </w:p>
    <w:p w14:paraId="681DA572" w14:textId="77777777" w:rsidR="00F22E68" w:rsidRDefault="00F22E68" w:rsidP="005D5CC7">
      <w:pPr>
        <w:pStyle w:val="BodytekstVVSG"/>
        <w:rPr>
          <w:iCs/>
          <w:noProof/>
        </w:rPr>
      </w:pPr>
    </w:p>
    <w:bookmarkEnd w:id="2"/>
    <w:p w14:paraId="41440C9F" w14:textId="00324EF1" w:rsidR="005D5CC7" w:rsidRDefault="005D5CC7" w:rsidP="00075D51">
      <w:pPr>
        <w:pStyle w:val="BodytekstVVSG"/>
        <w:rPr>
          <w:noProof/>
        </w:rPr>
      </w:pPr>
      <w:r w:rsidRPr="00FA690B">
        <w:rPr>
          <w:iCs/>
          <w:noProof/>
        </w:rPr>
        <w:lastRenderedPageBreak/>
        <w:t>Inschrijving:</w:t>
      </w:r>
      <w:r w:rsidRPr="00814853">
        <w:rPr>
          <w:noProof/>
        </w:rPr>
        <w:t xml:space="preserve"> </w:t>
      </w:r>
      <w:r>
        <w:rPr>
          <w:noProof/>
        </w:rPr>
        <w:t>geen -</w:t>
      </w:r>
      <w:r w:rsidRPr="00814853">
        <w:rPr>
          <w:noProof/>
        </w:rPr>
        <w:t xml:space="preserve"> afvoer</w:t>
      </w:r>
      <w:r>
        <w:rPr>
          <w:noProof/>
        </w:rPr>
        <w:t>ing</w:t>
      </w:r>
      <w:r w:rsidRPr="00814853">
        <w:rPr>
          <w:noProof/>
        </w:rPr>
        <w:t xml:space="preserve"> wegens verlies van verblijfsrecht</w:t>
      </w:r>
      <w:r w:rsidR="00581CB4">
        <w:rPr>
          <w:rStyle w:val="Voetnootmarkering"/>
          <w:noProof/>
        </w:rPr>
        <w:footnoteReference w:id="9"/>
      </w:r>
    </w:p>
    <w:p w14:paraId="0CB99A29" w14:textId="77777777" w:rsidR="00075D51" w:rsidRPr="00075D51" w:rsidRDefault="00075D51" w:rsidP="00075D51">
      <w:pPr>
        <w:pStyle w:val="BodytekstVVSG"/>
        <w:rPr>
          <w:rFonts w:ascii="Calibri" w:hAnsi="Calibri"/>
          <w:noProof/>
          <w:color w:val="000000"/>
          <w:sz w:val="22"/>
        </w:rPr>
      </w:pPr>
    </w:p>
    <w:p w14:paraId="6AA50747" w14:textId="77777777" w:rsidR="005D5CC7" w:rsidRPr="00814853" w:rsidRDefault="005D5CC7" w:rsidP="005D5CC7">
      <w:pPr>
        <w:pStyle w:val="NummeringVVSG"/>
        <w:rPr>
          <w:noProof/>
        </w:rPr>
      </w:pPr>
      <w:r>
        <w:rPr>
          <w:noProof/>
          <w:u w:val="single"/>
        </w:rPr>
        <w:t>b</w:t>
      </w:r>
      <w:r w:rsidRPr="00D0367F">
        <w:rPr>
          <w:noProof/>
          <w:u w:val="single"/>
        </w:rPr>
        <w:t>ijlage</w:t>
      </w:r>
      <w:r w:rsidRPr="00814853">
        <w:rPr>
          <w:noProof/>
          <w:u w:val="single"/>
        </w:rPr>
        <w:t xml:space="preserve"> </w:t>
      </w:r>
      <w:r w:rsidRPr="00E83F73">
        <w:rPr>
          <w:noProof/>
          <w:u w:val="single"/>
        </w:rPr>
        <w:t>35 schorsend RvV-beroep tegen de bijlage 20</w:t>
      </w:r>
    </w:p>
    <w:p w14:paraId="5792F696" w14:textId="77777777" w:rsidR="00191369" w:rsidRDefault="00191369" w:rsidP="005D5CC7">
      <w:pPr>
        <w:pStyle w:val="BodytekstVVSG"/>
        <w:rPr>
          <w:noProof/>
        </w:rPr>
      </w:pPr>
    </w:p>
    <w:p w14:paraId="5646F7F6" w14:textId="6DBFF949" w:rsidR="007D6C6B" w:rsidRPr="007D6C6B" w:rsidRDefault="007D6C6B" w:rsidP="007D6C6B">
      <w:pPr>
        <w:rPr>
          <w:noProof/>
          <w:color w:val="53565A"/>
          <w:szCs w:val="22"/>
          <w:lang w:val="nl-BE"/>
        </w:rPr>
      </w:pPr>
      <w:r>
        <w:rPr>
          <w:noProof/>
          <w:color w:val="53565A"/>
          <w:szCs w:val="22"/>
          <w:lang w:val="nl-BE"/>
        </w:rPr>
        <w:t>Familielede</w:t>
      </w:r>
      <w:r w:rsidR="002B171C" w:rsidRPr="002B171C">
        <w:rPr>
          <w:noProof/>
          <w:color w:val="53565A"/>
          <w:szCs w:val="22"/>
          <w:lang w:val="nl-BE"/>
        </w:rPr>
        <w:t>n met een bijlage 35 hebben nog recht op maatschappelijke dienstverlening</w:t>
      </w:r>
      <w:r w:rsidR="002B171C" w:rsidRPr="002B171C">
        <w:rPr>
          <w:rFonts w:eastAsia="Calibri"/>
          <w:color w:val="auto"/>
          <w:szCs w:val="22"/>
          <w:lang w:val="nl-BE"/>
        </w:rPr>
        <w:t xml:space="preserve"> </w:t>
      </w:r>
      <w:r w:rsidR="002B171C" w:rsidRPr="002B171C">
        <w:rPr>
          <w:noProof/>
          <w:color w:val="53565A"/>
          <w:szCs w:val="22"/>
          <w:lang w:val="nl-BE"/>
        </w:rPr>
        <w:t xml:space="preserve">zolang de bijlage 35 verlengd wordt </w:t>
      </w:r>
      <w:r w:rsidRPr="007D6C6B">
        <w:rPr>
          <w:noProof/>
          <w:color w:val="53565A"/>
          <w:szCs w:val="22"/>
        </w:rPr>
        <w:t>en er geen betekende en verstreken bijlage 13 is</w:t>
      </w:r>
    </w:p>
    <w:p w14:paraId="10158EE3" w14:textId="7BA38336" w:rsidR="002B171C" w:rsidRPr="002B171C" w:rsidRDefault="002B171C" w:rsidP="002B171C">
      <w:pPr>
        <w:rPr>
          <w:noProof/>
          <w:color w:val="53565A"/>
          <w:szCs w:val="22"/>
          <w:lang w:val="nl-BE"/>
        </w:rPr>
      </w:pPr>
      <w:r w:rsidRPr="002B171C">
        <w:rPr>
          <w:noProof/>
          <w:color w:val="53565A"/>
          <w:szCs w:val="22"/>
        </w:rPr>
        <w:t>(zie 2. Geen bevel bij RvV-beroep – Impact op OCMW-dienstverlening)</w:t>
      </w:r>
      <w:r w:rsidRPr="002B171C">
        <w:rPr>
          <w:noProof/>
          <w:color w:val="53565A"/>
          <w:szCs w:val="22"/>
          <w:lang w:val="nl-BE"/>
        </w:rPr>
        <w:t xml:space="preserve">. </w:t>
      </w:r>
      <w:hyperlink r:id="rId18" w:history="1">
        <w:r w:rsidRPr="002B171C">
          <w:rPr>
            <w:noProof/>
            <w:color w:val="auto"/>
            <w:szCs w:val="22"/>
            <w:u w:val="single"/>
            <w:lang w:val="nl-BE"/>
          </w:rPr>
          <w:t>Lees meer in de VVSG-nota “Recht op maatschappelijke dienstverlening bij een bijlage 35”</w:t>
        </w:r>
      </w:hyperlink>
    </w:p>
    <w:p w14:paraId="2617445A" w14:textId="77777777" w:rsidR="002B171C" w:rsidRPr="002B171C" w:rsidRDefault="002B171C" w:rsidP="002B171C">
      <w:pPr>
        <w:rPr>
          <w:noProof/>
          <w:color w:val="53565A"/>
          <w:szCs w:val="22"/>
          <w:lang w:val="nl-BE"/>
        </w:rPr>
      </w:pPr>
    </w:p>
    <w:p w14:paraId="32A46DC2" w14:textId="2A83A490" w:rsidR="0042415F" w:rsidRPr="0042415F" w:rsidRDefault="0042415F" w:rsidP="0042415F">
      <w:pPr>
        <w:rPr>
          <w:noProof/>
          <w:color w:val="53565A"/>
          <w:szCs w:val="22"/>
          <w:lang w:val="nl-BE"/>
        </w:rPr>
      </w:pPr>
      <w:r w:rsidRPr="0042415F">
        <w:rPr>
          <w:iCs/>
          <w:noProof/>
          <w:color w:val="53565A"/>
          <w:szCs w:val="22"/>
          <w:lang w:val="nl-BE"/>
        </w:rPr>
        <w:t xml:space="preserve">Voor familieleden van andere Unieburgers en </w:t>
      </w:r>
      <w:r w:rsidRPr="0042415F">
        <w:rPr>
          <w:iCs/>
          <w:noProof/>
          <w:color w:val="53565A"/>
          <w:szCs w:val="22"/>
        </w:rPr>
        <w:t xml:space="preserve">familieleden van een statische Belg </w:t>
      </w:r>
      <w:r w:rsidRPr="0042415F">
        <w:rPr>
          <w:iCs/>
          <w:noProof/>
          <w:color w:val="53565A"/>
          <w:szCs w:val="22"/>
          <w:lang w:val="nl-BE"/>
        </w:rPr>
        <w:t xml:space="preserve">moet de termijn van 3 maanden uitsluiting wel al verstreken zijn. Familieleden van Unieburgers-werkzoekenden hebben enkel recht op dringende medische hulp. </w:t>
      </w:r>
      <w:r w:rsidRPr="0042415F">
        <w:rPr>
          <w:noProof/>
          <w:color w:val="53565A"/>
          <w:szCs w:val="22"/>
          <w:lang w:val="nl-BE"/>
        </w:rPr>
        <w:t>Als de DVZ uitzonderlijk een bijlage 13 betekent, is er voor iedereen enkel nog recht op dringende medische hulp zodra de termijn op de bijlage 13 verrstreken is.</w:t>
      </w:r>
    </w:p>
    <w:p w14:paraId="2B45BA18" w14:textId="77777777" w:rsidR="002B171C" w:rsidRPr="002B171C" w:rsidRDefault="002B171C" w:rsidP="002B171C">
      <w:pPr>
        <w:rPr>
          <w:noProof/>
          <w:color w:val="53565A"/>
          <w:szCs w:val="22"/>
          <w:lang w:val="nl-BE"/>
        </w:rPr>
      </w:pPr>
    </w:p>
    <w:p w14:paraId="2D00EF5B" w14:textId="77777777" w:rsidR="002B171C" w:rsidRPr="002B171C" w:rsidRDefault="002B171C" w:rsidP="002B171C">
      <w:pPr>
        <w:rPr>
          <w:noProof/>
          <w:color w:val="53565A"/>
          <w:szCs w:val="22"/>
          <w:lang w:val="nl-BE"/>
        </w:rPr>
      </w:pPr>
      <w:r w:rsidRPr="002B171C">
        <w:rPr>
          <w:iCs/>
          <w:noProof/>
          <w:color w:val="53565A"/>
          <w:szCs w:val="22"/>
          <w:lang w:val="nl-BE"/>
        </w:rPr>
        <w:t>Inschrijving:</w:t>
      </w:r>
      <w:r w:rsidRPr="002B171C">
        <w:rPr>
          <w:noProof/>
          <w:color w:val="53565A"/>
          <w:szCs w:val="22"/>
          <w:lang w:val="nl-BE"/>
        </w:rPr>
        <w:t xml:space="preserve"> geen – afvoering wegens verlies van verblijfsrecht</w:t>
      </w:r>
      <w:r w:rsidRPr="002B171C">
        <w:rPr>
          <w:rFonts w:eastAsia="Calibri"/>
          <w:color w:val="auto"/>
          <w:szCs w:val="22"/>
          <w:vertAlign w:val="superscript"/>
          <w:lang w:val="nl-BE"/>
        </w:rPr>
        <w:footnoteReference w:id="10"/>
      </w:r>
      <w:r w:rsidRPr="002B171C">
        <w:rPr>
          <w:noProof/>
          <w:color w:val="53565A"/>
          <w:szCs w:val="22"/>
          <w:lang w:val="nl-BE"/>
        </w:rPr>
        <w:t>.</w:t>
      </w:r>
    </w:p>
    <w:p w14:paraId="10793EDE" w14:textId="77777777" w:rsidR="004D6FBB" w:rsidRDefault="004D6FBB" w:rsidP="00E00E3D">
      <w:pPr>
        <w:pStyle w:val="BodytekstVVSG"/>
        <w:rPr>
          <w:noProof/>
          <w:lang w:val="nl-NL"/>
        </w:rPr>
      </w:pPr>
    </w:p>
    <w:p w14:paraId="1C44DF8C" w14:textId="07A7C51F" w:rsidR="008968BC" w:rsidRDefault="008968BC" w:rsidP="008968BC">
      <w:pPr>
        <w:pStyle w:val="11Titel2VVSG"/>
        <w:rPr>
          <w:noProof/>
        </w:rPr>
      </w:pPr>
      <w:r>
        <w:rPr>
          <w:noProof/>
        </w:rPr>
        <w:t>Unieburgers, familieleden van Unieburgers en familieleden van Belgen van niet-duurzaam verblijfsrecht tot duurzaam verblijfsrecht</w:t>
      </w:r>
    </w:p>
    <w:p w14:paraId="7B3CD37E" w14:textId="77777777" w:rsidR="005D5CC7" w:rsidRPr="00814853" w:rsidRDefault="005D5CC7" w:rsidP="005D5CC7">
      <w:pPr>
        <w:pStyle w:val="BodytekstVVSG"/>
        <w:rPr>
          <w:noProof/>
        </w:rPr>
      </w:pPr>
    </w:p>
    <w:p w14:paraId="678A8C6C" w14:textId="761B0734" w:rsidR="005D5CC7" w:rsidRPr="00814853" w:rsidRDefault="005D5CC7" w:rsidP="008968BC">
      <w:pPr>
        <w:pStyle w:val="NummeringVVSG"/>
        <w:numPr>
          <w:ilvl w:val="0"/>
          <w:numId w:val="32"/>
        </w:numPr>
        <w:rPr>
          <w:noProof/>
        </w:rPr>
      </w:pPr>
      <w:r w:rsidRPr="008968BC">
        <w:rPr>
          <w:noProof/>
          <w:u w:val="single"/>
        </w:rPr>
        <w:t>E/EU/F kaart</w:t>
      </w:r>
      <w:r w:rsidR="00E320DD">
        <w:rPr>
          <w:noProof/>
          <w:u w:val="single"/>
        </w:rPr>
        <w:t>:</w:t>
      </w:r>
      <w:r w:rsidRPr="008968BC">
        <w:rPr>
          <w:noProof/>
          <w:u w:val="single"/>
        </w:rPr>
        <w:t xml:space="preserve"> niet-duurzaam verblijfsrecht</w:t>
      </w:r>
    </w:p>
    <w:p w14:paraId="4939EA9E" w14:textId="77777777" w:rsidR="005D5CC7" w:rsidRDefault="005D5CC7" w:rsidP="005D5CC7">
      <w:pPr>
        <w:pStyle w:val="BodytekstVVSG"/>
        <w:rPr>
          <w:noProof/>
        </w:rPr>
      </w:pPr>
    </w:p>
    <w:p w14:paraId="6DE22908" w14:textId="6507D4C8" w:rsidR="000B5F1B" w:rsidRDefault="009F2252" w:rsidP="00727AF8">
      <w:pPr>
        <w:pStyle w:val="BodytekstVVSG"/>
        <w:rPr>
          <w:noProof/>
        </w:rPr>
      </w:pPr>
      <w:r w:rsidRPr="009F2252">
        <w:rPr>
          <w:noProof/>
        </w:rPr>
        <w:t xml:space="preserve">Als de gemeente het </w:t>
      </w:r>
      <w:r w:rsidRPr="009F2252">
        <w:rPr>
          <w:noProof/>
          <w:lang w:val="nl-NL"/>
        </w:rPr>
        <w:t xml:space="preserve">verblijfsrecht van de Unieburger zelf kan erkennen, vraagt de gemeente de elektronische EU kaart aan. </w:t>
      </w:r>
      <w:r w:rsidRPr="009F2252">
        <w:rPr>
          <w:noProof/>
        </w:rPr>
        <w:t>Als de gemeente het verblijfsrecht van de Unieburger</w:t>
      </w:r>
      <w:r w:rsidR="00727AF8">
        <w:rPr>
          <w:noProof/>
        </w:rPr>
        <w:t xml:space="preserve"> </w:t>
      </w:r>
      <w:r w:rsidRPr="009F2252">
        <w:rPr>
          <w:noProof/>
        </w:rPr>
        <w:t>niet zelf kan erkennen, maakt de gemeente de aanvraag over aan de DVZ.</w:t>
      </w:r>
      <w:r w:rsidR="00727AF8">
        <w:rPr>
          <w:noProof/>
        </w:rPr>
        <w:t xml:space="preserve"> </w:t>
      </w:r>
      <w:r w:rsidR="007B0329">
        <w:rPr>
          <w:noProof/>
        </w:rPr>
        <w:t>A</w:t>
      </w:r>
      <w:r w:rsidR="00727AF8">
        <w:rPr>
          <w:noProof/>
        </w:rPr>
        <w:t>anvragen van familieleden</w:t>
      </w:r>
      <w:r w:rsidR="007B0329">
        <w:rPr>
          <w:noProof/>
        </w:rPr>
        <w:t xml:space="preserve"> maakt de gemeente</w:t>
      </w:r>
      <w:r w:rsidR="00727AF8">
        <w:rPr>
          <w:noProof/>
        </w:rPr>
        <w:t xml:space="preserve"> steeds over aan de DVZ.</w:t>
      </w:r>
      <w:r w:rsidR="001E221F">
        <w:rPr>
          <w:noProof/>
        </w:rPr>
        <w:t xml:space="preserve"> Als</w:t>
      </w:r>
      <w:r w:rsidR="008F3D30">
        <w:rPr>
          <w:noProof/>
        </w:rPr>
        <w:t xml:space="preserve"> de</w:t>
      </w:r>
      <w:r w:rsidR="001E221F">
        <w:rPr>
          <w:noProof/>
        </w:rPr>
        <w:t xml:space="preserve"> DVZ een positieve beslissing neemt, krijgt de gemeente de instructie om een EU kaart of F kaart aan te vragen</w:t>
      </w:r>
      <w:r w:rsidR="0037348C">
        <w:rPr>
          <w:noProof/>
        </w:rPr>
        <w:t xml:space="preserve">. </w:t>
      </w:r>
    </w:p>
    <w:p w14:paraId="5E557681" w14:textId="77777777" w:rsidR="000B5F1B" w:rsidRDefault="000B5F1B" w:rsidP="00727AF8">
      <w:pPr>
        <w:pStyle w:val="BodytekstVVSG"/>
        <w:rPr>
          <w:noProof/>
        </w:rPr>
      </w:pPr>
    </w:p>
    <w:p w14:paraId="31CF3903" w14:textId="683A4566" w:rsidR="00727AF8" w:rsidRPr="009F2252" w:rsidRDefault="008F3D30" w:rsidP="00727AF8">
      <w:pPr>
        <w:pStyle w:val="BodytekstVVSG"/>
        <w:rPr>
          <w:noProof/>
        </w:rPr>
      </w:pPr>
      <w:r>
        <w:rPr>
          <w:noProof/>
        </w:rPr>
        <w:t>Vanaf de positieve beslissing van de gemeente of de instructie van de DVZ, moe</w:t>
      </w:r>
      <w:r w:rsidR="007B2628">
        <w:rPr>
          <w:noProof/>
        </w:rPr>
        <w:t>t d</w:t>
      </w:r>
      <w:r w:rsidR="00727AF8" w:rsidRPr="009F2252">
        <w:rPr>
          <w:noProof/>
          <w:lang w:val="nl-NL"/>
        </w:rPr>
        <w:t>e gemeente een bijlage 8ter afleveren. De bijlage 8ter heeft dezelfde waarde als de EU kaart en is bedoeld om de periode van aanmaak van de elektronische kaart te overbruggen. In de praktijk behoudt de Unieburger soms zijn bijlage 19 tot de afgifte van de EU kaart.</w:t>
      </w:r>
      <w:r w:rsidR="000B5F1B">
        <w:rPr>
          <w:noProof/>
          <w:lang w:val="nl-NL"/>
        </w:rPr>
        <w:t xml:space="preserve"> Derdelandse familieleden behouden hun attest van immatriculatie</w:t>
      </w:r>
      <w:r w:rsidR="00F338C3">
        <w:rPr>
          <w:noProof/>
          <w:lang w:val="nl-NL"/>
        </w:rPr>
        <w:t xml:space="preserve"> want er is </w:t>
      </w:r>
      <w:r w:rsidR="00F338C3" w:rsidRPr="00F338C3">
        <w:rPr>
          <w:noProof/>
          <w:lang w:val="nl-NL"/>
        </w:rPr>
        <w:t>geen papieren versie van de F kaart.</w:t>
      </w:r>
    </w:p>
    <w:p w14:paraId="75CAE66D" w14:textId="77777777" w:rsidR="00727AF8" w:rsidRPr="00727AF8" w:rsidRDefault="00727AF8" w:rsidP="00727AF8">
      <w:pPr>
        <w:pStyle w:val="BodytekstVVSG"/>
        <w:rPr>
          <w:noProof/>
        </w:rPr>
      </w:pPr>
    </w:p>
    <w:p w14:paraId="4DEA9201" w14:textId="50BC526B" w:rsidR="005D5CC7" w:rsidRPr="00814853" w:rsidRDefault="005D5CC7" w:rsidP="005D5CC7">
      <w:pPr>
        <w:pStyle w:val="BodytekstVVSG"/>
        <w:rPr>
          <w:noProof/>
        </w:rPr>
      </w:pPr>
      <w:r>
        <w:rPr>
          <w:noProof/>
        </w:rPr>
        <w:t>Unieburgers-werknemers en</w:t>
      </w:r>
      <w:r w:rsidRPr="00814853">
        <w:rPr>
          <w:noProof/>
        </w:rPr>
        <w:t xml:space="preserve"> </w:t>
      </w:r>
      <w:r>
        <w:rPr>
          <w:noProof/>
        </w:rPr>
        <w:t>Unieburgers-zelfstandigen</w:t>
      </w:r>
      <w:r w:rsidRPr="00814853">
        <w:rPr>
          <w:noProof/>
        </w:rPr>
        <w:t xml:space="preserve"> </w:t>
      </w:r>
      <w:r>
        <w:rPr>
          <w:noProof/>
        </w:rPr>
        <w:t xml:space="preserve">alsook </w:t>
      </w:r>
      <w:r w:rsidRPr="00814853">
        <w:rPr>
          <w:noProof/>
        </w:rPr>
        <w:t xml:space="preserve">hun </w:t>
      </w:r>
      <w:r>
        <w:rPr>
          <w:noProof/>
        </w:rPr>
        <w:t xml:space="preserve">resp. </w:t>
      </w:r>
      <w:r w:rsidRPr="00814853">
        <w:rPr>
          <w:noProof/>
        </w:rPr>
        <w:t xml:space="preserve">familieleden:  Er is recht op maatschappelijke integratie (en desgevallend aanvullende maatschappelijke dienstverlening). </w:t>
      </w:r>
    </w:p>
    <w:p w14:paraId="3AF00BB4" w14:textId="77777777" w:rsidR="005D5CC7" w:rsidRPr="00814853" w:rsidRDefault="005D5CC7" w:rsidP="005D5CC7">
      <w:pPr>
        <w:spacing w:line="240" w:lineRule="auto"/>
        <w:rPr>
          <w:rFonts w:ascii="Calibri" w:eastAsia="Calibri" w:hAnsi="Calibri"/>
          <w:color w:val="auto"/>
          <w:sz w:val="22"/>
          <w:szCs w:val="22"/>
        </w:rPr>
      </w:pPr>
    </w:p>
    <w:p w14:paraId="25FDBBFA" w14:textId="77777777" w:rsidR="005D5CC7" w:rsidRPr="00814853" w:rsidRDefault="005D5CC7" w:rsidP="005D5CC7">
      <w:pPr>
        <w:pStyle w:val="BodytekstVVSG"/>
        <w:rPr>
          <w:rFonts w:eastAsia="Calibri"/>
          <w:lang w:eastAsia="en-US"/>
        </w:rPr>
      </w:pPr>
      <w:r w:rsidRPr="00814853">
        <w:rPr>
          <w:rFonts w:eastAsia="Calibri"/>
        </w:rPr>
        <w:lastRenderedPageBreak/>
        <w:t xml:space="preserve">Andere </w:t>
      </w:r>
      <w:r>
        <w:rPr>
          <w:rFonts w:eastAsia="Calibri"/>
        </w:rPr>
        <w:t>Unieburgers</w:t>
      </w:r>
      <w:r w:rsidRPr="00814853">
        <w:rPr>
          <w:rFonts w:eastAsia="Calibri"/>
        </w:rPr>
        <w:t>, hun familieleden en de familieleden van een Belg: Er is recht op maatschappelijke integratie (en desgevallend aanvullende maatschappelijke dienstverlening) op voorwaarde dat er al 3 maanden verstreken zijn te rekenen vanaf de afgifte van de bijlage 19/19ter</w:t>
      </w:r>
      <w:r>
        <w:rPr>
          <w:rFonts w:eastAsia="Calibri"/>
        </w:rPr>
        <w:t xml:space="preserve"> (in principe is dat laatste het geval maar soms is er bijzonder snel een beslissing)</w:t>
      </w:r>
      <w:r w:rsidRPr="00814853">
        <w:rPr>
          <w:rFonts w:eastAsia="Calibri"/>
        </w:rPr>
        <w:t>.</w:t>
      </w:r>
      <w:r w:rsidRPr="00814853">
        <w:rPr>
          <w:rFonts w:eastAsia="Calibri"/>
          <w:lang w:eastAsia="en-US"/>
        </w:rPr>
        <w:t xml:space="preserve"> </w:t>
      </w:r>
    </w:p>
    <w:p w14:paraId="12213985" w14:textId="77777777" w:rsidR="005D5CC7" w:rsidRPr="00814853" w:rsidRDefault="005D5CC7" w:rsidP="005D5CC7">
      <w:pPr>
        <w:spacing w:line="240" w:lineRule="auto"/>
        <w:jc w:val="both"/>
        <w:rPr>
          <w:rFonts w:ascii="Calibri" w:eastAsia="Calibri" w:hAnsi="Calibri"/>
          <w:color w:val="auto"/>
          <w:sz w:val="22"/>
          <w:szCs w:val="22"/>
          <w:lang w:eastAsia="en-US"/>
        </w:rPr>
      </w:pPr>
    </w:p>
    <w:p w14:paraId="1FA852AC" w14:textId="77777777" w:rsidR="005D5CC7" w:rsidRPr="00814853" w:rsidRDefault="005D5CC7" w:rsidP="005D5CC7">
      <w:pPr>
        <w:pStyle w:val="BodytekstVVSG"/>
        <w:rPr>
          <w:rFonts w:eastAsia="Calibri"/>
        </w:rPr>
      </w:pPr>
      <w:r>
        <w:rPr>
          <w:rFonts w:eastAsia="Calibri"/>
        </w:rPr>
        <w:t>Unieburgers-werkzoekenden</w:t>
      </w:r>
      <w:r w:rsidRPr="00814853">
        <w:rPr>
          <w:rFonts w:eastAsia="Calibri"/>
        </w:rPr>
        <w:t xml:space="preserve"> en hun familieleden</w:t>
      </w:r>
      <w:r>
        <w:rPr>
          <w:rFonts w:eastAsia="Calibri"/>
        </w:rPr>
        <w:t>:</w:t>
      </w:r>
      <w:r w:rsidRPr="00814853">
        <w:rPr>
          <w:rFonts w:eastAsia="Calibri"/>
        </w:rPr>
        <w:t xml:space="preserve"> </w:t>
      </w:r>
      <w:r w:rsidRPr="00F169CF">
        <w:rPr>
          <w:rFonts w:eastAsia="Calibri"/>
        </w:rPr>
        <w:t xml:space="preserve">Er is recht op maatschappelijke integratie (in principe </w:t>
      </w:r>
      <w:r>
        <w:rPr>
          <w:rFonts w:eastAsia="Calibri"/>
        </w:rPr>
        <w:t>zijn de 3 maanden in dit geval steeds verstreken</w:t>
      </w:r>
      <w:r w:rsidRPr="00F169CF">
        <w:rPr>
          <w:rFonts w:eastAsia="Calibri"/>
        </w:rPr>
        <w:t>).</w:t>
      </w:r>
      <w:r>
        <w:rPr>
          <w:rFonts w:eastAsia="Calibri"/>
        </w:rPr>
        <w:t xml:space="preserve"> Zij</w:t>
      </w:r>
      <w:r w:rsidRPr="00F169CF">
        <w:rPr>
          <w:rFonts w:eastAsia="Calibri"/>
        </w:rPr>
        <w:t xml:space="preserve"> </w:t>
      </w:r>
      <w:r w:rsidRPr="00814853">
        <w:rPr>
          <w:rFonts w:eastAsia="Calibri"/>
        </w:rPr>
        <w:t>blijven wel uitgesloten van aanvullende maatschappelijke dienstverlening</w:t>
      </w:r>
      <w:r>
        <w:rPr>
          <w:rFonts w:eastAsia="Calibri"/>
        </w:rPr>
        <w:t xml:space="preserve"> tot zij een duurzaam verblijfsrecht hebben (E+/EU+/F+ kaart)</w:t>
      </w:r>
      <w:r w:rsidRPr="00814853">
        <w:rPr>
          <w:rFonts w:eastAsia="Calibri"/>
        </w:rPr>
        <w:t>.</w:t>
      </w:r>
    </w:p>
    <w:p w14:paraId="17786289" w14:textId="77777777" w:rsidR="005D5CC7" w:rsidRDefault="005D5CC7" w:rsidP="005D5CC7">
      <w:pPr>
        <w:pStyle w:val="BodytekstVVSG"/>
        <w:rPr>
          <w:i/>
          <w:noProof/>
        </w:rPr>
      </w:pPr>
    </w:p>
    <w:p w14:paraId="0068D147" w14:textId="77777777" w:rsidR="005D5CC7" w:rsidRDefault="005D5CC7" w:rsidP="005D5CC7">
      <w:pPr>
        <w:pStyle w:val="BodytekstVVSG"/>
        <w:rPr>
          <w:noProof/>
        </w:rPr>
      </w:pPr>
      <w:r w:rsidRPr="00E83F73">
        <w:rPr>
          <w:iCs/>
          <w:noProof/>
        </w:rPr>
        <w:t>Inschrijving:</w:t>
      </w:r>
      <w:r w:rsidRPr="00814853">
        <w:rPr>
          <w:noProof/>
        </w:rPr>
        <w:t xml:space="preserve"> vreemdelingenregister</w:t>
      </w:r>
    </w:p>
    <w:p w14:paraId="50314A6A" w14:textId="77777777" w:rsidR="005D5CC7" w:rsidRPr="00814853" w:rsidRDefault="005D5CC7" w:rsidP="005D5CC7">
      <w:pPr>
        <w:pStyle w:val="BodytekstVVSG"/>
        <w:rPr>
          <w:noProof/>
        </w:rPr>
      </w:pPr>
    </w:p>
    <w:p w14:paraId="0E009223" w14:textId="79CE5D88" w:rsidR="005D5CC7" w:rsidRPr="00DD64B3" w:rsidRDefault="005D5CC7" w:rsidP="005D5CC7">
      <w:pPr>
        <w:pStyle w:val="NummeringVVSG"/>
        <w:rPr>
          <w:noProof/>
          <w:u w:val="single"/>
        </w:rPr>
      </w:pPr>
      <w:r w:rsidRPr="00D0367F">
        <w:rPr>
          <w:noProof/>
          <w:u w:val="single"/>
        </w:rPr>
        <w:t>bijlage</w:t>
      </w:r>
      <w:r w:rsidRPr="00814853">
        <w:rPr>
          <w:noProof/>
          <w:u w:val="single"/>
        </w:rPr>
        <w:t xml:space="preserve"> </w:t>
      </w:r>
      <w:r w:rsidRPr="00DD64B3">
        <w:rPr>
          <w:noProof/>
          <w:u w:val="single"/>
        </w:rPr>
        <w:t xml:space="preserve">21: einde niet-duurzaam verblijfsrecht </w:t>
      </w:r>
    </w:p>
    <w:p w14:paraId="46F31178" w14:textId="77777777" w:rsidR="005D5CC7" w:rsidRDefault="005D5CC7" w:rsidP="005D5CC7">
      <w:pPr>
        <w:pStyle w:val="BodytekstVVSG"/>
        <w:rPr>
          <w:noProof/>
        </w:rPr>
      </w:pPr>
    </w:p>
    <w:p w14:paraId="3897A67C" w14:textId="77777777" w:rsidR="006A2644" w:rsidRDefault="00F22E68" w:rsidP="00DC4537">
      <w:pPr>
        <w:pStyle w:val="BodytekstVVSG"/>
        <w:rPr>
          <w:iCs/>
          <w:noProof/>
        </w:rPr>
      </w:pPr>
      <w:bookmarkStart w:id="4" w:name="_Hlk207266048"/>
      <w:r w:rsidRPr="00F22E68">
        <w:rPr>
          <w:iCs/>
          <w:noProof/>
        </w:rPr>
        <w:t>Zolang er geen betekend</w:t>
      </w:r>
      <w:r w:rsidR="006A2644">
        <w:rPr>
          <w:iCs/>
          <w:noProof/>
        </w:rPr>
        <w:t>e</w:t>
      </w:r>
      <w:r w:rsidRPr="00F22E68">
        <w:rPr>
          <w:iCs/>
          <w:noProof/>
        </w:rPr>
        <w:t xml:space="preserve"> en verstreken b</w:t>
      </w:r>
      <w:r w:rsidR="006A2644">
        <w:rPr>
          <w:iCs/>
          <w:noProof/>
        </w:rPr>
        <w:t xml:space="preserve">ijlage 13 </w:t>
      </w:r>
      <w:r w:rsidRPr="00F22E68">
        <w:rPr>
          <w:iCs/>
          <w:noProof/>
        </w:rPr>
        <w:t>is (</w:t>
      </w:r>
      <w:r w:rsidR="008C1030" w:rsidRPr="008C1030">
        <w:rPr>
          <w:iCs/>
          <w:noProof/>
          <w:lang w:val="nl-NL"/>
        </w:rPr>
        <w:t>zie 2. Geen bevel bij RvV-beroep – Impact op OCMW-dienstverlening</w:t>
      </w:r>
      <w:r w:rsidRPr="00F22E68">
        <w:rPr>
          <w:iCs/>
          <w:noProof/>
        </w:rPr>
        <w:t xml:space="preserve">), is er </w:t>
      </w:r>
      <w:r w:rsidR="00DC4537" w:rsidRPr="00F22E68">
        <w:rPr>
          <w:iCs/>
          <w:noProof/>
        </w:rPr>
        <w:t xml:space="preserve">in principe </w:t>
      </w:r>
      <w:r w:rsidRPr="00F22E68">
        <w:rPr>
          <w:iCs/>
          <w:noProof/>
        </w:rPr>
        <w:t>recht op</w:t>
      </w:r>
      <w:r w:rsidR="00DC4537" w:rsidRPr="00F22E68">
        <w:rPr>
          <w:iCs/>
          <w:noProof/>
        </w:rPr>
        <w:t xml:space="preserve"> </w:t>
      </w:r>
      <w:r w:rsidRPr="00F22E68">
        <w:rPr>
          <w:iCs/>
          <w:noProof/>
        </w:rPr>
        <w:t>maatschappelijke dienstverlening</w:t>
      </w:r>
      <w:r w:rsidR="00D15E24">
        <w:rPr>
          <w:iCs/>
          <w:noProof/>
        </w:rPr>
        <w:t xml:space="preserve">, </w:t>
      </w:r>
      <w:r w:rsidR="00D15E24" w:rsidRPr="00D15E24">
        <w:rPr>
          <w:iCs/>
          <w:noProof/>
        </w:rPr>
        <w:t>ook ingeval van de afvoering wegens verlies van verblijfsrecht</w:t>
      </w:r>
      <w:r w:rsidRPr="00F22E68">
        <w:rPr>
          <w:iCs/>
          <w:noProof/>
        </w:rPr>
        <w:t>.</w:t>
      </w:r>
      <w:r w:rsidR="00DC4537" w:rsidRPr="00F22E68">
        <w:rPr>
          <w:iCs/>
          <w:noProof/>
        </w:rPr>
        <w:t xml:space="preserve"> </w:t>
      </w:r>
    </w:p>
    <w:p w14:paraId="5E3F85A1" w14:textId="77777777" w:rsidR="006A2644" w:rsidRDefault="006A2644" w:rsidP="00DC4537">
      <w:pPr>
        <w:pStyle w:val="BodytekstVVSG"/>
        <w:rPr>
          <w:iCs/>
          <w:noProof/>
        </w:rPr>
      </w:pPr>
    </w:p>
    <w:p w14:paraId="17E15D41" w14:textId="2CDABADD" w:rsidR="00F22E68" w:rsidRPr="00AB0103" w:rsidRDefault="00F22E68" w:rsidP="00DC4537">
      <w:pPr>
        <w:pStyle w:val="BodytekstVVSG"/>
        <w:rPr>
          <w:noProof/>
          <w:color w:val="53565A"/>
        </w:rPr>
      </w:pPr>
      <w:r w:rsidRPr="00F22E68">
        <w:rPr>
          <w:iCs/>
          <w:noProof/>
        </w:rPr>
        <w:t>Unieburgers-werkzoekenden en hun</w:t>
      </w:r>
      <w:r w:rsidR="00DC4537" w:rsidRPr="00F22E68">
        <w:rPr>
          <w:iCs/>
          <w:noProof/>
        </w:rPr>
        <w:t xml:space="preserve"> </w:t>
      </w:r>
      <w:r w:rsidRPr="00F22E68">
        <w:rPr>
          <w:iCs/>
          <w:noProof/>
        </w:rPr>
        <w:t>familieleden hebben enkel recht op dringende medische hulp</w:t>
      </w:r>
      <w:r w:rsidR="00AB0103">
        <w:rPr>
          <w:iCs/>
          <w:noProof/>
        </w:rPr>
        <w:t>.</w:t>
      </w:r>
      <w:r w:rsidR="00AB0103" w:rsidRPr="00AB0103">
        <w:rPr>
          <w:noProof/>
          <w:color w:val="53565A"/>
        </w:rPr>
        <w:t xml:space="preserve"> Als de DVZ uitzonderlijk een bijlage 13 betekent, is er voor iedereen enkel nog recht op dringende medische hulp zodra de termijn op de bijlage 13 verrstreken is. </w:t>
      </w:r>
    </w:p>
    <w:bookmarkEnd w:id="4"/>
    <w:p w14:paraId="7241ECB8" w14:textId="77777777" w:rsidR="006C5BDB" w:rsidRDefault="006C5BDB" w:rsidP="005D5CC7">
      <w:pPr>
        <w:pStyle w:val="BodytekstVVSG"/>
        <w:rPr>
          <w:noProof/>
        </w:rPr>
      </w:pPr>
    </w:p>
    <w:p w14:paraId="75F210BE" w14:textId="3D115F24" w:rsidR="005D5CC7" w:rsidRDefault="005D5CC7" w:rsidP="005D5CC7">
      <w:pPr>
        <w:pStyle w:val="BodytekstVVSG"/>
        <w:rPr>
          <w:noProof/>
        </w:rPr>
      </w:pPr>
      <w:r w:rsidRPr="00814853">
        <w:rPr>
          <w:noProof/>
        </w:rPr>
        <w:t xml:space="preserve">De </w:t>
      </w:r>
      <w:r>
        <w:rPr>
          <w:noProof/>
        </w:rPr>
        <w:t>leefloon</w:t>
      </w:r>
      <w:r w:rsidRPr="00814853">
        <w:rPr>
          <w:noProof/>
        </w:rPr>
        <w:t xml:space="preserve">dossiers moeten </w:t>
      </w:r>
      <w:r>
        <w:rPr>
          <w:noProof/>
        </w:rPr>
        <w:t>omgezet worden</w:t>
      </w:r>
      <w:r w:rsidRPr="00814853">
        <w:rPr>
          <w:noProof/>
        </w:rPr>
        <w:t xml:space="preserve"> </w:t>
      </w:r>
      <w:r>
        <w:rPr>
          <w:noProof/>
        </w:rPr>
        <w:t xml:space="preserve">naar equivalent leefloon </w:t>
      </w:r>
      <w:r w:rsidRPr="00814853">
        <w:rPr>
          <w:noProof/>
        </w:rPr>
        <w:t xml:space="preserve">op de datum van de beslissing van de DVZ. </w:t>
      </w:r>
    </w:p>
    <w:p w14:paraId="6279354B" w14:textId="77777777" w:rsidR="005D5CC7" w:rsidRPr="00814853" w:rsidRDefault="005D5CC7" w:rsidP="005D5CC7">
      <w:pPr>
        <w:pStyle w:val="BodytekstVVSG"/>
        <w:rPr>
          <w:noProof/>
        </w:rPr>
      </w:pPr>
    </w:p>
    <w:p w14:paraId="263BF51A" w14:textId="4B8F5B74" w:rsidR="005D5CC7" w:rsidRDefault="005D5CC7" w:rsidP="00D15E24">
      <w:pPr>
        <w:pStyle w:val="BodytekstVVSG"/>
        <w:rPr>
          <w:noProof/>
        </w:rPr>
      </w:pPr>
      <w:r w:rsidRPr="00DD64B3">
        <w:rPr>
          <w:iCs/>
          <w:noProof/>
        </w:rPr>
        <w:t>Inschrijving:</w:t>
      </w:r>
      <w:r w:rsidRPr="00814853">
        <w:rPr>
          <w:noProof/>
        </w:rPr>
        <w:t xml:space="preserve"> geen –</w:t>
      </w:r>
      <w:r w:rsidRPr="00097295">
        <w:rPr>
          <w:noProof/>
        </w:rPr>
        <w:t xml:space="preserve"> afvoering wegens verlies van verblijfsrecht</w:t>
      </w:r>
      <w:r w:rsidRPr="00814853">
        <w:rPr>
          <w:noProof/>
          <w:vertAlign w:val="superscript"/>
        </w:rPr>
        <w:footnoteReference w:id="11"/>
      </w:r>
      <w:r w:rsidRPr="00814853">
        <w:rPr>
          <w:noProof/>
        </w:rPr>
        <w:t>.</w:t>
      </w:r>
    </w:p>
    <w:p w14:paraId="7FECB984" w14:textId="77777777" w:rsidR="00D15E24" w:rsidRPr="00D15E24" w:rsidRDefault="00D15E24" w:rsidP="00D15E24">
      <w:pPr>
        <w:pStyle w:val="BodytekstVVSG"/>
        <w:rPr>
          <w:noProof/>
        </w:rPr>
      </w:pPr>
    </w:p>
    <w:p w14:paraId="6536A9F4" w14:textId="77777777" w:rsidR="005D5CC7" w:rsidRPr="00DD64B3" w:rsidRDefault="005D5CC7" w:rsidP="005D5CC7">
      <w:pPr>
        <w:pStyle w:val="NummeringVVSG"/>
        <w:rPr>
          <w:noProof/>
          <w:u w:val="single"/>
        </w:rPr>
      </w:pPr>
      <w:r w:rsidRPr="00D0367F">
        <w:rPr>
          <w:noProof/>
          <w:u w:val="single"/>
        </w:rPr>
        <w:t>bijlage</w:t>
      </w:r>
      <w:r w:rsidRPr="00814853">
        <w:rPr>
          <w:noProof/>
          <w:u w:val="single"/>
        </w:rPr>
        <w:t xml:space="preserve"> 35</w:t>
      </w:r>
      <w:r w:rsidRPr="00DD64B3">
        <w:rPr>
          <w:noProof/>
          <w:u w:val="single"/>
        </w:rPr>
        <w:t>: schorsend RvV-beroep tegen de bijlage 21</w:t>
      </w:r>
    </w:p>
    <w:p w14:paraId="7D22E8BA" w14:textId="77777777" w:rsidR="005D5CC7" w:rsidRDefault="005D5CC7" w:rsidP="005D5CC7">
      <w:pPr>
        <w:pStyle w:val="BodytekstVVSG"/>
        <w:rPr>
          <w:noProof/>
        </w:rPr>
      </w:pPr>
    </w:p>
    <w:p w14:paraId="3F4727C6" w14:textId="5CD7CDAE" w:rsidR="005D5CC7" w:rsidRDefault="005D5CC7" w:rsidP="005D5CC7">
      <w:pPr>
        <w:pStyle w:val="BodytekstVVSG"/>
        <w:rPr>
          <w:noProof/>
        </w:rPr>
      </w:pPr>
      <w:r w:rsidRPr="00C85172">
        <w:rPr>
          <w:noProof/>
        </w:rPr>
        <w:t xml:space="preserve">Volgens de DVZ schorst het indienen van een beroep bij de RVV niet de beslissing tot </w:t>
      </w:r>
      <w:r>
        <w:rPr>
          <w:noProof/>
        </w:rPr>
        <w:t>beëindiging</w:t>
      </w:r>
      <w:r w:rsidRPr="00C85172">
        <w:rPr>
          <w:noProof/>
        </w:rPr>
        <w:t xml:space="preserve"> (bijlage 2</w:t>
      </w:r>
      <w:r>
        <w:rPr>
          <w:noProof/>
        </w:rPr>
        <w:t>1</w:t>
      </w:r>
      <w:r w:rsidRPr="00C85172">
        <w:rPr>
          <w:noProof/>
        </w:rPr>
        <w:t xml:space="preserve">) van het verblijfsrecht. Vreemdelingen met een bijlage 35 hebben volgens de DVZ bijgevolg geen toelating of machtiging tot verblijf meer en moeten door de gemeente </w:t>
      </w:r>
      <w:r w:rsidR="00E651C2">
        <w:rPr>
          <w:noProof/>
        </w:rPr>
        <w:t>afgevoerd</w:t>
      </w:r>
      <w:r w:rsidRPr="00C85172">
        <w:rPr>
          <w:noProof/>
        </w:rPr>
        <w:t xml:space="preserve"> worden wegens verlies van verblijfsrecht.</w:t>
      </w:r>
    </w:p>
    <w:p w14:paraId="27CDA8AE" w14:textId="77777777" w:rsidR="005D5CC7" w:rsidRDefault="005D5CC7" w:rsidP="005D5CC7">
      <w:pPr>
        <w:pStyle w:val="BodytekstVVSG"/>
        <w:rPr>
          <w:noProof/>
        </w:rPr>
      </w:pPr>
    </w:p>
    <w:p w14:paraId="6459021E" w14:textId="4C41DD69" w:rsidR="006F3496" w:rsidRPr="00075D51" w:rsidRDefault="008600A0" w:rsidP="007C04A5">
      <w:pPr>
        <w:pStyle w:val="BodytekstVVSG"/>
        <w:rPr>
          <w:noProof/>
        </w:rPr>
      </w:pPr>
      <w:r>
        <w:rPr>
          <w:noProof/>
        </w:rPr>
        <w:t>Toch is er nog</w:t>
      </w:r>
      <w:r w:rsidR="007C04A5" w:rsidRPr="00814853">
        <w:rPr>
          <w:noProof/>
        </w:rPr>
        <w:t xml:space="preserve"> recht op maatschappelijke dienstverlening</w:t>
      </w:r>
      <w:r w:rsidR="007C04A5" w:rsidRPr="00814853">
        <w:rPr>
          <w:rFonts w:eastAsia="Calibri"/>
          <w:color w:val="auto"/>
        </w:rPr>
        <w:t xml:space="preserve"> </w:t>
      </w:r>
      <w:r w:rsidR="007C04A5" w:rsidRPr="00814853">
        <w:rPr>
          <w:noProof/>
        </w:rPr>
        <w:t>zolang de bijlage 35 verlengd wordt</w:t>
      </w:r>
      <w:r w:rsidR="00513AE3" w:rsidRPr="00513AE3">
        <w:t xml:space="preserve"> </w:t>
      </w:r>
      <w:r w:rsidR="00513AE3" w:rsidRPr="00513AE3">
        <w:rPr>
          <w:noProof/>
        </w:rPr>
        <w:t>en er geen betekende en verstreken bijlage 13 is</w:t>
      </w:r>
      <w:r w:rsidR="007C04A5" w:rsidRPr="00814853">
        <w:rPr>
          <w:noProof/>
        </w:rPr>
        <w:t xml:space="preserve">. </w:t>
      </w:r>
      <w:r w:rsidR="007C04A5">
        <w:rPr>
          <w:noProof/>
        </w:rPr>
        <w:t>Unieburgers-werkzoekenden</w:t>
      </w:r>
      <w:r w:rsidR="007C04A5" w:rsidRPr="00814853">
        <w:rPr>
          <w:noProof/>
        </w:rPr>
        <w:t xml:space="preserve"> en hun familiel</w:t>
      </w:r>
      <w:r w:rsidR="007C04A5">
        <w:rPr>
          <w:noProof/>
        </w:rPr>
        <w:t>e</w:t>
      </w:r>
      <w:r w:rsidR="007C04A5" w:rsidRPr="00814853">
        <w:rPr>
          <w:noProof/>
        </w:rPr>
        <w:t xml:space="preserve">den hebben </w:t>
      </w:r>
      <w:r w:rsidR="007C04A5">
        <w:rPr>
          <w:noProof/>
        </w:rPr>
        <w:t>enkel</w:t>
      </w:r>
      <w:r w:rsidR="007C04A5" w:rsidRPr="00814853">
        <w:rPr>
          <w:noProof/>
        </w:rPr>
        <w:t xml:space="preserve"> recht op dringende medische hulp.</w:t>
      </w:r>
      <w:r w:rsidR="007C04A5" w:rsidRPr="00E00E3D">
        <w:rPr>
          <w:noProof/>
        </w:rPr>
        <w:t xml:space="preserve"> </w:t>
      </w:r>
      <w:r w:rsidR="004E347A" w:rsidRPr="004E347A">
        <w:t>Lees meer in  de VVSG-nota's over het</w:t>
      </w:r>
      <w:r w:rsidR="004E347A" w:rsidRPr="007868B2">
        <w:rPr>
          <w:noProof/>
          <w:color w:val="000000"/>
        </w:rPr>
        <w:t xml:space="preserve"> </w:t>
      </w:r>
      <w:hyperlink r:id="rId19" w:history="1">
        <w:r w:rsidR="004E347A" w:rsidRPr="00C273EF">
          <w:rPr>
            <w:rStyle w:val="Hyperlink"/>
            <w:noProof/>
          </w:rPr>
          <w:t>‘Recht op maatschappelijke dienstverlening bij een bijlage 35’</w:t>
        </w:r>
      </w:hyperlink>
    </w:p>
    <w:p w14:paraId="281C1C5C" w14:textId="77777777" w:rsidR="005D5CC7" w:rsidRDefault="005D5CC7" w:rsidP="005D5CC7">
      <w:pPr>
        <w:pStyle w:val="BodytekstVVSG"/>
        <w:rPr>
          <w:noProof/>
        </w:rPr>
      </w:pPr>
    </w:p>
    <w:p w14:paraId="5978C18C" w14:textId="3F9B61DD" w:rsidR="005D5CC7" w:rsidRDefault="005D5CC7" w:rsidP="005D5CC7">
      <w:pPr>
        <w:pStyle w:val="BodytekstVVSG"/>
        <w:rPr>
          <w:noProof/>
        </w:rPr>
      </w:pPr>
      <w:r w:rsidRPr="00DD64B3">
        <w:rPr>
          <w:noProof/>
        </w:rPr>
        <w:t>Inschrijving:</w:t>
      </w:r>
      <w:r w:rsidRPr="003A7F88">
        <w:rPr>
          <w:noProof/>
        </w:rPr>
        <w:t xml:space="preserve"> geen – afvoering wegens verlies van verblijfsrecht</w:t>
      </w:r>
      <w:r w:rsidR="008600A0">
        <w:rPr>
          <w:rStyle w:val="Voetnootmarkering"/>
          <w:noProof/>
        </w:rPr>
        <w:footnoteReference w:id="12"/>
      </w:r>
      <w:r>
        <w:rPr>
          <w:noProof/>
        </w:rPr>
        <w:t>.</w:t>
      </w:r>
    </w:p>
    <w:p w14:paraId="645B0D7C" w14:textId="77777777" w:rsidR="005D5CC7" w:rsidRPr="00DD64B3" w:rsidRDefault="005D5CC7" w:rsidP="005D5CC7">
      <w:pPr>
        <w:pStyle w:val="NummeringVVSG"/>
        <w:tabs>
          <w:tab w:val="left" w:pos="399"/>
        </w:tabs>
        <w:overflowPunct w:val="0"/>
        <w:autoSpaceDE w:val="0"/>
        <w:autoSpaceDN w:val="0"/>
        <w:adjustRightInd w:val="0"/>
        <w:spacing w:before="240" w:line="240" w:lineRule="auto"/>
        <w:jc w:val="both"/>
        <w:textAlignment w:val="baseline"/>
        <w:rPr>
          <w:rFonts w:ascii="Calibri" w:hAnsi="Calibri"/>
          <w:noProof/>
          <w:color w:val="000000"/>
          <w:sz w:val="22"/>
        </w:rPr>
      </w:pPr>
      <w:r w:rsidRPr="00DD64B3">
        <w:rPr>
          <w:noProof/>
          <w:u w:val="single"/>
        </w:rPr>
        <w:lastRenderedPageBreak/>
        <w:t>E+/EU+/F+ kaart</w:t>
      </w:r>
      <w:r w:rsidRPr="00DD64B3">
        <w:rPr>
          <w:noProof/>
        </w:rPr>
        <w:t xml:space="preserve"> duurzaam</w:t>
      </w:r>
      <w:r>
        <w:rPr>
          <w:noProof/>
        </w:rPr>
        <w:t xml:space="preserve"> verblijfsrecht</w:t>
      </w:r>
    </w:p>
    <w:p w14:paraId="14214ACE" w14:textId="77777777" w:rsidR="005D5CC7" w:rsidRDefault="005D5CC7" w:rsidP="005D5CC7">
      <w:pPr>
        <w:pStyle w:val="BodytekstVVSG"/>
        <w:rPr>
          <w:noProof/>
        </w:rPr>
      </w:pPr>
    </w:p>
    <w:p w14:paraId="5C3F84DF" w14:textId="77777777" w:rsidR="005D5CC7" w:rsidRDefault="005D5CC7" w:rsidP="005D5CC7">
      <w:pPr>
        <w:pStyle w:val="BodytekstVVSG"/>
        <w:rPr>
          <w:noProof/>
        </w:rPr>
      </w:pPr>
      <w:r w:rsidRPr="00DD64B3">
        <w:rPr>
          <w:noProof/>
        </w:rPr>
        <w:t>Na een ononderbroken niet-duurzaam verblijf van 5 jaar kan een duurzaam verblijfsrecht erkend worden. De aanvraag wordt ingediend met een bijlage 22.</w:t>
      </w:r>
    </w:p>
    <w:p w14:paraId="0BD93628" w14:textId="77777777" w:rsidR="005D5CC7" w:rsidRDefault="005D5CC7" w:rsidP="005D5CC7">
      <w:pPr>
        <w:pStyle w:val="BodytekstVVSG"/>
        <w:rPr>
          <w:noProof/>
        </w:rPr>
      </w:pPr>
    </w:p>
    <w:p w14:paraId="26FF5986" w14:textId="01995B8D" w:rsidR="005D5CC7" w:rsidRDefault="005D5CC7" w:rsidP="005D5CC7">
      <w:pPr>
        <w:pStyle w:val="BodytekstVVSG"/>
        <w:rPr>
          <w:noProof/>
        </w:rPr>
      </w:pPr>
      <w:r w:rsidRPr="00DD64B3">
        <w:rPr>
          <w:noProof/>
        </w:rPr>
        <w:t xml:space="preserve">Met een </w:t>
      </w:r>
      <w:r w:rsidR="00341A89">
        <w:rPr>
          <w:noProof/>
        </w:rPr>
        <w:t>E+/</w:t>
      </w:r>
      <w:r w:rsidRPr="00DD64B3">
        <w:rPr>
          <w:noProof/>
        </w:rPr>
        <w:t>EU+/F+ kaart is er recht op maatschappelijke integratie en aanvullende maatschappelijke dienstverlening, ook voor Unieburgers-werkzoekenden en hun familieleden.</w:t>
      </w:r>
    </w:p>
    <w:p w14:paraId="2D1A3DFA" w14:textId="77777777" w:rsidR="005D5CC7" w:rsidRPr="00DD64B3" w:rsidRDefault="005D5CC7" w:rsidP="005D5CC7">
      <w:pPr>
        <w:pStyle w:val="BodytekstVVSG"/>
        <w:rPr>
          <w:noProof/>
        </w:rPr>
      </w:pPr>
    </w:p>
    <w:p w14:paraId="62C8608E" w14:textId="77777777" w:rsidR="005D5CC7" w:rsidRDefault="005D5CC7" w:rsidP="005D5CC7">
      <w:pPr>
        <w:pStyle w:val="BodytekstVVSG"/>
        <w:rPr>
          <w:noProof/>
        </w:rPr>
      </w:pPr>
      <w:r w:rsidRPr="00F97C7D">
        <w:rPr>
          <w:iCs/>
          <w:noProof/>
        </w:rPr>
        <w:t>Inschrijving:</w:t>
      </w:r>
      <w:r w:rsidRPr="00814853">
        <w:rPr>
          <w:noProof/>
        </w:rPr>
        <w:t xml:space="preserve"> bevolkingsregister</w:t>
      </w:r>
    </w:p>
    <w:p w14:paraId="6FE21923" w14:textId="73D32D25" w:rsidR="00E818BA" w:rsidRDefault="00E818BA">
      <w:pPr>
        <w:spacing w:after="160" w:line="259" w:lineRule="auto"/>
        <w:rPr>
          <w:noProof/>
          <w:szCs w:val="22"/>
          <w:u w:val="single"/>
          <w:lang w:val="nl-BE"/>
        </w:rPr>
      </w:pPr>
    </w:p>
    <w:p w14:paraId="2B004632" w14:textId="4C6F9634" w:rsidR="005D5CC7" w:rsidRPr="00FB196C" w:rsidRDefault="005D5CC7" w:rsidP="005D5CC7">
      <w:pPr>
        <w:pStyle w:val="NummeringVVSG"/>
        <w:tabs>
          <w:tab w:val="left" w:pos="399"/>
        </w:tabs>
        <w:overflowPunct w:val="0"/>
        <w:autoSpaceDE w:val="0"/>
        <w:autoSpaceDN w:val="0"/>
        <w:adjustRightInd w:val="0"/>
        <w:spacing w:before="240" w:line="240" w:lineRule="auto"/>
        <w:jc w:val="both"/>
        <w:textAlignment w:val="baseline"/>
        <w:rPr>
          <w:rFonts w:ascii="Calibri" w:hAnsi="Calibri"/>
          <w:noProof/>
          <w:color w:val="000000"/>
          <w:sz w:val="22"/>
          <w:lang w:val="nl-NL"/>
        </w:rPr>
      </w:pPr>
      <w:r w:rsidRPr="00FB196C">
        <w:rPr>
          <w:noProof/>
          <w:u w:val="single"/>
        </w:rPr>
        <w:t>bijlage 23/bijlage 24</w:t>
      </w:r>
    </w:p>
    <w:p w14:paraId="7B101276" w14:textId="77777777" w:rsidR="00341A89" w:rsidRDefault="00341A89" w:rsidP="00341A89">
      <w:pPr>
        <w:pStyle w:val="BodytekstVVSG"/>
        <w:rPr>
          <w:noProof/>
        </w:rPr>
      </w:pPr>
    </w:p>
    <w:p w14:paraId="4491AFF9" w14:textId="740A388F" w:rsidR="005D5CC7" w:rsidRDefault="005D5CC7" w:rsidP="00341A89">
      <w:pPr>
        <w:pStyle w:val="BodytekstVVSG"/>
        <w:rPr>
          <w:noProof/>
        </w:rPr>
      </w:pPr>
      <w:r w:rsidRPr="00FB196C">
        <w:rPr>
          <w:noProof/>
        </w:rPr>
        <w:t>De aanvraag om het duurzaam verblijfsrecht te laten attesteren is onontvankelijk</w:t>
      </w:r>
      <w:r>
        <w:rPr>
          <w:noProof/>
        </w:rPr>
        <w:t xml:space="preserve"> (bijlage 23)</w:t>
      </w:r>
      <w:r w:rsidRPr="00FB196C">
        <w:rPr>
          <w:noProof/>
        </w:rPr>
        <w:t>. De DVZ erkent het duurzaam verblijfsrecht niet</w:t>
      </w:r>
      <w:r>
        <w:rPr>
          <w:noProof/>
        </w:rPr>
        <w:t xml:space="preserve"> (bijlage 24)</w:t>
      </w:r>
      <w:r w:rsidRPr="00FB196C">
        <w:rPr>
          <w:noProof/>
        </w:rPr>
        <w:t>. Het niet-duurzaam verblijfsrecht (E/EU/F kaart) blijft in beide gevallen behoude</w:t>
      </w:r>
      <w:r>
        <w:rPr>
          <w:noProof/>
        </w:rPr>
        <w:t>n</w:t>
      </w:r>
      <w:r w:rsidR="005827A4">
        <w:rPr>
          <w:noProof/>
        </w:rPr>
        <w:t xml:space="preserve"> (zie onder </w:t>
      </w:r>
      <w:r w:rsidR="00B213B5" w:rsidRPr="00B213B5">
        <w:rPr>
          <w:noProof/>
        </w:rPr>
        <w:t>1.</w:t>
      </w:r>
      <w:r w:rsidR="00B213B5">
        <w:rPr>
          <w:noProof/>
        </w:rPr>
        <w:t xml:space="preserve"> </w:t>
      </w:r>
      <w:r w:rsidR="00B213B5" w:rsidRPr="00B213B5">
        <w:rPr>
          <w:noProof/>
        </w:rPr>
        <w:t>E/EU/F kaart: niet-duurzaam verblijfsrecht</w:t>
      </w:r>
      <w:r w:rsidR="00B213B5">
        <w:rPr>
          <w:noProof/>
        </w:rPr>
        <w:t>).</w:t>
      </w:r>
    </w:p>
    <w:p w14:paraId="2418CC0F" w14:textId="77777777" w:rsidR="005D5CC7" w:rsidRDefault="005D5CC7" w:rsidP="00341A89">
      <w:pPr>
        <w:pStyle w:val="BodytekstVVSG"/>
        <w:rPr>
          <w:noProof/>
        </w:rPr>
      </w:pPr>
    </w:p>
    <w:p w14:paraId="665924CD" w14:textId="77777777" w:rsidR="005D5CC7" w:rsidRDefault="005D5CC7" w:rsidP="00341A89">
      <w:pPr>
        <w:pStyle w:val="BodytekstVVSG"/>
        <w:rPr>
          <w:noProof/>
        </w:rPr>
      </w:pPr>
      <w:r w:rsidRPr="00FB196C">
        <w:rPr>
          <w:noProof/>
        </w:rPr>
        <w:t>Er is recht op maatschappelijke integratie. Unieburgers-werkzoekenden en hun familieleden hebben geen recht op aanvullende maatschappelijke dienstverlening.</w:t>
      </w:r>
    </w:p>
    <w:p w14:paraId="04E5C603" w14:textId="77777777" w:rsidR="005D5CC7" w:rsidRPr="00FB196C" w:rsidRDefault="005D5CC7" w:rsidP="00341A89">
      <w:pPr>
        <w:pStyle w:val="BodytekstVVSG"/>
        <w:rPr>
          <w:noProof/>
        </w:rPr>
      </w:pPr>
    </w:p>
    <w:p w14:paraId="15F62971" w14:textId="14A1812A" w:rsidR="005D5CC7" w:rsidRDefault="005D5CC7" w:rsidP="005827A4">
      <w:pPr>
        <w:pStyle w:val="BodytekstVVSG"/>
        <w:rPr>
          <w:noProof/>
        </w:rPr>
      </w:pPr>
      <w:r w:rsidRPr="00FB196C">
        <w:rPr>
          <w:iCs/>
          <w:noProof/>
        </w:rPr>
        <w:t>Inschrijving:</w:t>
      </w:r>
      <w:r w:rsidRPr="00814853">
        <w:rPr>
          <w:noProof/>
        </w:rPr>
        <w:t xml:space="preserve"> vreemdelingenregister</w:t>
      </w:r>
    </w:p>
    <w:p w14:paraId="6FFCB668" w14:textId="77777777" w:rsidR="005827A4" w:rsidRPr="00814853" w:rsidRDefault="005827A4" w:rsidP="005827A4">
      <w:pPr>
        <w:pStyle w:val="BodytekstVVSG"/>
        <w:rPr>
          <w:rFonts w:ascii="Calibri" w:hAnsi="Calibri"/>
          <w:noProof/>
          <w:color w:val="000000"/>
          <w:sz w:val="22"/>
          <w:lang w:val="nl-NL"/>
        </w:rPr>
      </w:pPr>
    </w:p>
    <w:p w14:paraId="1FA080EF" w14:textId="77777777" w:rsidR="005D5CC7" w:rsidRDefault="005D5CC7" w:rsidP="005D5CC7">
      <w:pPr>
        <w:pStyle w:val="NummeringVVSG"/>
        <w:rPr>
          <w:noProof/>
        </w:rPr>
      </w:pPr>
      <w:r w:rsidRPr="00D0367F">
        <w:rPr>
          <w:noProof/>
          <w:u w:val="single"/>
        </w:rPr>
        <w:t>intrekking</w:t>
      </w:r>
      <w:r w:rsidRPr="00814853">
        <w:rPr>
          <w:noProof/>
          <w:u w:val="single"/>
        </w:rPr>
        <w:t xml:space="preserve"> E+</w:t>
      </w:r>
      <w:r>
        <w:rPr>
          <w:noProof/>
          <w:u w:val="single"/>
        </w:rPr>
        <w:t>/EU+/</w:t>
      </w:r>
      <w:r w:rsidRPr="00814853">
        <w:rPr>
          <w:noProof/>
          <w:u w:val="single"/>
        </w:rPr>
        <w:t>F+ kaart</w:t>
      </w:r>
      <w:r>
        <w:rPr>
          <w:noProof/>
          <w:u w:val="single"/>
        </w:rPr>
        <w:t xml:space="preserve"> zonder bijlage 21</w:t>
      </w:r>
    </w:p>
    <w:p w14:paraId="6B7F2318" w14:textId="77777777" w:rsidR="005D5CC7" w:rsidRDefault="005D5CC7" w:rsidP="005D5CC7">
      <w:pPr>
        <w:pStyle w:val="NummeringVVSG"/>
        <w:numPr>
          <w:ilvl w:val="0"/>
          <w:numId w:val="0"/>
        </w:numPr>
        <w:rPr>
          <w:noProof/>
        </w:rPr>
      </w:pPr>
    </w:p>
    <w:p w14:paraId="07723A7F" w14:textId="6E926860" w:rsidR="005D5CC7" w:rsidRDefault="005D5CC7" w:rsidP="00C7692B">
      <w:pPr>
        <w:pStyle w:val="BodytekstVVSG"/>
        <w:rPr>
          <w:noProof/>
        </w:rPr>
      </w:pPr>
      <w:r w:rsidRPr="00814853">
        <w:rPr>
          <w:noProof/>
        </w:rPr>
        <w:t>Enkel het duurzaam verblijfsrecht wordt beëindigd. Er wordt geen bijlage 21 betekend. Het niet-duurzaam verblijfsrecht blijft behouden</w:t>
      </w:r>
      <w:r w:rsidR="00C7692B">
        <w:rPr>
          <w:noProof/>
        </w:rPr>
        <w:t xml:space="preserve"> </w:t>
      </w:r>
      <w:r w:rsidR="00C7692B" w:rsidRPr="00C7692B">
        <w:rPr>
          <w:noProof/>
        </w:rPr>
        <w:t>(zie onder 1. E/EU/F kaart: niet-duurzaam verblijfsrecht).</w:t>
      </w:r>
      <w:r w:rsidRPr="00814853">
        <w:rPr>
          <w:noProof/>
        </w:rPr>
        <w:t xml:space="preserve"> De gemeente levert opnieuw een </w:t>
      </w:r>
      <w:r>
        <w:rPr>
          <w:noProof/>
        </w:rPr>
        <w:t>EU/</w:t>
      </w:r>
      <w:r w:rsidRPr="00814853">
        <w:rPr>
          <w:noProof/>
        </w:rPr>
        <w:t xml:space="preserve">F kaart af. </w:t>
      </w:r>
    </w:p>
    <w:p w14:paraId="443AC778" w14:textId="77777777" w:rsidR="005D5CC7" w:rsidRPr="00814853" w:rsidRDefault="005D5CC7" w:rsidP="005D5CC7">
      <w:pPr>
        <w:pStyle w:val="NummeringVVSG"/>
        <w:numPr>
          <w:ilvl w:val="0"/>
          <w:numId w:val="0"/>
        </w:numPr>
        <w:rPr>
          <w:noProof/>
        </w:rPr>
      </w:pPr>
    </w:p>
    <w:p w14:paraId="1E031C50" w14:textId="77777777" w:rsidR="005D5CC7" w:rsidRDefault="005D5CC7" w:rsidP="005D5CC7">
      <w:pPr>
        <w:pStyle w:val="BodytekstVVSG"/>
        <w:rPr>
          <w:noProof/>
        </w:rPr>
      </w:pPr>
      <w:r w:rsidRPr="00814853">
        <w:rPr>
          <w:noProof/>
        </w:rPr>
        <w:t xml:space="preserve">Er is recht op maatschappelijke integratie. </w:t>
      </w:r>
      <w:r>
        <w:rPr>
          <w:noProof/>
        </w:rPr>
        <w:t>Unieburgers-werkzoekenden</w:t>
      </w:r>
      <w:r w:rsidRPr="00814853">
        <w:rPr>
          <w:noProof/>
        </w:rPr>
        <w:t xml:space="preserve"> en hun familieleden hebben geen recht op aanvullende maatschappelijke dienstverlening.</w:t>
      </w:r>
    </w:p>
    <w:p w14:paraId="7861FB1B" w14:textId="77777777" w:rsidR="005D5CC7" w:rsidRPr="00814853" w:rsidRDefault="005D5CC7" w:rsidP="005D5CC7">
      <w:pPr>
        <w:pStyle w:val="BodytekstVVSG"/>
        <w:rPr>
          <w:noProof/>
        </w:rPr>
      </w:pPr>
    </w:p>
    <w:p w14:paraId="61EB370A" w14:textId="77777777" w:rsidR="005D5CC7" w:rsidRDefault="005D5CC7" w:rsidP="005D5CC7">
      <w:pPr>
        <w:pStyle w:val="BodytekstVVSG"/>
        <w:rPr>
          <w:noProof/>
        </w:rPr>
      </w:pPr>
      <w:r w:rsidRPr="00713EA5">
        <w:rPr>
          <w:iCs/>
          <w:noProof/>
        </w:rPr>
        <w:t>Inschrijving:</w:t>
      </w:r>
      <w:r w:rsidRPr="00814853">
        <w:rPr>
          <w:noProof/>
        </w:rPr>
        <w:t xml:space="preserve"> vreemdelingenregister</w:t>
      </w:r>
    </w:p>
    <w:p w14:paraId="23C5ECC4" w14:textId="01BB1953" w:rsidR="005D5CC7" w:rsidRPr="0099548F" w:rsidRDefault="005D5CC7" w:rsidP="005D5CC7">
      <w:pPr>
        <w:pStyle w:val="NummeringVVSG"/>
        <w:tabs>
          <w:tab w:val="left" w:pos="399"/>
        </w:tabs>
        <w:overflowPunct w:val="0"/>
        <w:autoSpaceDE w:val="0"/>
        <w:autoSpaceDN w:val="0"/>
        <w:adjustRightInd w:val="0"/>
        <w:spacing w:before="240" w:line="240" w:lineRule="auto"/>
        <w:jc w:val="both"/>
        <w:textAlignment w:val="baseline"/>
        <w:rPr>
          <w:rFonts w:ascii="Calibri" w:hAnsi="Calibri"/>
          <w:noProof/>
          <w:color w:val="000000"/>
          <w:sz w:val="22"/>
          <w:lang w:val="nl-NL"/>
        </w:rPr>
      </w:pPr>
      <w:r w:rsidRPr="0099548F">
        <w:rPr>
          <w:noProof/>
          <w:u w:val="single"/>
        </w:rPr>
        <w:t>intrekking E+/EU+/F+ kaart met bijlage 21</w:t>
      </w:r>
      <w:r w:rsidRPr="00814853">
        <w:rPr>
          <w:noProof/>
        </w:rPr>
        <w:t xml:space="preserve"> </w:t>
      </w:r>
    </w:p>
    <w:p w14:paraId="7B18F3B1" w14:textId="77777777" w:rsidR="005D5CC7" w:rsidRDefault="005D5CC7" w:rsidP="005D5CC7">
      <w:pPr>
        <w:pStyle w:val="BodytekstVVSG"/>
        <w:rPr>
          <w:noProof/>
          <w:lang w:val="nl-NL"/>
        </w:rPr>
      </w:pPr>
    </w:p>
    <w:p w14:paraId="0749BB00" w14:textId="77777777" w:rsidR="005D5CC7" w:rsidRDefault="005D5CC7" w:rsidP="005D5CC7">
      <w:pPr>
        <w:pStyle w:val="BodytekstVVSG"/>
        <w:rPr>
          <w:noProof/>
        </w:rPr>
      </w:pPr>
      <w:r w:rsidRPr="0099548F">
        <w:rPr>
          <w:noProof/>
        </w:rPr>
        <w:t>Zowel het niet-duurzaam als het duurzaam verblijfsrecht worden beëindigd.</w:t>
      </w:r>
    </w:p>
    <w:p w14:paraId="32979F7B" w14:textId="77777777" w:rsidR="005D5CC7" w:rsidRDefault="005D5CC7" w:rsidP="005D5CC7">
      <w:pPr>
        <w:pStyle w:val="BodytekstVVSG"/>
        <w:rPr>
          <w:noProof/>
        </w:rPr>
      </w:pPr>
    </w:p>
    <w:p w14:paraId="3792EA47" w14:textId="448926FF" w:rsidR="00F22E68" w:rsidRPr="00F22E68" w:rsidRDefault="00F22E68" w:rsidP="00F369AB">
      <w:pPr>
        <w:pStyle w:val="BodytekstVVSG"/>
        <w:rPr>
          <w:iCs/>
          <w:noProof/>
        </w:rPr>
      </w:pPr>
      <w:r w:rsidRPr="00F22E68">
        <w:rPr>
          <w:iCs/>
          <w:noProof/>
        </w:rPr>
        <w:t>Zolang er geen betekend en verstreken bevel is (</w:t>
      </w:r>
      <w:r w:rsidR="008C1030" w:rsidRPr="008C1030">
        <w:rPr>
          <w:iCs/>
          <w:noProof/>
          <w:lang w:val="nl-NL"/>
        </w:rPr>
        <w:t>zie 2. Geen bevel bij RvV-beroep – Impact op OCMW-dienstverlening</w:t>
      </w:r>
      <w:r w:rsidRPr="00F22E68">
        <w:rPr>
          <w:iCs/>
          <w:noProof/>
        </w:rPr>
        <w:t xml:space="preserve">), is er </w:t>
      </w:r>
      <w:r w:rsidR="00F369AB" w:rsidRPr="00F22E68">
        <w:rPr>
          <w:iCs/>
          <w:noProof/>
        </w:rPr>
        <w:t xml:space="preserve">in principe </w:t>
      </w:r>
      <w:r w:rsidRPr="00F22E68">
        <w:rPr>
          <w:iCs/>
          <w:noProof/>
        </w:rPr>
        <w:t>recht op</w:t>
      </w:r>
      <w:r w:rsidR="00F369AB" w:rsidRPr="00F22E68">
        <w:rPr>
          <w:iCs/>
          <w:noProof/>
        </w:rPr>
        <w:t xml:space="preserve"> </w:t>
      </w:r>
      <w:r w:rsidRPr="00F22E68">
        <w:rPr>
          <w:iCs/>
          <w:noProof/>
        </w:rPr>
        <w:t>maatschappelijke dienstverlening</w:t>
      </w:r>
      <w:r w:rsidR="00F369AB">
        <w:rPr>
          <w:iCs/>
          <w:noProof/>
        </w:rPr>
        <w:t xml:space="preserve">, </w:t>
      </w:r>
      <w:r w:rsidR="00D15E24" w:rsidRPr="00D15E24">
        <w:rPr>
          <w:iCs/>
          <w:noProof/>
        </w:rPr>
        <w:t>ook ingeval van de afvoering wegens verlies van verblijfsrecht</w:t>
      </w:r>
      <w:r w:rsidRPr="00F22E68">
        <w:rPr>
          <w:iCs/>
          <w:noProof/>
        </w:rPr>
        <w:t>.</w:t>
      </w:r>
      <w:r w:rsidR="00F369AB" w:rsidRPr="00F22E68">
        <w:rPr>
          <w:iCs/>
          <w:noProof/>
        </w:rPr>
        <w:t xml:space="preserve"> </w:t>
      </w:r>
      <w:r w:rsidRPr="00F22E68">
        <w:rPr>
          <w:iCs/>
          <w:noProof/>
        </w:rPr>
        <w:t>Unieburgers-werkzoekenden en hun</w:t>
      </w:r>
      <w:r w:rsidR="00F369AB" w:rsidRPr="00F22E68">
        <w:rPr>
          <w:iCs/>
          <w:noProof/>
        </w:rPr>
        <w:t xml:space="preserve"> </w:t>
      </w:r>
      <w:r w:rsidRPr="00F22E68">
        <w:rPr>
          <w:iCs/>
          <w:noProof/>
        </w:rPr>
        <w:t xml:space="preserve">familieleden hebben enkel recht op dringende medische hulp. </w:t>
      </w:r>
      <w:r w:rsidR="005E40D5" w:rsidRPr="005E40D5">
        <w:rPr>
          <w:noProof/>
          <w:color w:val="53565A"/>
        </w:rPr>
        <w:t>Als de DVZ uitzonderlijk een bijlage 13 betekent, is er voor iedereen enkel nog recht op dringende medische hulp zodra de termijn op de bijlage 13 verrstreken is.</w:t>
      </w:r>
    </w:p>
    <w:p w14:paraId="1A32809C" w14:textId="77777777" w:rsidR="00F369AB" w:rsidRDefault="00F369AB" w:rsidP="00F369AB">
      <w:pPr>
        <w:pStyle w:val="BodytekstVVSG"/>
        <w:rPr>
          <w:noProof/>
        </w:rPr>
      </w:pPr>
    </w:p>
    <w:p w14:paraId="1E7C99D8" w14:textId="77777777" w:rsidR="00F369AB" w:rsidRDefault="00F369AB" w:rsidP="00F369AB">
      <w:pPr>
        <w:pStyle w:val="BodytekstVVSG"/>
        <w:rPr>
          <w:noProof/>
        </w:rPr>
      </w:pPr>
      <w:r w:rsidRPr="00814853">
        <w:rPr>
          <w:noProof/>
        </w:rPr>
        <w:lastRenderedPageBreak/>
        <w:t xml:space="preserve">De </w:t>
      </w:r>
      <w:r>
        <w:rPr>
          <w:noProof/>
        </w:rPr>
        <w:t>leefloon</w:t>
      </w:r>
      <w:r w:rsidRPr="00814853">
        <w:rPr>
          <w:noProof/>
        </w:rPr>
        <w:t xml:space="preserve">dossiers moeten </w:t>
      </w:r>
      <w:r>
        <w:rPr>
          <w:noProof/>
        </w:rPr>
        <w:t>omgezet worden</w:t>
      </w:r>
      <w:r w:rsidRPr="00814853">
        <w:rPr>
          <w:noProof/>
        </w:rPr>
        <w:t xml:space="preserve"> </w:t>
      </w:r>
      <w:r>
        <w:rPr>
          <w:noProof/>
        </w:rPr>
        <w:t xml:space="preserve">naar equivalent leefloon </w:t>
      </w:r>
      <w:r w:rsidRPr="00814853">
        <w:rPr>
          <w:noProof/>
        </w:rPr>
        <w:t xml:space="preserve">op de datum van de beslissing van de DVZ. </w:t>
      </w:r>
    </w:p>
    <w:p w14:paraId="2D26BDA6" w14:textId="77777777" w:rsidR="00F369AB" w:rsidRPr="00814853" w:rsidRDefault="00F369AB" w:rsidP="00F369AB">
      <w:pPr>
        <w:pStyle w:val="BodytekstVVSG"/>
        <w:rPr>
          <w:noProof/>
        </w:rPr>
      </w:pPr>
    </w:p>
    <w:p w14:paraId="42465C66" w14:textId="77777777" w:rsidR="00F369AB" w:rsidRDefault="00F369AB" w:rsidP="00F369AB">
      <w:pPr>
        <w:pStyle w:val="BodytekstVVSG"/>
        <w:rPr>
          <w:noProof/>
        </w:rPr>
      </w:pPr>
      <w:r w:rsidRPr="00DD64B3">
        <w:rPr>
          <w:iCs/>
          <w:noProof/>
        </w:rPr>
        <w:t>Inschrijving:</w:t>
      </w:r>
      <w:r w:rsidRPr="00814853">
        <w:rPr>
          <w:noProof/>
        </w:rPr>
        <w:t xml:space="preserve"> geen –</w:t>
      </w:r>
      <w:r w:rsidRPr="00097295">
        <w:rPr>
          <w:noProof/>
        </w:rPr>
        <w:t xml:space="preserve"> afvoering wegens verlies van verblijfsrecht</w:t>
      </w:r>
      <w:r w:rsidRPr="00814853">
        <w:rPr>
          <w:noProof/>
          <w:vertAlign w:val="superscript"/>
        </w:rPr>
        <w:footnoteReference w:id="13"/>
      </w:r>
      <w:r w:rsidRPr="00814853">
        <w:rPr>
          <w:noProof/>
        </w:rPr>
        <w:t>.</w:t>
      </w:r>
    </w:p>
    <w:p w14:paraId="0CEB3D14" w14:textId="77777777" w:rsidR="00F369AB" w:rsidRDefault="00F369AB" w:rsidP="005D5CC7">
      <w:pPr>
        <w:pStyle w:val="BodytekstVVSG"/>
        <w:rPr>
          <w:noProof/>
        </w:rPr>
      </w:pPr>
    </w:p>
    <w:p w14:paraId="5EB1F9DB" w14:textId="44F530EC" w:rsidR="005D5CC7" w:rsidRPr="00814853" w:rsidRDefault="005D5CC7" w:rsidP="005D5CC7">
      <w:pPr>
        <w:pStyle w:val="NummeringVVSG"/>
        <w:rPr>
          <w:noProof/>
        </w:rPr>
      </w:pPr>
      <w:r w:rsidRPr="00D0367F">
        <w:rPr>
          <w:noProof/>
          <w:u w:val="single"/>
        </w:rPr>
        <w:t>bijla</w:t>
      </w:r>
      <w:r w:rsidRPr="00814853">
        <w:rPr>
          <w:noProof/>
          <w:u w:val="single"/>
        </w:rPr>
        <w:t>ge 35</w:t>
      </w:r>
    </w:p>
    <w:p w14:paraId="6CCB3E24" w14:textId="77777777" w:rsidR="005D5CC7" w:rsidRDefault="005D5CC7" w:rsidP="005D5CC7">
      <w:pPr>
        <w:pStyle w:val="BodytekstVVSG"/>
        <w:rPr>
          <w:noProof/>
        </w:rPr>
      </w:pPr>
    </w:p>
    <w:p w14:paraId="48B2759C" w14:textId="77777777" w:rsidR="001B190E" w:rsidRPr="001B190E" w:rsidRDefault="001B190E" w:rsidP="001B190E">
      <w:pPr>
        <w:pStyle w:val="BodytekstVVSG"/>
        <w:rPr>
          <w:noProof/>
        </w:rPr>
      </w:pPr>
      <w:r w:rsidRPr="001B190E">
        <w:rPr>
          <w:noProof/>
        </w:rPr>
        <w:t>Volgens de DVZ schorst het indienen van een beroep bij de RVV niet de beslissing tot beëindiging (bijlage 21) van het verblijfsrecht. Vreemdelingen met een bijlage 35 hebben volgens de DVZ bijgevolg geen toelating of machtiging tot verblijf meer en moeten door de gemeente afgevoerd worden wegens verlies van verblijfsrecht.</w:t>
      </w:r>
    </w:p>
    <w:p w14:paraId="0156BA8A" w14:textId="77777777" w:rsidR="001B190E" w:rsidRPr="001B190E" w:rsidRDefault="001B190E" w:rsidP="001B190E">
      <w:pPr>
        <w:pStyle w:val="BodytekstVVSG"/>
        <w:rPr>
          <w:noProof/>
        </w:rPr>
      </w:pPr>
    </w:p>
    <w:p w14:paraId="773F03F1" w14:textId="77777777" w:rsidR="001B190E" w:rsidRPr="001B190E" w:rsidRDefault="001B190E" w:rsidP="001B190E">
      <w:pPr>
        <w:pStyle w:val="BodytekstVVSG"/>
        <w:rPr>
          <w:noProof/>
        </w:rPr>
      </w:pPr>
      <w:r w:rsidRPr="001B190E">
        <w:rPr>
          <w:noProof/>
        </w:rPr>
        <w:t xml:space="preserve">Toch is er nog recht op maatschappelijke dienstverlening zolang de bijlage 35 verlengd wordt en er geen betekende en verstreken bijlage 13 is. Unieburgers-werkzoekenden en hun familieleden hebben enkel recht op dringende medische hulp. Lees meer in  de VVSG-nota's over het </w:t>
      </w:r>
      <w:hyperlink r:id="rId20" w:history="1">
        <w:r w:rsidRPr="001B190E">
          <w:rPr>
            <w:rStyle w:val="Hyperlink"/>
            <w:noProof/>
          </w:rPr>
          <w:t>‘Recht op maatschappelijke dienstverlening bij een bijlage 35’</w:t>
        </w:r>
      </w:hyperlink>
    </w:p>
    <w:p w14:paraId="29CD9D47" w14:textId="77777777" w:rsidR="001B190E" w:rsidRDefault="001B190E" w:rsidP="00E51E95">
      <w:pPr>
        <w:pStyle w:val="BodytekstVVSG"/>
        <w:rPr>
          <w:noProof/>
        </w:rPr>
      </w:pPr>
    </w:p>
    <w:p w14:paraId="67B22945" w14:textId="77777777" w:rsidR="00E51E95" w:rsidRDefault="00E51E95" w:rsidP="00E51E95">
      <w:pPr>
        <w:pStyle w:val="BodytekstVVSG"/>
        <w:rPr>
          <w:noProof/>
        </w:rPr>
      </w:pPr>
      <w:r w:rsidRPr="00DD64B3">
        <w:rPr>
          <w:noProof/>
        </w:rPr>
        <w:t>Inschrijving:</w:t>
      </w:r>
      <w:r w:rsidRPr="003A7F88">
        <w:rPr>
          <w:noProof/>
        </w:rPr>
        <w:t xml:space="preserve"> geen – afvoering wegens verlies van verblijfsrecht</w:t>
      </w:r>
      <w:r>
        <w:rPr>
          <w:noProof/>
        </w:rPr>
        <w:t>.</w:t>
      </w:r>
    </w:p>
    <w:p w14:paraId="2E4EBD3A" w14:textId="77777777" w:rsidR="005D5CC7" w:rsidRPr="00E51E95" w:rsidRDefault="005D5CC7" w:rsidP="005D5CC7">
      <w:pPr>
        <w:tabs>
          <w:tab w:val="left" w:pos="399"/>
        </w:tabs>
        <w:overflowPunct w:val="0"/>
        <w:autoSpaceDE w:val="0"/>
        <w:autoSpaceDN w:val="0"/>
        <w:adjustRightInd w:val="0"/>
        <w:spacing w:line="240" w:lineRule="auto"/>
        <w:jc w:val="both"/>
        <w:textAlignment w:val="baseline"/>
        <w:rPr>
          <w:rFonts w:ascii="Calibri" w:hAnsi="Calibri"/>
          <w:b/>
          <w:bCs/>
          <w:noProof/>
          <w:color w:val="000000"/>
          <w:sz w:val="22"/>
          <w:szCs w:val="22"/>
          <w:lang w:val="nl-BE"/>
        </w:rPr>
      </w:pPr>
    </w:p>
    <w:p w14:paraId="192F10CD" w14:textId="0512F72D" w:rsidR="00266C30" w:rsidRPr="00814853" w:rsidRDefault="00A32E86" w:rsidP="00A32E86">
      <w:pPr>
        <w:pStyle w:val="11Titel2VVSG"/>
        <w:rPr>
          <w:noProof/>
        </w:rPr>
      </w:pPr>
      <w:r>
        <w:rPr>
          <w:noProof/>
        </w:rPr>
        <w:t>Wa</w:t>
      </w:r>
      <w:r w:rsidR="00266C30" w:rsidRPr="00814853">
        <w:rPr>
          <w:noProof/>
        </w:rPr>
        <w:t xml:space="preserve">t </w:t>
      </w:r>
      <w:r w:rsidR="00856059">
        <w:rPr>
          <w:noProof/>
        </w:rPr>
        <w:t>als</w:t>
      </w:r>
      <w:r w:rsidR="00266C30" w:rsidRPr="00814853">
        <w:rPr>
          <w:noProof/>
        </w:rPr>
        <w:t xml:space="preserve"> het afleveren van de bijlage 35 n.a.v. het </w:t>
      </w:r>
      <w:r w:rsidR="00856059">
        <w:rPr>
          <w:noProof/>
        </w:rPr>
        <w:t>RvV-</w:t>
      </w:r>
      <w:r w:rsidR="00266C30" w:rsidRPr="00814853">
        <w:rPr>
          <w:noProof/>
        </w:rPr>
        <w:t>beroep</w:t>
      </w:r>
      <w:r w:rsidR="00BD4770">
        <w:rPr>
          <w:noProof/>
        </w:rPr>
        <w:t xml:space="preserve"> </w:t>
      </w:r>
      <w:r w:rsidR="00266C30" w:rsidRPr="00814853">
        <w:rPr>
          <w:noProof/>
        </w:rPr>
        <w:t xml:space="preserve">vertraging oploopt? </w:t>
      </w:r>
    </w:p>
    <w:p w14:paraId="3DA44D7B" w14:textId="77777777" w:rsidR="00266C30" w:rsidRPr="00814853" w:rsidRDefault="00266C30" w:rsidP="00266C30">
      <w:pPr>
        <w:tabs>
          <w:tab w:val="left" w:pos="399"/>
        </w:tabs>
        <w:overflowPunct w:val="0"/>
        <w:autoSpaceDE w:val="0"/>
        <w:autoSpaceDN w:val="0"/>
        <w:adjustRightInd w:val="0"/>
        <w:spacing w:line="240" w:lineRule="auto"/>
        <w:jc w:val="both"/>
        <w:textAlignment w:val="baseline"/>
        <w:rPr>
          <w:rFonts w:ascii="Calibri" w:hAnsi="Calibri"/>
          <w:noProof/>
          <w:color w:val="000000"/>
          <w:sz w:val="22"/>
          <w:szCs w:val="22"/>
        </w:rPr>
      </w:pPr>
    </w:p>
    <w:p w14:paraId="633D4CAF" w14:textId="1F1ACCD6" w:rsidR="00266C30" w:rsidRPr="00814853" w:rsidRDefault="00266C30" w:rsidP="0040571E">
      <w:pPr>
        <w:pStyle w:val="BodytekstVVSG"/>
        <w:rPr>
          <w:noProof/>
        </w:rPr>
      </w:pPr>
      <w:r w:rsidRPr="00814853">
        <w:rPr>
          <w:noProof/>
        </w:rPr>
        <w:t xml:space="preserve">Volgens de POD MI bewijst alleen de bijlage 35 dat er </w:t>
      </w:r>
      <w:r w:rsidR="00857EFB">
        <w:rPr>
          <w:noProof/>
        </w:rPr>
        <w:t>een RvV-b</w:t>
      </w:r>
      <w:r w:rsidRPr="00814853">
        <w:rPr>
          <w:noProof/>
        </w:rPr>
        <w:t xml:space="preserve">eroep </w:t>
      </w:r>
      <w:r w:rsidR="00857EFB">
        <w:rPr>
          <w:noProof/>
        </w:rPr>
        <w:t>is</w:t>
      </w:r>
      <w:r w:rsidRPr="00814853">
        <w:rPr>
          <w:noProof/>
        </w:rPr>
        <w:t xml:space="preserve"> </w:t>
      </w:r>
      <w:r w:rsidR="009E6899">
        <w:rPr>
          <w:noProof/>
        </w:rPr>
        <w:t xml:space="preserve">waardoor </w:t>
      </w:r>
      <w:r w:rsidRPr="00814853">
        <w:rPr>
          <w:noProof/>
        </w:rPr>
        <w:t xml:space="preserve">het recht op </w:t>
      </w:r>
      <w:r w:rsidR="007F3719">
        <w:rPr>
          <w:noProof/>
        </w:rPr>
        <w:t>maatschappelijke dien</w:t>
      </w:r>
      <w:r w:rsidR="009E6899">
        <w:rPr>
          <w:noProof/>
        </w:rPr>
        <w:t>st</w:t>
      </w:r>
      <w:r w:rsidR="007F3719">
        <w:rPr>
          <w:noProof/>
        </w:rPr>
        <w:t>verleni</w:t>
      </w:r>
      <w:r w:rsidR="009E6899">
        <w:rPr>
          <w:noProof/>
        </w:rPr>
        <w:t>n</w:t>
      </w:r>
      <w:r w:rsidR="007F3719">
        <w:rPr>
          <w:noProof/>
        </w:rPr>
        <w:t>g</w:t>
      </w:r>
      <w:r w:rsidRPr="00814853">
        <w:rPr>
          <w:noProof/>
        </w:rPr>
        <w:t xml:space="preserve"> behouden</w:t>
      </w:r>
      <w:r w:rsidR="009E6899">
        <w:rPr>
          <w:noProof/>
        </w:rPr>
        <w:t xml:space="preserve"> blijft</w:t>
      </w:r>
      <w:r w:rsidRPr="00814853">
        <w:rPr>
          <w:noProof/>
        </w:rPr>
        <w:t>.</w:t>
      </w:r>
    </w:p>
    <w:p w14:paraId="41B3D015" w14:textId="77777777" w:rsidR="00266C30" w:rsidRPr="00814853" w:rsidRDefault="00266C30" w:rsidP="0040571E">
      <w:pPr>
        <w:pStyle w:val="BodytekstVVSG"/>
        <w:rPr>
          <w:noProof/>
        </w:rPr>
      </w:pPr>
    </w:p>
    <w:p w14:paraId="2A428ECC" w14:textId="6A3D6E38" w:rsidR="00266C30" w:rsidRPr="00814853" w:rsidRDefault="00266C30" w:rsidP="0040571E">
      <w:pPr>
        <w:pStyle w:val="BodytekstVVSG"/>
        <w:rPr>
          <w:noProof/>
        </w:rPr>
      </w:pPr>
      <w:r w:rsidRPr="00814853">
        <w:rPr>
          <w:noProof/>
        </w:rPr>
        <w:t xml:space="preserve">Wanneer de </w:t>
      </w:r>
      <w:r>
        <w:rPr>
          <w:noProof/>
        </w:rPr>
        <w:t>Unieburger</w:t>
      </w:r>
      <w:r w:rsidR="00732E3B">
        <w:rPr>
          <w:noProof/>
        </w:rPr>
        <w:t>,</w:t>
      </w:r>
      <w:r w:rsidRPr="00814853">
        <w:rPr>
          <w:noProof/>
        </w:rPr>
        <w:t xml:space="preserve"> zijn familielid </w:t>
      </w:r>
      <w:r w:rsidR="00732E3B">
        <w:rPr>
          <w:noProof/>
        </w:rPr>
        <w:t xml:space="preserve">of het familielid van een Belg </w:t>
      </w:r>
      <w:r w:rsidRPr="00814853">
        <w:rPr>
          <w:noProof/>
        </w:rPr>
        <w:t xml:space="preserve">geen bijlage 35 gekregen heeft, moet </w:t>
      </w:r>
      <w:r w:rsidR="00B45CC9">
        <w:rPr>
          <w:noProof/>
        </w:rPr>
        <w:t>de betrokkene</w:t>
      </w:r>
      <w:r w:rsidRPr="00814853">
        <w:rPr>
          <w:noProof/>
        </w:rPr>
        <w:t xml:space="preserve"> (of </w:t>
      </w:r>
      <w:r w:rsidR="00B45CC9">
        <w:rPr>
          <w:noProof/>
        </w:rPr>
        <w:t>de</w:t>
      </w:r>
      <w:r w:rsidRPr="00814853">
        <w:rPr>
          <w:noProof/>
        </w:rPr>
        <w:t xml:space="preserve"> advocaat) contact opnemen met de DVZ </w:t>
      </w:r>
      <w:r w:rsidR="00B45CC9">
        <w:rPr>
          <w:noProof/>
        </w:rPr>
        <w:t xml:space="preserve">en/of de gemeente </w:t>
      </w:r>
      <w:r w:rsidRPr="00814853">
        <w:rPr>
          <w:noProof/>
        </w:rPr>
        <w:t xml:space="preserve">om alsnog de bijlage 35 te </w:t>
      </w:r>
      <w:r w:rsidR="00B45CC9">
        <w:rPr>
          <w:noProof/>
        </w:rPr>
        <w:t>krijg</w:t>
      </w:r>
      <w:r w:rsidRPr="00814853">
        <w:rPr>
          <w:noProof/>
        </w:rPr>
        <w:t xml:space="preserve">en. Het OCMW (of de gemeente) kan eventueel ook zelf de DVZ contacteren met de vraag om zo snel mogelijk de opdracht aan de gemeente te geven om de bijlage 35 af te leveren. Andere bewijsmiddelen </w:t>
      </w:r>
      <w:r w:rsidR="00335903">
        <w:rPr>
          <w:noProof/>
        </w:rPr>
        <w:t xml:space="preserve">zoals </w:t>
      </w:r>
      <w:r w:rsidRPr="00814853">
        <w:rPr>
          <w:noProof/>
        </w:rPr>
        <w:t xml:space="preserve">de </w:t>
      </w:r>
      <w:r w:rsidR="00335903">
        <w:rPr>
          <w:noProof/>
        </w:rPr>
        <w:t>beroeps</w:t>
      </w:r>
      <w:r w:rsidRPr="00814853">
        <w:rPr>
          <w:noProof/>
        </w:rPr>
        <w:t xml:space="preserve">akte, het bewijs van de aangetekende zending, de ontvangststempel van de griffie en de eventuele betaling van het rolrecht volstaan niet om verder </w:t>
      </w:r>
      <w:r w:rsidR="00335903">
        <w:rPr>
          <w:noProof/>
        </w:rPr>
        <w:t>(equivalent) leefloon</w:t>
      </w:r>
      <w:r w:rsidRPr="00814853">
        <w:rPr>
          <w:noProof/>
        </w:rPr>
        <w:t xml:space="preserve"> met te</w:t>
      </w:r>
      <w:r w:rsidR="00335903">
        <w:rPr>
          <w:noProof/>
        </w:rPr>
        <w:t>rugbetalin</w:t>
      </w:r>
      <w:r w:rsidRPr="00814853">
        <w:rPr>
          <w:noProof/>
        </w:rPr>
        <w:t xml:space="preserve">g door de POD MI toe te kennen. In uitzonderlijke gevallen kan de POD MI beslissen om </w:t>
      </w:r>
      <w:r w:rsidR="008A5795">
        <w:rPr>
          <w:noProof/>
        </w:rPr>
        <w:t>het</w:t>
      </w:r>
      <w:r w:rsidRPr="00814853">
        <w:rPr>
          <w:noProof/>
        </w:rPr>
        <w:t xml:space="preserve"> toegekende </w:t>
      </w:r>
      <w:r w:rsidR="008A5795">
        <w:rPr>
          <w:noProof/>
        </w:rPr>
        <w:t>(equivalent) leefloon</w:t>
      </w:r>
      <w:r w:rsidRPr="00814853">
        <w:rPr>
          <w:noProof/>
        </w:rPr>
        <w:t xml:space="preserve">) toch ten laste te nemen ook al werd er (nog) geen bijlage 35 afgeleverd. Het OCMW moet die gevallen individueel voorleggen aan de POD MI en de nodige bewijsstukken m.b.t. het ingediende beroep voorleggen. </w:t>
      </w:r>
    </w:p>
    <w:p w14:paraId="566CE16E" w14:textId="77777777" w:rsidR="00266C30" w:rsidRPr="00814853" w:rsidRDefault="00266C30" w:rsidP="0040571E">
      <w:pPr>
        <w:pStyle w:val="BodytekstVVSG"/>
        <w:rPr>
          <w:noProof/>
        </w:rPr>
      </w:pPr>
    </w:p>
    <w:p w14:paraId="6BC8F71E" w14:textId="02F7C2FB" w:rsidR="00266C30" w:rsidRPr="00814853" w:rsidRDefault="00266C30" w:rsidP="007F3F34">
      <w:pPr>
        <w:pStyle w:val="BodytekstVVSG"/>
        <w:rPr>
          <w:rFonts w:ascii="Calibri" w:hAnsi="Calibri"/>
          <w:b/>
          <w:noProof/>
          <w:color w:val="000000"/>
          <w:sz w:val="22"/>
          <w:lang w:val="nl-NL"/>
        </w:rPr>
      </w:pPr>
      <w:r w:rsidRPr="00814853">
        <w:rPr>
          <w:noProof/>
        </w:rPr>
        <w:t xml:space="preserve">Wanneer het OCMW </w:t>
      </w:r>
      <w:r w:rsidR="0010336A">
        <w:rPr>
          <w:noProof/>
        </w:rPr>
        <w:t xml:space="preserve">toch </w:t>
      </w:r>
      <w:r w:rsidR="004F7742">
        <w:rPr>
          <w:noProof/>
        </w:rPr>
        <w:t>(equivalent) leefloon</w:t>
      </w:r>
      <w:r w:rsidRPr="00814853">
        <w:rPr>
          <w:noProof/>
        </w:rPr>
        <w:t xml:space="preserve"> toekent </w:t>
      </w:r>
      <w:r w:rsidR="0010336A">
        <w:rPr>
          <w:noProof/>
        </w:rPr>
        <w:t>in afwachting van de</w:t>
      </w:r>
      <w:r w:rsidRPr="00814853">
        <w:rPr>
          <w:noProof/>
        </w:rPr>
        <w:t xml:space="preserve"> bijlage 35, zal de POD MI de kosten in eerste instantie weigeren. Zodra </w:t>
      </w:r>
      <w:r w:rsidR="0010336A">
        <w:rPr>
          <w:noProof/>
        </w:rPr>
        <w:t xml:space="preserve">er een bijlage 35 is </w:t>
      </w:r>
      <w:r w:rsidRPr="00814853">
        <w:rPr>
          <w:noProof/>
        </w:rPr>
        <w:t xml:space="preserve">of zodra de </w:t>
      </w:r>
      <w:r>
        <w:rPr>
          <w:noProof/>
        </w:rPr>
        <w:t>RvV</w:t>
      </w:r>
      <w:r w:rsidRPr="00814853">
        <w:rPr>
          <w:noProof/>
        </w:rPr>
        <w:t xml:space="preserve"> de bestreden beslissing vernietigt, kan </w:t>
      </w:r>
      <w:r w:rsidR="0010336A">
        <w:rPr>
          <w:noProof/>
        </w:rPr>
        <w:t xml:space="preserve">het OCMW dit </w:t>
      </w:r>
      <w:r w:rsidRPr="00814853">
        <w:rPr>
          <w:noProof/>
        </w:rPr>
        <w:t>recht</w:t>
      </w:r>
      <w:r w:rsidR="0010336A">
        <w:rPr>
          <w:noProof/>
        </w:rPr>
        <w:t>zetten. De</w:t>
      </w:r>
      <w:r w:rsidRPr="00814853">
        <w:rPr>
          <w:noProof/>
        </w:rPr>
        <w:t xml:space="preserve"> POD MI </w:t>
      </w:r>
      <w:r w:rsidR="0010336A">
        <w:rPr>
          <w:noProof/>
        </w:rPr>
        <w:t xml:space="preserve">zal </w:t>
      </w:r>
      <w:r w:rsidRPr="00814853">
        <w:rPr>
          <w:noProof/>
        </w:rPr>
        <w:t xml:space="preserve">de kosten </w:t>
      </w:r>
      <w:r w:rsidR="0010336A">
        <w:rPr>
          <w:noProof/>
        </w:rPr>
        <w:t xml:space="preserve">dan alsnog </w:t>
      </w:r>
      <w:r w:rsidR="001732CC">
        <w:rPr>
          <w:noProof/>
        </w:rPr>
        <w:t>terugbetalen</w:t>
      </w:r>
      <w:r w:rsidR="0010336A">
        <w:rPr>
          <w:noProof/>
        </w:rPr>
        <w:t xml:space="preserve"> binnen de wettelijke grenzen</w:t>
      </w:r>
      <w:r w:rsidRPr="00814853">
        <w:rPr>
          <w:noProof/>
        </w:rPr>
        <w:t>, zowel voor de toekomst als voor de voorbije periode.</w:t>
      </w:r>
    </w:p>
    <w:p w14:paraId="7C841E1B" w14:textId="6D145720" w:rsidR="00040E21" w:rsidRDefault="00040E21" w:rsidP="00040E21">
      <w:pPr>
        <w:pStyle w:val="11Titel2VVSG"/>
      </w:pPr>
      <w:r>
        <w:lastRenderedPageBreak/>
        <w:t>Wat wanneer de hulpvrager een bijlage 15 heeft?</w:t>
      </w:r>
    </w:p>
    <w:p w14:paraId="4E4E8D17" w14:textId="62D38BFA" w:rsidR="00266C30" w:rsidRPr="00814853" w:rsidRDefault="00266C30" w:rsidP="0040571E">
      <w:pPr>
        <w:pStyle w:val="BodytekstVVSG"/>
      </w:pPr>
      <w:r w:rsidRPr="00814853">
        <w:t xml:space="preserve"> </w:t>
      </w:r>
    </w:p>
    <w:p w14:paraId="3250B270" w14:textId="207FACA1" w:rsidR="007865DE" w:rsidRDefault="00266C30" w:rsidP="00332019">
      <w:pPr>
        <w:pStyle w:val="OpsommingVVSG"/>
        <w:rPr>
          <w:noProof/>
        </w:rPr>
      </w:pPr>
      <w:r w:rsidRPr="00814853">
        <w:rPr>
          <w:noProof/>
          <w:lang w:val="nl-NL"/>
        </w:rPr>
        <w:t xml:space="preserve">Een </w:t>
      </w:r>
      <w:r w:rsidRPr="00814853">
        <w:rPr>
          <w:noProof/>
        </w:rPr>
        <w:t xml:space="preserve">familielid </w:t>
      </w:r>
      <w:r>
        <w:rPr>
          <w:noProof/>
        </w:rPr>
        <w:t>doorloopt</w:t>
      </w:r>
      <w:r w:rsidRPr="00814853">
        <w:rPr>
          <w:noProof/>
        </w:rPr>
        <w:t xml:space="preserve"> de procedure gezinshereniging in het buitenland. </w:t>
      </w:r>
      <w:r w:rsidR="00F34929">
        <w:rPr>
          <w:noProof/>
        </w:rPr>
        <w:t>Als de DVZ het</w:t>
      </w:r>
      <w:r w:rsidRPr="00814853">
        <w:rPr>
          <w:noProof/>
        </w:rPr>
        <w:t xml:space="preserve"> verblijfsrecht </w:t>
      </w:r>
      <w:r w:rsidR="00F34929">
        <w:rPr>
          <w:noProof/>
        </w:rPr>
        <w:t>toekent</w:t>
      </w:r>
      <w:r w:rsidRPr="00814853">
        <w:rPr>
          <w:noProof/>
        </w:rPr>
        <w:t xml:space="preserve">, ontvangt het familielid een </w:t>
      </w:r>
      <w:r w:rsidRPr="00814853">
        <w:rPr>
          <w:b/>
          <w:noProof/>
        </w:rPr>
        <w:t xml:space="preserve">visum type </w:t>
      </w:r>
      <w:r w:rsidR="00710117">
        <w:rPr>
          <w:b/>
          <w:noProof/>
        </w:rPr>
        <w:t>C</w:t>
      </w:r>
      <w:r w:rsidR="00B35F29">
        <w:rPr>
          <w:b/>
          <w:noProof/>
        </w:rPr>
        <w:t xml:space="preserve"> ‘familielid van een Unieburger of </w:t>
      </w:r>
      <w:r w:rsidR="00A11C5E">
        <w:rPr>
          <w:b/>
          <w:noProof/>
        </w:rPr>
        <w:t>een visum type D</w:t>
      </w:r>
      <w:r w:rsidRPr="00814853">
        <w:rPr>
          <w:b/>
          <w:noProof/>
        </w:rPr>
        <w:t xml:space="preserve"> (met nationale vermelding B20).</w:t>
      </w:r>
      <w:r w:rsidRPr="00814853">
        <w:rPr>
          <w:noProof/>
        </w:rPr>
        <w:t xml:space="preserve"> Na aankomst in Belgi</w:t>
      </w:r>
      <w:r w:rsidRPr="00814853">
        <w:rPr>
          <w:rFonts w:hint="eastAsia"/>
          <w:noProof/>
        </w:rPr>
        <w:t>ë</w:t>
      </w:r>
      <w:r w:rsidRPr="00814853">
        <w:rPr>
          <w:noProof/>
        </w:rPr>
        <w:t xml:space="preserve"> moet het familielid zich bij de gemeente aanmelden. De gemeente levert een bijlage 15 af</w:t>
      </w:r>
      <w:r w:rsidR="007865DE">
        <w:rPr>
          <w:noProof/>
        </w:rPr>
        <w:t>. Na een positieve woonstcontrole schrijft de gemeente</w:t>
      </w:r>
      <w:r w:rsidRPr="00814853">
        <w:rPr>
          <w:noProof/>
        </w:rPr>
        <w:t xml:space="preserve"> het familielid in het vreemdelingenregister. </w:t>
      </w:r>
    </w:p>
    <w:p w14:paraId="3872B8C1" w14:textId="77777777" w:rsidR="00894B64" w:rsidRDefault="00894B64" w:rsidP="00BD4770">
      <w:pPr>
        <w:pStyle w:val="BodytekstVVSG"/>
        <w:rPr>
          <w:noProof/>
        </w:rPr>
      </w:pPr>
    </w:p>
    <w:p w14:paraId="08ABB9BA" w14:textId="3CBA4A5E" w:rsidR="00266C30" w:rsidRPr="000030F9" w:rsidRDefault="00266C30" w:rsidP="00332019">
      <w:pPr>
        <w:pStyle w:val="OpsommingVVSG"/>
        <w:numPr>
          <w:ilvl w:val="0"/>
          <w:numId w:val="0"/>
        </w:numPr>
        <w:ind w:left="340"/>
        <w:rPr>
          <w:noProof/>
          <w:lang w:val="nl-NL"/>
        </w:rPr>
      </w:pPr>
      <w:r w:rsidRPr="000030F9">
        <w:rPr>
          <w:noProof/>
        </w:rPr>
        <w:t xml:space="preserve">De periode van maximaal 45 dagen gedekt door de bijlage 15 </w:t>
      </w:r>
      <w:r w:rsidR="00464655">
        <w:rPr>
          <w:noProof/>
        </w:rPr>
        <w:t>staat</w:t>
      </w:r>
      <w:r w:rsidRPr="000030F9">
        <w:rPr>
          <w:noProof/>
        </w:rPr>
        <w:t xml:space="preserve"> gelijk met het hebben van een verblijfsrecht van meer dan 3 maanden. </w:t>
      </w:r>
      <w:r w:rsidR="00B4559F">
        <w:rPr>
          <w:noProof/>
        </w:rPr>
        <w:t>De DVZ heeft h</w:t>
      </w:r>
      <w:r w:rsidRPr="000030F9">
        <w:rPr>
          <w:noProof/>
        </w:rPr>
        <w:t xml:space="preserve">et verblijfsrecht van meer dan 3 maanden immers al in het buitenland </w:t>
      </w:r>
      <w:r w:rsidR="00B4559F">
        <w:rPr>
          <w:noProof/>
        </w:rPr>
        <w:t>toegekend</w:t>
      </w:r>
      <w:r w:rsidRPr="000030F9">
        <w:rPr>
          <w:noProof/>
        </w:rPr>
        <w:t xml:space="preserve">. </w:t>
      </w:r>
      <w:r w:rsidR="00B4559F">
        <w:rPr>
          <w:noProof/>
          <w:lang w:val="nl-NL"/>
        </w:rPr>
        <w:t>D</w:t>
      </w:r>
      <w:r w:rsidR="004D4E68" w:rsidRPr="004D4E68">
        <w:rPr>
          <w:noProof/>
          <w:lang w:val="nl-NL"/>
        </w:rPr>
        <w:t xml:space="preserve">e bijlage 15 </w:t>
      </w:r>
      <w:r w:rsidR="00B4559F">
        <w:rPr>
          <w:noProof/>
          <w:lang w:val="nl-NL"/>
        </w:rPr>
        <w:t>dient</w:t>
      </w:r>
      <w:r w:rsidR="004D4E68" w:rsidRPr="004D4E68">
        <w:rPr>
          <w:noProof/>
          <w:lang w:val="nl-NL"/>
        </w:rPr>
        <w:t xml:space="preserve"> om de periode te overbruggen die nodig is om de elektronische F kaart te bestellen en </w:t>
      </w:r>
      <w:r w:rsidR="00517B53">
        <w:rPr>
          <w:noProof/>
          <w:lang w:val="nl-NL"/>
        </w:rPr>
        <w:t xml:space="preserve">heeft ook </w:t>
      </w:r>
      <w:r w:rsidR="004D4E68" w:rsidRPr="004D4E68">
        <w:rPr>
          <w:noProof/>
          <w:lang w:val="nl-NL"/>
        </w:rPr>
        <w:t>dezelfde waarde als de F kaart</w:t>
      </w:r>
      <w:r w:rsidR="00517B53">
        <w:rPr>
          <w:noProof/>
          <w:lang w:val="nl-NL"/>
        </w:rPr>
        <w:t>. Bijgevol</w:t>
      </w:r>
      <w:r w:rsidR="008D1EB0">
        <w:rPr>
          <w:noProof/>
          <w:lang w:val="nl-NL"/>
        </w:rPr>
        <w:t>g</w:t>
      </w:r>
      <w:r w:rsidR="00517B53">
        <w:rPr>
          <w:noProof/>
          <w:lang w:val="nl-NL"/>
        </w:rPr>
        <w:t xml:space="preserve"> b</w:t>
      </w:r>
      <w:r w:rsidR="004D4E68" w:rsidRPr="004D4E68">
        <w:rPr>
          <w:noProof/>
          <w:lang w:val="nl-NL"/>
        </w:rPr>
        <w:t xml:space="preserve">eginnen de eerste 3 maanden van het verblijf in deze situatie te lopen vanaf de afgifte van de bijlage 15. </w:t>
      </w:r>
      <w:r w:rsidR="00D63BE9">
        <w:rPr>
          <w:noProof/>
          <w:lang w:val="nl-NL"/>
        </w:rPr>
        <w:t xml:space="preserve">Als de gemeente geen bijlage 15 aflevert, beginnen de 3 maanden te lopen vanaf de </w:t>
      </w:r>
      <w:r w:rsidR="00977D6E">
        <w:rPr>
          <w:noProof/>
          <w:lang w:val="nl-NL"/>
        </w:rPr>
        <w:t xml:space="preserve">F kaart. </w:t>
      </w:r>
      <w:r w:rsidR="00517B53">
        <w:rPr>
          <w:noProof/>
        </w:rPr>
        <w:t xml:space="preserve">Er is </w:t>
      </w:r>
      <w:r w:rsidRPr="000030F9">
        <w:rPr>
          <w:noProof/>
        </w:rPr>
        <w:t xml:space="preserve">recht op maatschappelijke integratie op voorwaarde dat de uitsluitingsperiode van 3 maanden verstreken is. Familieleden van een Unieburger-werknemer of een Unieburger-zelfstandige worden niet uitgesloten. Familieleden van andere Unieburgers worden gedurende 3 maanden uitgesloten. </w:t>
      </w:r>
    </w:p>
    <w:p w14:paraId="3F00CB1E" w14:textId="77777777" w:rsidR="00266C30" w:rsidRPr="00814853" w:rsidRDefault="00266C30" w:rsidP="00266C30">
      <w:pPr>
        <w:tabs>
          <w:tab w:val="left" w:pos="399"/>
        </w:tabs>
        <w:overflowPunct w:val="0"/>
        <w:autoSpaceDE w:val="0"/>
        <w:autoSpaceDN w:val="0"/>
        <w:adjustRightInd w:val="0"/>
        <w:spacing w:line="240" w:lineRule="auto"/>
        <w:jc w:val="both"/>
        <w:textAlignment w:val="baseline"/>
        <w:rPr>
          <w:rFonts w:ascii="Calibri" w:hAnsi="Calibri"/>
          <w:noProof/>
          <w:color w:val="000000"/>
          <w:sz w:val="22"/>
          <w:szCs w:val="22"/>
        </w:rPr>
      </w:pPr>
    </w:p>
    <w:p w14:paraId="075D6FD1" w14:textId="14E55244" w:rsidR="00266C30" w:rsidRPr="00814853" w:rsidRDefault="00266C30" w:rsidP="00332019">
      <w:pPr>
        <w:pStyle w:val="OpsommingVVSG"/>
        <w:rPr>
          <w:rFonts w:ascii="Calibri" w:hAnsi="Calibri"/>
          <w:noProof/>
          <w:color w:val="000000"/>
          <w:sz w:val="22"/>
          <w:u w:val="single"/>
          <w:lang w:val="nl-NL"/>
        </w:rPr>
      </w:pPr>
      <w:r w:rsidRPr="00814853">
        <w:rPr>
          <w:noProof/>
        </w:rPr>
        <w:t xml:space="preserve">Wanneer een familielid van een </w:t>
      </w:r>
      <w:r>
        <w:rPr>
          <w:noProof/>
        </w:rPr>
        <w:t>Unieburger</w:t>
      </w:r>
      <w:r w:rsidRPr="00814853">
        <w:rPr>
          <w:noProof/>
        </w:rPr>
        <w:t xml:space="preserve"> of een Belg een </w:t>
      </w:r>
      <w:r w:rsidRPr="00DE6589">
        <w:rPr>
          <w:b/>
          <w:bCs/>
          <w:noProof/>
        </w:rPr>
        <w:t>duurzaam verblijfsrecht aanvraagt</w:t>
      </w:r>
      <w:r w:rsidRPr="00814853">
        <w:rPr>
          <w:noProof/>
        </w:rPr>
        <w:t xml:space="preserve"> en de </w:t>
      </w:r>
      <w:r w:rsidR="00D70626">
        <w:rPr>
          <w:noProof/>
        </w:rPr>
        <w:t xml:space="preserve">F </w:t>
      </w:r>
      <w:r w:rsidRPr="00814853">
        <w:rPr>
          <w:noProof/>
        </w:rPr>
        <w:t xml:space="preserve">kaart vervalt </w:t>
      </w:r>
      <w:r w:rsidR="00D70626">
        <w:rPr>
          <w:noProof/>
        </w:rPr>
        <w:t>voor</w:t>
      </w:r>
      <w:r w:rsidRPr="00814853">
        <w:rPr>
          <w:noProof/>
        </w:rPr>
        <w:t xml:space="preserve"> de DVZ </w:t>
      </w:r>
      <w:r w:rsidR="00D70626">
        <w:rPr>
          <w:noProof/>
        </w:rPr>
        <w:t>een beslissing heeft genomen</w:t>
      </w:r>
      <w:r w:rsidRPr="00814853">
        <w:rPr>
          <w:noProof/>
        </w:rPr>
        <w:t xml:space="preserve">, ontvangt het familielid een bijlage 15 die de resterende tijd van het onderzoek door de DVZ moet dekken. Aangezien het familielid in dat geval al een niet-duurzaam verblijfsrecht </w:t>
      </w:r>
      <w:r w:rsidR="00D70626">
        <w:rPr>
          <w:noProof/>
        </w:rPr>
        <w:t>heef</w:t>
      </w:r>
      <w:r w:rsidRPr="00814853">
        <w:rPr>
          <w:noProof/>
        </w:rPr>
        <w:t xml:space="preserve">t, is het logisch dat het recht op maatschappelijke integratie ook behouden blijft. Immers, zelfs indien de DVZ de aanvraag om een duurzaam verblijfsrecht zou weigeren, gaat het niet-duurzame verblijfsrecht niet automatisch verloren. </w:t>
      </w:r>
    </w:p>
    <w:p w14:paraId="26975C26" w14:textId="45A99ECE" w:rsidR="00266C30" w:rsidRPr="00814853" w:rsidRDefault="00266C30" w:rsidP="008D1C83">
      <w:pPr>
        <w:pStyle w:val="1Titel1VVSG"/>
        <w:rPr>
          <w:rFonts w:eastAsia="Calibri"/>
          <w:lang w:eastAsia="en-US"/>
        </w:rPr>
      </w:pPr>
      <w:r w:rsidRPr="00814853">
        <w:rPr>
          <w:rFonts w:eastAsia="Calibri"/>
          <w:lang w:eastAsia="en-US"/>
        </w:rPr>
        <w:t xml:space="preserve">Kan </w:t>
      </w:r>
      <w:r w:rsidR="0077747D">
        <w:rPr>
          <w:rFonts w:eastAsia="Calibri"/>
          <w:lang w:eastAsia="en-US"/>
        </w:rPr>
        <w:t>OCMW-</w:t>
      </w:r>
      <w:r w:rsidRPr="00814853">
        <w:rPr>
          <w:rFonts w:eastAsia="Calibri"/>
          <w:lang w:eastAsia="en-US"/>
        </w:rPr>
        <w:t>dienstverlening geweigerd worden omdat de verblijfsvoorwaarden niet (meer) vervul</w:t>
      </w:r>
      <w:r w:rsidR="0077747D">
        <w:rPr>
          <w:rFonts w:eastAsia="Calibri"/>
          <w:lang w:eastAsia="en-US"/>
        </w:rPr>
        <w:t>d zijn?</w:t>
      </w:r>
    </w:p>
    <w:p w14:paraId="6086AF47" w14:textId="1064D4F4" w:rsidR="00266C30" w:rsidRPr="00814853" w:rsidRDefault="00266C30" w:rsidP="008D1C83">
      <w:pPr>
        <w:pStyle w:val="11Titel2VVSG"/>
      </w:pPr>
      <w:r w:rsidRPr="00814853">
        <w:t>Verblijfsrecht staat los van OCMW-wetgeving</w:t>
      </w:r>
    </w:p>
    <w:p w14:paraId="29FF17C0" w14:textId="77777777" w:rsidR="00266C30" w:rsidRPr="00814853" w:rsidRDefault="00266C30" w:rsidP="00266C30">
      <w:pPr>
        <w:spacing w:line="240" w:lineRule="auto"/>
        <w:rPr>
          <w:rFonts w:ascii="Calibri" w:eastAsia="Calibri" w:hAnsi="Calibri"/>
          <w:i/>
          <w:color w:val="auto"/>
          <w:sz w:val="22"/>
          <w:szCs w:val="22"/>
          <w:lang w:eastAsia="en-US"/>
        </w:rPr>
      </w:pPr>
    </w:p>
    <w:p w14:paraId="3A3EFC3D" w14:textId="77777777" w:rsidR="00266C30" w:rsidRPr="00814853" w:rsidRDefault="00266C30" w:rsidP="0040571E">
      <w:pPr>
        <w:pStyle w:val="BodytekstVVSG"/>
        <w:rPr>
          <w:rFonts w:eastAsia="Calibri"/>
          <w:lang w:eastAsia="en-US"/>
        </w:rPr>
      </w:pPr>
      <w:r w:rsidRPr="00814853">
        <w:rPr>
          <w:rFonts w:eastAsia="Calibri"/>
          <w:lang w:eastAsia="en-US"/>
        </w:rPr>
        <w:t xml:space="preserve">De wetgeving waardoor het OCMW gebonden is (RMI-wet en OCMW-wet) en de verblijfswetgeving staan los van elkaar. Meer zelfs, de verschillende wetgevingen zijn niet </w:t>
      </w:r>
      <w:r>
        <w:rPr>
          <w:rFonts w:eastAsia="Calibri"/>
          <w:lang w:eastAsia="en-US"/>
        </w:rPr>
        <w:t xml:space="preserve">goed </w:t>
      </w:r>
      <w:r w:rsidRPr="00814853">
        <w:rPr>
          <w:rFonts w:eastAsia="Calibri"/>
          <w:lang w:eastAsia="en-US"/>
        </w:rPr>
        <w:t xml:space="preserve">op elkaar afgestemd waardoor vreemde of zelfs tegenstrijdige situaties mogelijk zijn. </w:t>
      </w:r>
    </w:p>
    <w:p w14:paraId="1D5F81AF" w14:textId="77777777" w:rsidR="00266C30" w:rsidRPr="00814853" w:rsidRDefault="00266C30" w:rsidP="0040571E">
      <w:pPr>
        <w:pStyle w:val="BodytekstVVSG"/>
        <w:rPr>
          <w:rFonts w:eastAsia="Calibri"/>
          <w:lang w:eastAsia="en-US"/>
        </w:rPr>
      </w:pPr>
    </w:p>
    <w:p w14:paraId="105022B6" w14:textId="5C7FDD5A" w:rsidR="00BC296A" w:rsidRDefault="00302C4B" w:rsidP="00BC296A">
      <w:pPr>
        <w:pStyle w:val="BodytekstVVSG"/>
        <w:rPr>
          <w:rFonts w:eastAsia="Calibri"/>
          <w:lang w:eastAsia="en-US"/>
        </w:rPr>
      </w:pPr>
      <w:r w:rsidRPr="00214205">
        <w:rPr>
          <w:lang w:eastAsia="en-US"/>
        </w:rPr>
        <w:t xml:space="preserve">Als in de verblijfswetgeving voorwaarden staan die te maken hebben met de inkomenssituatie van de hulpvrager zoals het hebben van voldoende bestaansmiddelen, moet het OCMW hulpvragers </w:t>
      </w:r>
      <w:r w:rsidR="00BC296A" w:rsidRPr="00214205">
        <w:rPr>
          <w:rFonts w:eastAsia="Calibri"/>
        </w:rPr>
        <w:t>erop wijzen dat het uitoefenen van hun recht op OCMW-dienstverlening een risico voor hun verblijfsrecht kan inhouden (algemene informatieplicht</w:t>
      </w:r>
      <w:r w:rsidR="00BC296A" w:rsidRPr="00BC296A">
        <w:rPr>
          <w:rFonts w:eastAsia="Calibri"/>
          <w:lang w:eastAsia="en-US"/>
        </w:rPr>
        <w:t xml:space="preserve"> </w:t>
      </w:r>
      <w:r w:rsidR="00BC296A" w:rsidRPr="00BC296A">
        <w:rPr>
          <w:rFonts w:eastAsia="Calibri"/>
          <w:lang w:eastAsia="en-US"/>
        </w:rPr>
        <w:lastRenderedPageBreak/>
        <w:t>OCMW)</w:t>
      </w:r>
      <w:r w:rsidR="00C24422">
        <w:rPr>
          <w:rStyle w:val="Voetnootmarkering"/>
          <w:rFonts w:eastAsia="Calibri"/>
          <w:lang w:eastAsia="en-US"/>
        </w:rPr>
        <w:footnoteReference w:id="14"/>
      </w:r>
      <w:r w:rsidR="00BC296A" w:rsidRPr="00BC296A">
        <w:rPr>
          <w:rFonts w:eastAsia="Calibri"/>
          <w:lang w:eastAsia="en-US"/>
        </w:rPr>
        <w:t xml:space="preserve">. Als de hulpvrager de toekenningsvoorwaarden vervult en ondanks het risico zijn recht op OCMW-dienstverlening wil uitoefenen, mag het OCMW die hulp niet weigeren omwille van het risico op verlies van het verblijfsrecht. M.a.w. iemand waarvan de wetgever eist </w:t>
      </w:r>
      <w:r w:rsidR="00BC296A" w:rsidRPr="00BC296A">
        <w:t>dat</w:t>
      </w:r>
      <w:r w:rsidR="00BC296A" w:rsidRPr="00BC296A">
        <w:rPr>
          <w:rFonts w:eastAsia="Calibri"/>
          <w:lang w:eastAsia="en-US"/>
        </w:rPr>
        <w:t xml:space="preserve"> die in zijn eigen levensonderhoud kan voorzien om een verblijfsrecht te krijgen of te behouden, is niet per definitie uitgesloten van het recht op OCMW-dienstverlening.</w:t>
      </w:r>
    </w:p>
    <w:p w14:paraId="5666CBCA" w14:textId="77777777" w:rsidR="00242F0A" w:rsidRDefault="00242F0A" w:rsidP="00BC296A">
      <w:pPr>
        <w:pStyle w:val="BodytekstVVSG"/>
        <w:rPr>
          <w:rFonts w:eastAsia="Calibri"/>
          <w:lang w:eastAsia="en-US"/>
        </w:rPr>
      </w:pPr>
    </w:p>
    <w:p w14:paraId="0F7547D0" w14:textId="07046A97" w:rsidR="00242F0A" w:rsidRDefault="00FC0F50" w:rsidP="00BC296A">
      <w:pPr>
        <w:pStyle w:val="BodytekstVVSG"/>
        <w:rPr>
          <w:rFonts w:eastAsia="Calibri"/>
          <w:lang w:eastAsia="en-US"/>
        </w:rPr>
      </w:pPr>
      <w:r>
        <w:rPr>
          <w:rFonts w:eastAsia="Calibri"/>
          <w:lang w:eastAsia="en-US"/>
        </w:rPr>
        <w:t>De controle</w:t>
      </w:r>
      <w:r w:rsidR="00242F0A" w:rsidRPr="00242F0A">
        <w:rPr>
          <w:rFonts w:eastAsia="Calibri"/>
          <w:lang w:eastAsia="en-US"/>
        </w:rPr>
        <w:t xml:space="preserve"> van de </w:t>
      </w:r>
      <w:r w:rsidR="00DB2F1B">
        <w:rPr>
          <w:rFonts w:eastAsia="Calibri"/>
          <w:lang w:eastAsia="en-US"/>
        </w:rPr>
        <w:t>verblijfs</w:t>
      </w:r>
      <w:r w:rsidR="00242F0A" w:rsidRPr="00242F0A">
        <w:rPr>
          <w:rFonts w:eastAsia="Calibri"/>
          <w:lang w:eastAsia="en-US"/>
        </w:rPr>
        <w:t>voorwaarden komt alleen toe aan de DVZ. De OCMW’s mogen zich niet in de plaats van de DVZ stellen en OCMW-dienstverlening weigeren omdat de hulpvrager de in de procedure gezinshereniging gestelde voorwaarden niet (meer) vervult.</w:t>
      </w:r>
    </w:p>
    <w:p w14:paraId="5CC4273E" w14:textId="27131AAE" w:rsidR="00266C30" w:rsidRPr="00814853" w:rsidRDefault="00266C30" w:rsidP="008D1C83">
      <w:pPr>
        <w:pStyle w:val="11Titel2VVSG"/>
        <w:rPr>
          <w:rFonts w:eastAsia="Calibri"/>
          <w:lang w:eastAsia="en-US"/>
        </w:rPr>
      </w:pPr>
      <w:r w:rsidRPr="00814853">
        <w:rPr>
          <w:rFonts w:eastAsia="Calibri"/>
          <w:lang w:eastAsia="en-US"/>
        </w:rPr>
        <w:t>Europa beslist</w:t>
      </w:r>
    </w:p>
    <w:p w14:paraId="6C22567A" w14:textId="77777777" w:rsidR="00266C30" w:rsidRPr="00814853" w:rsidRDefault="00266C30" w:rsidP="00266C30">
      <w:pPr>
        <w:spacing w:line="240" w:lineRule="auto"/>
        <w:rPr>
          <w:rFonts w:ascii="Calibri" w:eastAsia="Calibri" w:hAnsi="Calibri"/>
          <w:color w:val="auto"/>
          <w:sz w:val="22"/>
          <w:szCs w:val="22"/>
          <w:lang w:eastAsia="en-US"/>
        </w:rPr>
      </w:pPr>
    </w:p>
    <w:p w14:paraId="7C5C882B" w14:textId="4B00A078" w:rsidR="00266C30" w:rsidRPr="004F6ED3" w:rsidRDefault="00266C30" w:rsidP="004F6ED3">
      <w:pPr>
        <w:pStyle w:val="BodytekstVVSG"/>
        <w:rPr>
          <w:rFonts w:eastAsia="Calibri"/>
        </w:rPr>
      </w:pPr>
      <w:r w:rsidRPr="004F6ED3">
        <w:rPr>
          <w:rFonts w:eastAsia="Calibri"/>
        </w:rPr>
        <w:t>Voor Unieburgers en hun familieleden is het bovendien Europa dat in grote mate beslist over het erkennen en het beëindigen van een verblijfsrecht. Europa doet dat hoofdzakelijk door richtlijnen aan te nemen die door de lidstaten in hun nationaal recht moeten worden omgezet. Bij die omzetting is er een zekere marge voor de lidstaten maar die marge is niet onbeperkt. België moet zich houden aan bepaalde Europese regels.</w:t>
      </w:r>
    </w:p>
    <w:p w14:paraId="04E0D196" w14:textId="77777777" w:rsidR="00266C30" w:rsidRPr="00814853" w:rsidRDefault="00266C30" w:rsidP="0040571E">
      <w:pPr>
        <w:pStyle w:val="BodytekstVVSG"/>
        <w:rPr>
          <w:rFonts w:eastAsia="Calibri"/>
          <w:lang w:eastAsia="en-US"/>
        </w:rPr>
      </w:pPr>
    </w:p>
    <w:p w14:paraId="3FD513A0" w14:textId="3504C8A9" w:rsidR="00266C30" w:rsidRPr="004F6ED3" w:rsidRDefault="00266C30" w:rsidP="004F6ED3">
      <w:pPr>
        <w:pStyle w:val="BodytekstVVSG"/>
        <w:rPr>
          <w:rFonts w:eastAsia="Calibri"/>
        </w:rPr>
      </w:pPr>
      <w:r w:rsidRPr="004F6ED3">
        <w:rPr>
          <w:rFonts w:eastAsia="Calibri"/>
        </w:rPr>
        <w:t xml:space="preserve">Unieburgers genieten van het </w:t>
      </w:r>
      <w:r w:rsidR="00395A87">
        <w:rPr>
          <w:rFonts w:eastAsia="Calibri"/>
        </w:rPr>
        <w:t>‘</w:t>
      </w:r>
      <w:r w:rsidRPr="004F6ED3">
        <w:rPr>
          <w:rFonts w:eastAsia="Calibri"/>
        </w:rPr>
        <w:t>recht</w:t>
      </w:r>
      <w:r w:rsidR="00395A87">
        <w:rPr>
          <w:rFonts w:eastAsia="Calibri"/>
        </w:rPr>
        <w:t xml:space="preserve"> op </w:t>
      </w:r>
      <w:r w:rsidRPr="004F6ED3">
        <w:rPr>
          <w:rFonts w:eastAsia="Calibri"/>
        </w:rPr>
        <w:t xml:space="preserve">vrij verkeer van personen’. Dat is geen absoluut recht. De lidstaten mogen Unieburgers en hun familieleden </w:t>
      </w:r>
      <w:r w:rsidR="00A40920">
        <w:rPr>
          <w:rFonts w:eastAsia="Calibri"/>
        </w:rPr>
        <w:t>een aantal verblijfsrechtelijke</w:t>
      </w:r>
      <w:r w:rsidRPr="004F6ED3">
        <w:rPr>
          <w:rFonts w:eastAsia="Calibri"/>
        </w:rPr>
        <w:t xml:space="preserve"> voorwaarden opleggen. En eens het verblijfsrecht is toegekend, kan het onder bepaalde voorwaarden ook weer worden beëindigd. </w:t>
      </w:r>
    </w:p>
    <w:p w14:paraId="6C5EBA70" w14:textId="77777777" w:rsidR="00266C30" w:rsidRPr="004F6ED3" w:rsidRDefault="00266C30" w:rsidP="004F6ED3">
      <w:pPr>
        <w:pStyle w:val="BodytekstVVSG"/>
        <w:rPr>
          <w:rFonts w:eastAsia="Calibri"/>
        </w:rPr>
      </w:pPr>
    </w:p>
    <w:p w14:paraId="09234850" w14:textId="743B6D80" w:rsidR="00266C30" w:rsidRPr="004F6ED3" w:rsidRDefault="00266C30" w:rsidP="004F6ED3">
      <w:pPr>
        <w:pStyle w:val="BodytekstVVSG"/>
        <w:rPr>
          <w:rFonts w:eastAsia="Calibri"/>
        </w:rPr>
      </w:pPr>
      <w:r w:rsidRPr="004F6ED3">
        <w:rPr>
          <w:rFonts w:eastAsia="Calibri"/>
        </w:rPr>
        <w:t xml:space="preserve">Zo bepaalt Europa enerzijds dat economisch niet-actieve Unieburgers en Unieburgers-studenten (en hun familieleden) geen onredelijke belasting voor de sociale bijstand van het gastland mogen worden. Anderzijds bepaalt Europa ook dat die onredelijke belasting steeds geval per geval en rekening houdend met alle elementen van de situatie beoordeeld moet worden (overweging 16 van de Europese richtlijn 2004/38 van het Europees Parlement en de Raad van 29 april 2004 betreffende het recht van vrij verkeer en verblijf op het grondgebied van de lidstaten voor de burgers van de Unie en hun familieleden, hierna de Europese Richtlijn 2004/38). Er mag bijgevolg geen objectief vaststelbaar criterium aan gekoppeld worden. Het voordeel van zo’n criterium zou zijn dat de situatie duidelijk en voorspelbaar </w:t>
      </w:r>
      <w:r w:rsidR="004A6B0E">
        <w:rPr>
          <w:rFonts w:eastAsia="Calibri"/>
        </w:rPr>
        <w:t>is</w:t>
      </w:r>
      <w:r w:rsidRPr="004F6ED3">
        <w:rPr>
          <w:rFonts w:eastAsia="Calibri"/>
        </w:rPr>
        <w:t xml:space="preserve"> en er rechtszekerheid ontstaat. Door de verplichting om geval per geval te oordelen, kan er moeilijk op voorhand bepaald worden of er een onredelijke belasting is.</w:t>
      </w:r>
    </w:p>
    <w:p w14:paraId="2999CEA6" w14:textId="77777777" w:rsidR="00266C30" w:rsidRPr="004F6ED3" w:rsidRDefault="00266C30" w:rsidP="004F6ED3">
      <w:pPr>
        <w:pStyle w:val="BodytekstVVSG"/>
        <w:rPr>
          <w:rFonts w:eastAsia="Calibri"/>
        </w:rPr>
      </w:pPr>
    </w:p>
    <w:p w14:paraId="7924D9A8" w14:textId="2E235FD2" w:rsidR="00266C30" w:rsidRPr="00814853" w:rsidRDefault="00B44388" w:rsidP="00997DFF">
      <w:pPr>
        <w:pStyle w:val="BodytekstVVSG"/>
        <w:rPr>
          <w:rFonts w:ascii="Calibri" w:hAnsi="Calibri"/>
          <w:b/>
          <w:color w:val="000000"/>
          <w:sz w:val="22"/>
        </w:rPr>
      </w:pPr>
      <w:r>
        <w:rPr>
          <w:rFonts w:eastAsia="Calibri"/>
          <w:lang w:eastAsia="en-US"/>
        </w:rPr>
        <w:t>Europa legt o</w:t>
      </w:r>
      <w:r w:rsidR="00266C30" w:rsidRPr="00814853">
        <w:rPr>
          <w:rFonts w:eastAsia="Calibri"/>
          <w:lang w:eastAsia="en-US"/>
        </w:rPr>
        <w:t xml:space="preserve">ok de controle </w:t>
      </w:r>
      <w:r>
        <w:rPr>
          <w:rFonts w:eastAsia="Calibri"/>
          <w:lang w:eastAsia="en-US"/>
        </w:rPr>
        <w:t>van de verblijfsrechtelijke voorwaarden</w:t>
      </w:r>
      <w:r w:rsidR="00266C30" w:rsidRPr="00814853">
        <w:rPr>
          <w:rFonts w:eastAsia="Calibri"/>
          <w:lang w:eastAsia="en-US"/>
        </w:rPr>
        <w:t xml:space="preserve"> aan banden. Volgens de Europese richtlijn 2004/38 mogen de lidstaten in ‘specifieke gevallen van redelijke </w:t>
      </w:r>
      <w:r w:rsidR="00266C30" w:rsidRPr="00814853">
        <w:rPr>
          <w:rFonts w:eastAsia="Calibri"/>
          <w:lang w:eastAsia="en-US"/>
        </w:rPr>
        <w:lastRenderedPageBreak/>
        <w:t xml:space="preserve">twijfel’ nagaan of de </w:t>
      </w:r>
      <w:r w:rsidR="00266C30">
        <w:rPr>
          <w:rFonts w:eastAsia="Calibri"/>
          <w:lang w:eastAsia="en-US"/>
        </w:rPr>
        <w:t>Unieburgers</w:t>
      </w:r>
      <w:r w:rsidR="00266C30" w:rsidRPr="00814853">
        <w:rPr>
          <w:rFonts w:eastAsia="Calibri"/>
          <w:lang w:eastAsia="en-US"/>
        </w:rPr>
        <w:t xml:space="preserve"> de voorwaarden nog vervullen. Verder staat er dat ‘deze verificatie niet stelselmatig geschiedt’ (art. 14, punt 2 Europese Richtlijn 2004/38) en dat  ‘een beroep op de sociale bijstand niet automatisch tot een verwijderingsmaatregel mag leiden’ (art. 14, punt 3 Europese Richtlijn 2004/38). </w:t>
      </w:r>
      <w:r w:rsidR="00997DFF">
        <w:rPr>
          <w:rFonts w:eastAsia="Calibri"/>
          <w:lang w:eastAsia="en-US"/>
        </w:rPr>
        <w:t>In</w:t>
      </w:r>
      <w:r w:rsidR="00266C30" w:rsidRPr="00814853">
        <w:rPr>
          <w:rFonts w:eastAsia="Calibri"/>
          <w:lang w:eastAsia="en-US"/>
        </w:rPr>
        <w:t xml:space="preserve"> artikel 42bis van de Verblijfswet </w:t>
      </w:r>
      <w:r w:rsidR="00997DFF">
        <w:rPr>
          <w:rFonts w:eastAsia="Calibri"/>
          <w:lang w:eastAsia="en-US"/>
        </w:rPr>
        <w:t>gaat het</w:t>
      </w:r>
      <w:r w:rsidR="00266C30" w:rsidRPr="00814853">
        <w:rPr>
          <w:rFonts w:eastAsia="Calibri"/>
          <w:lang w:eastAsia="en-US"/>
        </w:rPr>
        <w:t xml:space="preserve"> over het ‘zo nodig’ controleren of aan de voorwaarden voldaan is.</w:t>
      </w:r>
    </w:p>
    <w:p w14:paraId="15BEEB88" w14:textId="3B551680" w:rsidR="00266C30" w:rsidRPr="00814853" w:rsidRDefault="00266C30" w:rsidP="008D1C83">
      <w:pPr>
        <w:pStyle w:val="11Titel2VVSG"/>
      </w:pPr>
      <w:r w:rsidRPr="00814853">
        <w:t>Onredelijke belasting voor de sociale bijstand van het gastland</w:t>
      </w:r>
    </w:p>
    <w:p w14:paraId="585E90A7" w14:textId="77777777" w:rsidR="00266C30" w:rsidRPr="00814853" w:rsidRDefault="00266C30" w:rsidP="00266C30">
      <w:pPr>
        <w:widowControl w:val="0"/>
        <w:tabs>
          <w:tab w:val="left" w:pos="399"/>
        </w:tabs>
        <w:overflowPunct w:val="0"/>
        <w:autoSpaceDE w:val="0"/>
        <w:autoSpaceDN w:val="0"/>
        <w:adjustRightInd w:val="0"/>
        <w:spacing w:line="240" w:lineRule="auto"/>
        <w:jc w:val="both"/>
        <w:textAlignment w:val="baseline"/>
        <w:rPr>
          <w:rFonts w:ascii="Calibri" w:hAnsi="Calibri"/>
          <w:color w:val="000000"/>
          <w:sz w:val="22"/>
          <w:szCs w:val="22"/>
        </w:rPr>
      </w:pPr>
    </w:p>
    <w:p w14:paraId="3EE0451D" w14:textId="792DF86F" w:rsidR="00266C30" w:rsidRPr="00814853" w:rsidRDefault="00266C30" w:rsidP="0040571E">
      <w:pPr>
        <w:pStyle w:val="BodytekstVVSG"/>
      </w:pPr>
      <w:r>
        <w:t>E</w:t>
      </w:r>
      <w:r w:rsidRPr="00814853">
        <w:t xml:space="preserve">conomisch niet-actieve </w:t>
      </w:r>
      <w:r>
        <w:t>Unieburgers</w:t>
      </w:r>
      <w:r w:rsidRPr="00814853">
        <w:t xml:space="preserve"> en </w:t>
      </w:r>
      <w:r>
        <w:t>Unieburgers-studenten</w:t>
      </w:r>
      <w:r w:rsidRPr="00814853">
        <w:t xml:space="preserve"> alsook hun familieleden kunnen hun verblijfsrecht verliezen indien zij een onredelijke belasting voor de sociale bijstand van het gastland zijn.</w:t>
      </w:r>
    </w:p>
    <w:p w14:paraId="3CC83956" w14:textId="77777777" w:rsidR="00266C30" w:rsidRPr="00814853" w:rsidRDefault="00266C30" w:rsidP="0040571E">
      <w:pPr>
        <w:pStyle w:val="BodytekstVVSG"/>
      </w:pPr>
    </w:p>
    <w:p w14:paraId="684C5CE0" w14:textId="77777777" w:rsidR="00266C30" w:rsidRPr="00814853" w:rsidRDefault="00266C30" w:rsidP="0040571E">
      <w:pPr>
        <w:pStyle w:val="BodytekstVVSG"/>
      </w:pPr>
      <w:r w:rsidRPr="00814853">
        <w:t>De invulling van het begrip ‘geen onredelijke belasting voor de sociale bijstand van het gastland zijn’ is niet zo eenvoudig. De vrijheid van de lidstaten wordt door Europa beperkt. Er mag geen grensbedrag bepaald worden. Er moet altijd individueel beoordeeld worden of er een onredelijke belasting is rekening houdend met de persoonlijke situatie, de duur van het verblijf, het al dan niet tijdelijk karakter van de moeilijkheden en de eventueel al genoten steun. Het toekennen van een</w:t>
      </w:r>
      <w:r>
        <w:t xml:space="preserve"> (equivalent)</w:t>
      </w:r>
      <w:r w:rsidRPr="00814853">
        <w:t xml:space="preserve"> leefloon kan dus aanleiding geven tot het verlies van het verblijfsrecht indien de </w:t>
      </w:r>
      <w:r>
        <w:t xml:space="preserve">hulpvragers </w:t>
      </w:r>
      <w:r w:rsidRPr="00814853">
        <w:t>als een onredelijke belasting van de sociale bijstand beschouwd zouden worden.</w:t>
      </w:r>
    </w:p>
    <w:p w14:paraId="5493E5E6" w14:textId="77777777" w:rsidR="00266C30" w:rsidRPr="00814853" w:rsidRDefault="00266C30" w:rsidP="0040571E">
      <w:pPr>
        <w:pStyle w:val="BodytekstVVSG"/>
      </w:pPr>
    </w:p>
    <w:p w14:paraId="48E7914E" w14:textId="522AF8E5" w:rsidR="00266C30" w:rsidRPr="00814853" w:rsidRDefault="00266C30" w:rsidP="0040571E">
      <w:pPr>
        <w:pStyle w:val="BodytekstVVSG"/>
        <w:rPr>
          <w:u w:val="single"/>
        </w:rPr>
      </w:pPr>
      <w:r w:rsidRPr="00814853">
        <w:rPr>
          <w:u w:val="single"/>
        </w:rPr>
        <w:t xml:space="preserve">Kan een OCMW  een </w:t>
      </w:r>
      <w:r>
        <w:rPr>
          <w:u w:val="single"/>
        </w:rPr>
        <w:t xml:space="preserve">(equivalent) </w:t>
      </w:r>
      <w:r w:rsidRPr="00814853">
        <w:rPr>
          <w:u w:val="single"/>
        </w:rPr>
        <w:t>leefloon weigeren omdat dit tot het verlies van h</w:t>
      </w:r>
      <w:r w:rsidR="0034056C">
        <w:rPr>
          <w:u w:val="single"/>
        </w:rPr>
        <w:t>et</w:t>
      </w:r>
      <w:r w:rsidRPr="00814853">
        <w:rPr>
          <w:u w:val="single"/>
        </w:rPr>
        <w:t xml:space="preserve"> verblijfsrecht kan leiden?</w:t>
      </w:r>
    </w:p>
    <w:p w14:paraId="76BE34A0" w14:textId="77777777" w:rsidR="00266C30" w:rsidRPr="00814853" w:rsidRDefault="00266C30" w:rsidP="0040571E">
      <w:pPr>
        <w:pStyle w:val="BodytekstVVSG"/>
      </w:pPr>
    </w:p>
    <w:p w14:paraId="79F5CF6A" w14:textId="5DAA2BCC" w:rsidR="00266C30" w:rsidRPr="00814853" w:rsidRDefault="00266C30" w:rsidP="0040571E">
      <w:pPr>
        <w:pStyle w:val="BodytekstVVSG"/>
      </w:pPr>
      <w:r w:rsidRPr="00814853">
        <w:t xml:space="preserve">Neen, dat kan niet. Het OCMW moet de hulpvraag beoordelen aan de hand van de in de RMI-wet of OCMW-wet gestelde voorwaarden. Het kan zich niet in de plaats van de verblijfsrechtelijke instanties plaatsen. Zolang de </w:t>
      </w:r>
      <w:r>
        <w:t>hulpvragers</w:t>
      </w:r>
      <w:r w:rsidRPr="00814853">
        <w:t xml:space="preserve"> hun verblijfsrecht niet verloren hebben, kan de OCMW-dienstverlening bijgevolg niet geweigerd worden omwille van het mogelijks niet naleven van de voorwaarden gekoppeld aan het verblijfsrecht. Het OCMW moet deze </w:t>
      </w:r>
      <w:r>
        <w:t>hulpvragers</w:t>
      </w:r>
      <w:r w:rsidRPr="00814853">
        <w:t xml:space="preserve"> in het kader van de algemene informatieplicht die op een OCMW rust, wel naar beste vermogen informeren over het risico dat zij lopen</w:t>
      </w:r>
      <w:r w:rsidR="002901F2">
        <w:rPr>
          <w:rStyle w:val="Voetnootmarkering"/>
        </w:rPr>
        <w:footnoteReference w:id="15"/>
      </w:r>
      <w:r w:rsidRPr="00814853">
        <w:t>.</w:t>
      </w:r>
    </w:p>
    <w:p w14:paraId="662307EC" w14:textId="77777777" w:rsidR="00266C30" w:rsidRPr="00814853" w:rsidRDefault="00266C30" w:rsidP="00266C30">
      <w:pPr>
        <w:widowControl w:val="0"/>
        <w:tabs>
          <w:tab w:val="left" w:pos="399"/>
        </w:tabs>
        <w:overflowPunct w:val="0"/>
        <w:autoSpaceDE w:val="0"/>
        <w:autoSpaceDN w:val="0"/>
        <w:adjustRightInd w:val="0"/>
        <w:spacing w:line="240" w:lineRule="auto"/>
        <w:jc w:val="both"/>
        <w:textAlignment w:val="baseline"/>
        <w:rPr>
          <w:rFonts w:ascii="Calibri" w:hAnsi="Calibri"/>
          <w:color w:val="000000"/>
          <w:sz w:val="22"/>
          <w:szCs w:val="22"/>
        </w:rPr>
      </w:pPr>
    </w:p>
    <w:p w14:paraId="68F3D0A8" w14:textId="510CBBAE" w:rsidR="00266C30" w:rsidRPr="00814853" w:rsidRDefault="00266C30" w:rsidP="008D1C83">
      <w:pPr>
        <w:pStyle w:val="11Titel2VVSG"/>
      </w:pPr>
      <w:r w:rsidRPr="00814853">
        <w:t>Voldoende bestaansmiddelen en ten laste zijn</w:t>
      </w:r>
    </w:p>
    <w:p w14:paraId="20C8F5EE" w14:textId="77777777" w:rsidR="00E13E2E" w:rsidRDefault="00E13E2E" w:rsidP="0040571E">
      <w:pPr>
        <w:pStyle w:val="BodytekstVVSG"/>
        <w:rPr>
          <w:noProof/>
        </w:rPr>
      </w:pPr>
    </w:p>
    <w:p w14:paraId="6C98BAC2" w14:textId="1AABE36C" w:rsidR="00266C30" w:rsidRDefault="00266C30" w:rsidP="0040571E">
      <w:pPr>
        <w:pStyle w:val="BodytekstVVSG"/>
        <w:rPr>
          <w:noProof/>
        </w:rPr>
      </w:pPr>
      <w:r w:rsidRPr="00814853">
        <w:rPr>
          <w:noProof/>
        </w:rPr>
        <w:t xml:space="preserve">In een aantal verblijfsprocedures voor </w:t>
      </w:r>
      <w:r>
        <w:rPr>
          <w:noProof/>
        </w:rPr>
        <w:t>Unieburgers</w:t>
      </w:r>
      <w:r w:rsidRPr="00814853">
        <w:rPr>
          <w:noProof/>
        </w:rPr>
        <w:t xml:space="preserve"> en hun familieleden worden voorwaarden gesteld </w:t>
      </w:r>
      <w:r w:rsidR="00900A0A">
        <w:rPr>
          <w:noProof/>
        </w:rPr>
        <w:t xml:space="preserve">over het hebben van </w:t>
      </w:r>
      <w:r w:rsidRPr="00814853">
        <w:rPr>
          <w:noProof/>
        </w:rPr>
        <w:t xml:space="preserve">bestaansmiddelen of het ten laste zijn. </w:t>
      </w:r>
    </w:p>
    <w:p w14:paraId="5E4958A9" w14:textId="77777777" w:rsidR="0040571E" w:rsidRPr="00814853" w:rsidRDefault="0040571E" w:rsidP="0040571E">
      <w:pPr>
        <w:pStyle w:val="BodytekstVVSG"/>
        <w:rPr>
          <w:noProof/>
        </w:rPr>
      </w:pPr>
    </w:p>
    <w:p w14:paraId="3A419CBD" w14:textId="48B751A0" w:rsidR="00266C30" w:rsidRDefault="00266C30" w:rsidP="0040571E">
      <w:pPr>
        <w:pStyle w:val="BodytekstVVSG"/>
        <w:rPr>
          <w:noProof/>
          <w:u w:val="single"/>
        </w:rPr>
      </w:pPr>
      <w:r w:rsidRPr="00814853">
        <w:rPr>
          <w:noProof/>
          <w:u w:val="single"/>
        </w:rPr>
        <w:t xml:space="preserve">Kan een OCMW een </w:t>
      </w:r>
      <w:r>
        <w:rPr>
          <w:noProof/>
          <w:u w:val="single"/>
        </w:rPr>
        <w:t xml:space="preserve">(equivalent) </w:t>
      </w:r>
      <w:r w:rsidRPr="00814853">
        <w:rPr>
          <w:noProof/>
          <w:u w:val="single"/>
        </w:rPr>
        <w:t>leefloon weigeren omdat het OCMW van oordeel is dat deze voorwaarden niet vervuld zijn?</w:t>
      </w:r>
    </w:p>
    <w:p w14:paraId="7B40FD29" w14:textId="77777777" w:rsidR="0040571E" w:rsidRPr="00814853" w:rsidRDefault="0040571E" w:rsidP="0040571E">
      <w:pPr>
        <w:pStyle w:val="BodytekstVVSG"/>
        <w:rPr>
          <w:noProof/>
          <w:u w:val="single"/>
        </w:rPr>
      </w:pPr>
    </w:p>
    <w:p w14:paraId="0226C6AC" w14:textId="0E6AA844" w:rsidR="00266C30" w:rsidRPr="00814853" w:rsidRDefault="00266C30" w:rsidP="0040571E">
      <w:pPr>
        <w:pStyle w:val="BodytekstVVSG"/>
      </w:pPr>
      <w:r w:rsidRPr="00814853">
        <w:t xml:space="preserve">Neen, dat kan niet. Het OCMW moet de hulpvraag van deze </w:t>
      </w:r>
      <w:r>
        <w:t>hulpvragers</w:t>
      </w:r>
      <w:r w:rsidRPr="00814853">
        <w:t xml:space="preserve"> beoordelen aan de hand van de in de RMI-wet of OCMW-wet gestelde voorwaarden. Het kan zich niet in </w:t>
      </w:r>
      <w:r w:rsidRPr="00814853">
        <w:lastRenderedPageBreak/>
        <w:t xml:space="preserve">de plaats van de verblijfsrechtelijke instanties plaatsen. Zodra de </w:t>
      </w:r>
      <w:r>
        <w:t>hulpvragers</w:t>
      </w:r>
      <w:r w:rsidRPr="00814853">
        <w:t xml:space="preserve"> hun verblijfsrecht gekregen hebben en zolang zij hun verblijfsrecht niet verloren hebben, kan de OCMW-dienstverlening bijgevolg niet geweigerd worden omdat een in de verblijfsprocedure gestelde voorwaarde niet vervuld werd. Het OCMW moet deze </w:t>
      </w:r>
      <w:r>
        <w:t>hulpvragers</w:t>
      </w:r>
      <w:r w:rsidRPr="00814853">
        <w:t xml:space="preserve"> in het kader van de algemene informatieplicht die op een OCMW rust, wel naar beste vermogen informeren over het risico dat zij lopen</w:t>
      </w:r>
      <w:r w:rsidR="00B17DC0">
        <w:rPr>
          <w:rStyle w:val="Voetnootmarkering"/>
        </w:rPr>
        <w:footnoteReference w:id="16"/>
      </w:r>
      <w:r w:rsidRPr="00814853">
        <w:t xml:space="preserve">. </w:t>
      </w:r>
    </w:p>
    <w:p w14:paraId="24A056F4" w14:textId="0866445E" w:rsidR="00266C30" w:rsidRPr="00814853" w:rsidRDefault="00266C30" w:rsidP="007D5E12">
      <w:pPr>
        <w:pStyle w:val="1Titel1VVSG"/>
        <w:rPr>
          <w:rFonts w:eastAsia="Calibri"/>
          <w:lang w:eastAsia="en-US"/>
        </w:rPr>
      </w:pPr>
      <w:r w:rsidRPr="00814853">
        <w:rPr>
          <w:rFonts w:eastAsia="Calibri"/>
          <w:lang w:eastAsia="en-US"/>
        </w:rPr>
        <w:t xml:space="preserve">Informatie doorgeven aan de Dienst Vreemdelingenzaken </w:t>
      </w:r>
    </w:p>
    <w:p w14:paraId="36349766" w14:textId="77141EAA" w:rsidR="00266C30" w:rsidRPr="00814853" w:rsidRDefault="00266C30" w:rsidP="007D5E12">
      <w:pPr>
        <w:pStyle w:val="11Titel2VVSG"/>
        <w:rPr>
          <w:rFonts w:eastAsia="Calibri"/>
          <w:lang w:eastAsia="en-US"/>
        </w:rPr>
      </w:pPr>
      <w:r w:rsidRPr="00814853">
        <w:rPr>
          <w:rFonts w:eastAsia="Calibri"/>
          <w:lang w:eastAsia="en-US"/>
        </w:rPr>
        <w:t>Beroepsgeheim van OCMW’s</w:t>
      </w:r>
    </w:p>
    <w:p w14:paraId="1AA0FCD9" w14:textId="77777777" w:rsidR="00266C30" w:rsidRPr="00814853" w:rsidRDefault="00266C30" w:rsidP="00266C30">
      <w:pPr>
        <w:spacing w:line="240" w:lineRule="auto"/>
        <w:rPr>
          <w:rFonts w:ascii="Calibri" w:eastAsia="Calibri" w:hAnsi="Calibri"/>
          <w:color w:val="auto"/>
          <w:sz w:val="22"/>
          <w:szCs w:val="22"/>
          <w:lang w:eastAsia="en-US"/>
        </w:rPr>
      </w:pPr>
    </w:p>
    <w:p w14:paraId="2D10CDAD" w14:textId="77777777" w:rsidR="00266C30" w:rsidRPr="00814853" w:rsidRDefault="00266C30" w:rsidP="0040571E">
      <w:pPr>
        <w:pStyle w:val="BodytekstVVSG"/>
        <w:rPr>
          <w:rFonts w:eastAsia="Calibri"/>
          <w:lang w:eastAsia="en-US"/>
        </w:rPr>
      </w:pPr>
      <w:r w:rsidRPr="00814853">
        <w:rPr>
          <w:rFonts w:eastAsia="Calibri"/>
          <w:lang w:eastAsia="en-US"/>
        </w:rPr>
        <w:t xml:space="preserve">OCMW’s zijn gebonden door het strafrechtelijk gesanctioneerde beroepsgeheim (art. 458 Strafwetboek en artikelen 40, §4 en 218, §2 OCMW-decreet). OCMW’s en hun personeelsleden mogen bijgevolg geen ‘geheimen’ van </w:t>
      </w:r>
      <w:r>
        <w:rPr>
          <w:rFonts w:eastAsia="Calibri"/>
          <w:lang w:eastAsia="en-US"/>
        </w:rPr>
        <w:t>hulpvragers</w:t>
      </w:r>
      <w:r w:rsidRPr="00814853">
        <w:rPr>
          <w:rFonts w:eastAsia="Calibri"/>
          <w:lang w:eastAsia="en-US"/>
        </w:rPr>
        <w:t xml:space="preserve"> meedelen aan derden. Ook niet als de derde een andere overheidsinstantie is. Het feit dat iemand een beroep doet op OCMW-dienstverlening is een ‘geheim’ omdat </w:t>
      </w:r>
      <w:r>
        <w:rPr>
          <w:rFonts w:eastAsia="Calibri"/>
          <w:lang w:eastAsia="en-US"/>
        </w:rPr>
        <w:t>de hulpvrager</w:t>
      </w:r>
      <w:r w:rsidRPr="00814853">
        <w:rPr>
          <w:rFonts w:eastAsia="Calibri"/>
          <w:lang w:eastAsia="en-US"/>
        </w:rPr>
        <w:t xml:space="preserve"> verwacht dat het OCMW dat feit vertrouwelijk behandelt. </w:t>
      </w:r>
    </w:p>
    <w:p w14:paraId="78AF2C34" w14:textId="77777777" w:rsidR="00266C30" w:rsidRPr="00814853" w:rsidRDefault="00266C30" w:rsidP="0040571E">
      <w:pPr>
        <w:pStyle w:val="BodytekstVVSG"/>
        <w:rPr>
          <w:rFonts w:eastAsia="Calibri"/>
          <w:lang w:eastAsia="en-US"/>
        </w:rPr>
      </w:pPr>
    </w:p>
    <w:p w14:paraId="733FB63B" w14:textId="77777777" w:rsidR="00266C30" w:rsidRPr="00814853" w:rsidRDefault="00266C30" w:rsidP="0040571E">
      <w:pPr>
        <w:pStyle w:val="BodytekstVVSG"/>
        <w:rPr>
          <w:rFonts w:eastAsia="Calibri"/>
          <w:lang w:eastAsia="en-US"/>
        </w:rPr>
      </w:pPr>
      <w:r w:rsidRPr="00814853">
        <w:rPr>
          <w:rFonts w:eastAsia="Calibri"/>
          <w:lang w:eastAsia="en-US"/>
        </w:rPr>
        <w:t xml:space="preserve">Zolang er geen duidelijke wettelijke regeling is voor het meedelen van informatie over </w:t>
      </w:r>
      <w:r>
        <w:rPr>
          <w:rFonts w:eastAsia="Calibri"/>
          <w:lang w:eastAsia="en-US"/>
        </w:rPr>
        <w:t>hulpvragers</w:t>
      </w:r>
      <w:r w:rsidRPr="00814853">
        <w:rPr>
          <w:rFonts w:eastAsia="Calibri"/>
          <w:lang w:eastAsia="en-US"/>
        </w:rPr>
        <w:t xml:space="preserve"> in het kader van de controle van de verblijfsvoorwaarden, is de VVSG dan ook van mening dat OCMW’s geen informatie over hun individuele </w:t>
      </w:r>
      <w:r>
        <w:rPr>
          <w:rFonts w:eastAsia="Calibri"/>
          <w:lang w:eastAsia="en-US"/>
        </w:rPr>
        <w:t>hulpvragers</w:t>
      </w:r>
      <w:r w:rsidRPr="00814853">
        <w:rPr>
          <w:rFonts w:eastAsia="Calibri"/>
          <w:lang w:eastAsia="en-US"/>
        </w:rPr>
        <w:t xml:space="preserve"> kunnen meedelen aan de DVZ en evenmin aan de gemeente, de (lokale) politie of andere mogelijke betrokken instanties. </w:t>
      </w:r>
    </w:p>
    <w:p w14:paraId="6E3EF2A3" w14:textId="77777777" w:rsidR="00266C30" w:rsidRPr="00814853" w:rsidRDefault="00266C30" w:rsidP="0040571E">
      <w:pPr>
        <w:pStyle w:val="BodytekstVVSG"/>
        <w:rPr>
          <w:rFonts w:eastAsia="Calibri"/>
          <w:lang w:eastAsia="en-US"/>
        </w:rPr>
      </w:pPr>
    </w:p>
    <w:p w14:paraId="7FEF4522" w14:textId="77777777" w:rsidR="00266C30" w:rsidRPr="00814853" w:rsidRDefault="00266C30" w:rsidP="0040571E">
      <w:pPr>
        <w:pStyle w:val="BodytekstVVSG"/>
        <w:rPr>
          <w:rFonts w:eastAsia="Calibri"/>
          <w:lang w:eastAsia="en-US"/>
        </w:rPr>
      </w:pPr>
      <w:r w:rsidRPr="00814853">
        <w:rPr>
          <w:rFonts w:eastAsia="Calibri"/>
          <w:lang w:eastAsia="en-US"/>
        </w:rPr>
        <w:t xml:space="preserve">Zeer uitzonderlijk en onder beperkende voorwaarden kan informatie gedeeld worden in het kader van het gedeeld beroepsgeheim. D.w.z. dat de derden waarmee op individuele basis informatie gedeeld wordt, op zijn minst ook door het beroepsgeheim gebonden moeten zijn en die informatie met dezelfde doelstelling als het OCMW moeten gebruiken. Ook moet de </w:t>
      </w:r>
      <w:r>
        <w:rPr>
          <w:rFonts w:eastAsia="Calibri"/>
          <w:lang w:eastAsia="en-US"/>
        </w:rPr>
        <w:t xml:space="preserve">hulpvrager </w:t>
      </w:r>
      <w:r w:rsidRPr="00814853">
        <w:rPr>
          <w:rFonts w:eastAsia="Calibri"/>
          <w:lang w:eastAsia="en-US"/>
        </w:rPr>
        <w:t>op de hoogte zijn en zijn toestemming gegeven hebben.  Informatie delen met de gemeente met het oog op het doorgeven daarvan aan de DVZ kan niet.</w:t>
      </w:r>
    </w:p>
    <w:p w14:paraId="193C152D" w14:textId="77777777" w:rsidR="00266C30" w:rsidRPr="00814853" w:rsidRDefault="00266C30" w:rsidP="0040571E">
      <w:pPr>
        <w:pStyle w:val="BodytekstVVSG"/>
        <w:rPr>
          <w:rFonts w:eastAsia="Calibri"/>
          <w:lang w:eastAsia="en-US"/>
        </w:rPr>
      </w:pPr>
    </w:p>
    <w:p w14:paraId="31052183" w14:textId="77777777" w:rsidR="00266C30" w:rsidRPr="00814853" w:rsidRDefault="00266C30" w:rsidP="0040571E">
      <w:pPr>
        <w:pStyle w:val="BodytekstVVSG"/>
        <w:rPr>
          <w:rFonts w:eastAsia="Calibri"/>
          <w:lang w:eastAsia="en-US"/>
        </w:rPr>
      </w:pPr>
      <w:r w:rsidRPr="00814853">
        <w:rPr>
          <w:rFonts w:eastAsia="Calibri"/>
          <w:lang w:eastAsia="en-US"/>
        </w:rPr>
        <w:t xml:space="preserve">De DVZ kan de betrokkene vragen om zelf een attest aan het OCMW te vragen. Dit kan niet geweigerd worden omwille van het beroepsgeheim. De voorkeur gaat echter uit naar elektronische uitwisseling van gegevens via de Kruispuntbank Sociale Zekerheid. </w:t>
      </w:r>
    </w:p>
    <w:p w14:paraId="2CE360FA" w14:textId="77777777" w:rsidR="00266C30" w:rsidRPr="00814853" w:rsidRDefault="00266C30" w:rsidP="00266C30">
      <w:pPr>
        <w:spacing w:line="240" w:lineRule="auto"/>
        <w:rPr>
          <w:rFonts w:ascii="Calibri" w:eastAsia="Calibri" w:hAnsi="Calibri"/>
          <w:color w:val="auto"/>
          <w:sz w:val="22"/>
          <w:szCs w:val="22"/>
          <w:lang w:eastAsia="en-US"/>
        </w:rPr>
      </w:pPr>
    </w:p>
    <w:p w14:paraId="2A0C2E1D" w14:textId="051CA890" w:rsidR="00266C30" w:rsidRPr="00814853" w:rsidRDefault="00266C30" w:rsidP="007D5E12">
      <w:pPr>
        <w:pStyle w:val="11Titel2VVSG"/>
        <w:rPr>
          <w:rFonts w:eastAsia="Calibri"/>
          <w:lang w:eastAsia="en-US"/>
        </w:rPr>
      </w:pPr>
      <w:r w:rsidRPr="00814853">
        <w:rPr>
          <w:rFonts w:eastAsia="Calibri"/>
          <w:lang w:eastAsia="en-US"/>
        </w:rPr>
        <w:t>Beroepsgeheim van de gemeenten</w:t>
      </w:r>
    </w:p>
    <w:p w14:paraId="3051D977" w14:textId="77777777" w:rsidR="00266C30" w:rsidRPr="00814853" w:rsidRDefault="00266C30" w:rsidP="00266C30">
      <w:pPr>
        <w:spacing w:line="240" w:lineRule="auto"/>
        <w:rPr>
          <w:rFonts w:ascii="Calibri" w:eastAsia="Calibri" w:hAnsi="Calibri"/>
          <w:color w:val="auto"/>
          <w:sz w:val="22"/>
          <w:szCs w:val="22"/>
          <w:lang w:eastAsia="en-US"/>
        </w:rPr>
      </w:pPr>
    </w:p>
    <w:p w14:paraId="4F107648" w14:textId="77777777" w:rsidR="00266C30" w:rsidRPr="00814853" w:rsidRDefault="00266C30" w:rsidP="0040571E">
      <w:pPr>
        <w:pStyle w:val="BodytekstVVSG"/>
        <w:rPr>
          <w:rFonts w:eastAsia="Calibri"/>
          <w:lang w:eastAsia="en-US"/>
        </w:rPr>
      </w:pPr>
      <w:r w:rsidRPr="00814853">
        <w:rPr>
          <w:rFonts w:eastAsia="Calibri"/>
          <w:lang w:eastAsia="en-US"/>
        </w:rPr>
        <w:t xml:space="preserve">Hier liggen de kaarten minder duidelijk. Het OCMW zou in eerste instantie geen informatie over individuele </w:t>
      </w:r>
      <w:r>
        <w:rPr>
          <w:rFonts w:eastAsia="Calibri"/>
          <w:lang w:eastAsia="en-US"/>
        </w:rPr>
        <w:t>hulpvragers</w:t>
      </w:r>
      <w:r w:rsidRPr="00814853">
        <w:rPr>
          <w:rFonts w:eastAsia="Calibri"/>
          <w:lang w:eastAsia="en-US"/>
        </w:rPr>
        <w:t xml:space="preserve"> aan de gemeente mogen geven. Toch zeker niet met de bedoeling om deze informatie aan de DVZ door te geven. Maar wat als dat toch gebeurt? Moet de gemeente die informatie dan overmaken aan de DVZ? Er is geen afdwingbare bepaling die de gemeenten ertoe verplicht om in die mate spontaan mee te </w:t>
      </w:r>
      <w:r w:rsidRPr="00814853">
        <w:rPr>
          <w:rFonts w:eastAsia="Calibri"/>
          <w:lang w:eastAsia="en-US"/>
        </w:rPr>
        <w:lastRenderedPageBreak/>
        <w:t xml:space="preserve">werken met de DVZ bij het uitvoeren van diens controleopdracht. De DVZ vraagt de gemeenten weliswaar om informatie door te geven (omzendbrief van 23 mei 2008 van de DVZ). Een omzendbrief volstaat alvast niet om het beroepsgeheim dat ook kan spelen bij gemeenten aan de kant te schuiven. De omzendbrief voorziet ook geen sanctie of zo wanneer de gemeente geen informatie doorgeeft. Verder is er nog het Koninklijk Besluit van 14 juli 1986 (BS 7 augustus 1986) dat de gemeenten een erg algemene opdracht geeft i.v.m. het doorgeven van informatie aan de DVZ. Deze opdracht wordt echter ook niet strafrechtelijk gesanctioneerd. </w:t>
      </w:r>
    </w:p>
    <w:p w14:paraId="45969002" w14:textId="77777777" w:rsidR="00266C30" w:rsidRPr="00814853" w:rsidRDefault="00266C30" w:rsidP="0040571E">
      <w:pPr>
        <w:pStyle w:val="BodytekstVVSG"/>
        <w:rPr>
          <w:rFonts w:eastAsia="Calibri"/>
          <w:lang w:eastAsia="en-US"/>
        </w:rPr>
      </w:pPr>
    </w:p>
    <w:p w14:paraId="1CAA3AA5" w14:textId="49AF5829" w:rsidR="00266C30" w:rsidRPr="00814853" w:rsidRDefault="00266C30" w:rsidP="002153C3">
      <w:pPr>
        <w:pStyle w:val="BodytekstVVSG"/>
        <w:rPr>
          <w:rFonts w:ascii="Calibri" w:eastAsia="Calibri" w:hAnsi="Calibri"/>
          <w:color w:val="auto"/>
          <w:sz w:val="22"/>
          <w:lang w:val="nl-NL" w:eastAsia="en-US"/>
        </w:rPr>
      </w:pPr>
      <w:r w:rsidRPr="00814853">
        <w:rPr>
          <w:rFonts w:eastAsia="Calibri"/>
          <w:lang w:eastAsia="en-US"/>
        </w:rPr>
        <w:t>Dit betekent dat elke gemeente zal moeten beslissen om al dan niet informatie door te geven aan de DVZ en of dat systematisch of na selectie zal gebeuren. De VVSG merkt op dat daarbij toch voorzichtigheid geboden is. Uiteraard moet de wetgeving, ook de verblijfswetgeving nageleefd worden. Maar elkeen zijn opdracht. Het is niet de opdracht van de gemeenten om in de plaats van de DVZ controletaken in het kader van het verblijfsrecht op te nemen. Er worden daarvoor ook geen bijkomende middelen of ondersteuning toegekend. Bovendien is er een veel beter alternatief: de elektronische uitwisseling van gegevens via de Kruispuntbank Sociale Zekerheid.</w:t>
      </w:r>
    </w:p>
    <w:p w14:paraId="4D3BDC0C" w14:textId="41AB3B01" w:rsidR="009A4F58" w:rsidRDefault="009A4F58">
      <w:pPr>
        <w:spacing w:after="160" w:line="259" w:lineRule="auto"/>
        <w:rPr>
          <w:rFonts w:eastAsia="Calibri"/>
          <w:b/>
          <w:bCs/>
          <w:sz w:val="24"/>
          <w:szCs w:val="26"/>
          <w:lang w:val="nl-BE" w:eastAsia="en-US"/>
        </w:rPr>
      </w:pPr>
    </w:p>
    <w:p w14:paraId="4998937F" w14:textId="6CA691FF" w:rsidR="00266C30" w:rsidRPr="00814853" w:rsidRDefault="00266C30" w:rsidP="007D5E12">
      <w:pPr>
        <w:pStyle w:val="11Titel2VVSG"/>
        <w:rPr>
          <w:rFonts w:eastAsia="Calibri"/>
          <w:lang w:eastAsia="en-US"/>
        </w:rPr>
      </w:pPr>
      <w:r w:rsidRPr="00814853">
        <w:rPr>
          <w:rFonts w:eastAsia="Calibri"/>
          <w:lang w:eastAsia="en-US"/>
        </w:rPr>
        <w:t>POD MI geeft via KSZ informatie door aan DVZ</w:t>
      </w:r>
    </w:p>
    <w:p w14:paraId="7D5F5AE1" w14:textId="77777777" w:rsidR="00266C30" w:rsidRPr="00814853" w:rsidRDefault="00266C30" w:rsidP="00266C30">
      <w:pPr>
        <w:spacing w:line="240" w:lineRule="auto"/>
        <w:jc w:val="both"/>
        <w:rPr>
          <w:rFonts w:ascii="Calibri" w:eastAsia="Calibri" w:hAnsi="Calibri"/>
          <w:color w:val="auto"/>
          <w:sz w:val="22"/>
          <w:szCs w:val="22"/>
          <w:lang w:eastAsia="en-US"/>
        </w:rPr>
      </w:pPr>
    </w:p>
    <w:p w14:paraId="4E2E7195" w14:textId="77777777" w:rsidR="00266C30" w:rsidRPr="00814853" w:rsidRDefault="00266C30" w:rsidP="0040571E">
      <w:pPr>
        <w:pStyle w:val="BodytekstVVSG"/>
        <w:rPr>
          <w:noProof/>
        </w:rPr>
      </w:pPr>
      <w:r w:rsidRPr="00814853">
        <w:rPr>
          <w:noProof/>
        </w:rPr>
        <w:t xml:space="preserve">Het feit dat de </w:t>
      </w:r>
      <w:r>
        <w:rPr>
          <w:noProof/>
        </w:rPr>
        <w:t>Unieburger</w:t>
      </w:r>
      <w:r w:rsidRPr="00814853">
        <w:rPr>
          <w:noProof/>
        </w:rPr>
        <w:t xml:space="preserve"> en/of zijn familielid een beroep doet op het OCMW is voor de DVZ een belangrijke aanwijzing dat de betrokkene de voorwaarden voor het krijgen of behouden van het verblijfsrecht niet vervult. De informatie die de DVZ nodig heeft om zijn wettelijke opdracht uit te voeren, zit in de Kruispuntbank Sociale Zekerheid (KSZ). De DVZ heeft de toelating gekregen om een aantal gegevens over OCMW-dienstverlening via de POD MI uit de KSZ te halen. Concreet gebeurt dat via aan bericht dat de POD MI via de KSZ aan de DVZ bezorgt. </w:t>
      </w:r>
    </w:p>
    <w:p w14:paraId="5691E503" w14:textId="77777777" w:rsidR="0040571E" w:rsidRDefault="0040571E" w:rsidP="0040571E">
      <w:pPr>
        <w:pStyle w:val="BodytekstVVSG"/>
        <w:rPr>
          <w:noProof/>
        </w:rPr>
      </w:pPr>
    </w:p>
    <w:p w14:paraId="66C8471B" w14:textId="1504071F" w:rsidR="00266C30" w:rsidRPr="00814853" w:rsidRDefault="00266C30" w:rsidP="0040571E">
      <w:pPr>
        <w:pStyle w:val="BodytekstVVSG"/>
        <w:rPr>
          <w:noProof/>
        </w:rPr>
      </w:pPr>
      <w:r w:rsidRPr="00814853">
        <w:rPr>
          <w:noProof/>
        </w:rPr>
        <w:t>In de Nota ‘Analyse van de gegevensstromen tussen DVZ en de POD MI’ van de POD Maatschappelijke Integratie (</w:t>
      </w:r>
      <w:hyperlink r:id="rId21" w:history="1">
        <w:r w:rsidRPr="00814853">
          <w:rPr>
            <w:noProof/>
            <w:color w:val="0000FF"/>
            <w:u w:val="single"/>
          </w:rPr>
          <w:t>www.mi-is.be</w:t>
        </w:r>
      </w:hyperlink>
      <w:r w:rsidRPr="00814853">
        <w:rPr>
          <w:noProof/>
        </w:rPr>
        <w:t>) worden de bestaande gegevensstromen toegelicht.</w:t>
      </w:r>
    </w:p>
    <w:p w14:paraId="2C5CB8D1" w14:textId="77777777" w:rsidR="00266C30" w:rsidRPr="00814853" w:rsidRDefault="00266C30" w:rsidP="0040571E">
      <w:pPr>
        <w:pStyle w:val="BodytekstVVSG"/>
        <w:rPr>
          <w:noProof/>
        </w:rPr>
      </w:pPr>
      <w:r w:rsidRPr="00814853">
        <w:rPr>
          <w:noProof/>
        </w:rPr>
        <w:t>De volgende gegevens worden doorgegeven:</w:t>
      </w:r>
    </w:p>
    <w:p w14:paraId="7C2AF3E0" w14:textId="77777777" w:rsidR="00266C30" w:rsidRPr="00814853" w:rsidRDefault="00266C30" w:rsidP="0040571E">
      <w:pPr>
        <w:pStyle w:val="OpsommingVVSG"/>
        <w:rPr>
          <w:noProof/>
        </w:rPr>
      </w:pPr>
      <w:r w:rsidRPr="00814853">
        <w:rPr>
          <w:noProof/>
        </w:rPr>
        <w:t>het identificatienummer van de sociale zekerheid;</w:t>
      </w:r>
    </w:p>
    <w:p w14:paraId="16DAE34B" w14:textId="77777777" w:rsidR="00266C30" w:rsidRPr="00814853" w:rsidRDefault="00266C30" w:rsidP="0040571E">
      <w:pPr>
        <w:pStyle w:val="OpsommingVVSG"/>
        <w:rPr>
          <w:noProof/>
        </w:rPr>
      </w:pPr>
      <w:r w:rsidRPr="00814853">
        <w:rPr>
          <w:noProof/>
        </w:rPr>
        <w:t>het land van oorsprong;</w:t>
      </w:r>
    </w:p>
    <w:p w14:paraId="664E8517" w14:textId="77777777" w:rsidR="00266C30" w:rsidRPr="00814853" w:rsidRDefault="00266C30" w:rsidP="0040571E">
      <w:pPr>
        <w:pStyle w:val="OpsommingVVSG"/>
        <w:rPr>
          <w:noProof/>
        </w:rPr>
      </w:pPr>
      <w:r w:rsidRPr="00814853">
        <w:rPr>
          <w:noProof/>
        </w:rPr>
        <w:t>het bedrag van de toegekende steun;</w:t>
      </w:r>
    </w:p>
    <w:p w14:paraId="6D54C32E" w14:textId="77777777" w:rsidR="00266C30" w:rsidRPr="00814853" w:rsidRDefault="00266C30" w:rsidP="0040571E">
      <w:pPr>
        <w:pStyle w:val="OpsommingVVSG"/>
        <w:rPr>
          <w:noProof/>
        </w:rPr>
      </w:pPr>
      <w:r w:rsidRPr="00814853">
        <w:rPr>
          <w:noProof/>
        </w:rPr>
        <w:t>de kwaliteitscode;-</w:t>
      </w:r>
    </w:p>
    <w:p w14:paraId="67D0B744" w14:textId="77777777" w:rsidR="00266C30" w:rsidRPr="00814853" w:rsidRDefault="00266C30" w:rsidP="0040571E">
      <w:pPr>
        <w:pStyle w:val="OpsommingVVSG"/>
        <w:rPr>
          <w:noProof/>
        </w:rPr>
      </w:pPr>
      <w:r w:rsidRPr="00814853">
        <w:rPr>
          <w:noProof/>
        </w:rPr>
        <w:t>het bedrag dat de POD MI terugbetaalde tijdens de laatste twaalf maanden;</w:t>
      </w:r>
    </w:p>
    <w:p w14:paraId="4D1399C6" w14:textId="77777777" w:rsidR="00266C30" w:rsidRDefault="00266C30" w:rsidP="0040571E">
      <w:pPr>
        <w:pStyle w:val="OpsommingVVSG"/>
        <w:rPr>
          <w:noProof/>
        </w:rPr>
      </w:pPr>
      <w:r w:rsidRPr="00814853">
        <w:rPr>
          <w:noProof/>
        </w:rPr>
        <w:t>de periodes tijdens de laatste twaalf maanden waarin de POD MI kosten terugbetaalde.</w:t>
      </w:r>
    </w:p>
    <w:p w14:paraId="0AF070E0" w14:textId="77777777" w:rsidR="0040571E" w:rsidRDefault="0040571E" w:rsidP="0040571E">
      <w:pPr>
        <w:pStyle w:val="OpsommingVVSG"/>
        <w:numPr>
          <w:ilvl w:val="0"/>
          <w:numId w:val="0"/>
        </w:numPr>
        <w:ind w:left="340"/>
        <w:rPr>
          <w:noProof/>
        </w:rPr>
      </w:pPr>
    </w:p>
    <w:p w14:paraId="23559735" w14:textId="77777777" w:rsidR="001B78C3" w:rsidRDefault="001B78C3">
      <w:pPr>
        <w:spacing w:after="160" w:line="259" w:lineRule="auto"/>
        <w:rPr>
          <w:b/>
          <w:bCs/>
          <w:noProof/>
          <w:szCs w:val="22"/>
          <w:lang w:val="nl-BE"/>
        </w:rPr>
      </w:pPr>
      <w:r>
        <w:rPr>
          <w:b/>
          <w:bCs/>
          <w:noProof/>
        </w:rPr>
        <w:br w:type="page"/>
      </w:r>
    </w:p>
    <w:p w14:paraId="03FF1441" w14:textId="248527D3" w:rsidR="00266C30" w:rsidRPr="00814853" w:rsidRDefault="00266C30" w:rsidP="0040571E">
      <w:pPr>
        <w:pStyle w:val="BodytekstVVSG"/>
        <w:rPr>
          <w:noProof/>
        </w:rPr>
      </w:pPr>
      <w:r w:rsidRPr="008E751B">
        <w:rPr>
          <w:b/>
          <w:bCs/>
          <w:noProof/>
        </w:rPr>
        <w:lastRenderedPageBreak/>
        <w:t xml:space="preserve">Samengevat </w:t>
      </w:r>
      <w:r w:rsidRPr="00814853">
        <w:rPr>
          <w:noProof/>
        </w:rPr>
        <w:t>gaat</w:t>
      </w:r>
      <w:r>
        <w:rPr>
          <w:noProof/>
        </w:rPr>
        <w:t xml:space="preserve"> er bij Unieburgers, hun familieleden en de familieleden van een Belg</w:t>
      </w:r>
      <w:r w:rsidRPr="00814853">
        <w:rPr>
          <w:noProof/>
        </w:rPr>
        <w:t xml:space="preserve"> een bericht naar de DVZ:</w:t>
      </w:r>
    </w:p>
    <w:p w14:paraId="6BB8B47D" w14:textId="77777777" w:rsidR="00266C30" w:rsidRDefault="00266C30" w:rsidP="0040571E">
      <w:pPr>
        <w:pStyle w:val="OpsommingVVSG"/>
        <w:rPr>
          <w:noProof/>
        </w:rPr>
      </w:pPr>
      <w:r w:rsidRPr="00A11195">
        <w:rPr>
          <w:noProof/>
        </w:rPr>
        <w:t>equivalent leelfoon: vanaf de eerste maand terugbetaling door de POD MI</w:t>
      </w:r>
    </w:p>
    <w:p w14:paraId="27F10610" w14:textId="77777777" w:rsidR="00266C30" w:rsidRDefault="00266C30" w:rsidP="0040571E">
      <w:pPr>
        <w:pStyle w:val="OpsommingVVSG"/>
        <w:rPr>
          <w:noProof/>
        </w:rPr>
      </w:pPr>
      <w:r>
        <w:rPr>
          <w:noProof/>
        </w:rPr>
        <w:t xml:space="preserve">leefloon: </w:t>
      </w:r>
      <w:r w:rsidRPr="00A11195">
        <w:rPr>
          <w:noProof/>
        </w:rPr>
        <w:t xml:space="preserve">ofwel vanaf de eerste maand terugbetaling door de POD MI als </w:t>
      </w:r>
      <w:r>
        <w:rPr>
          <w:noProof/>
        </w:rPr>
        <w:t>er</w:t>
      </w:r>
      <w:r w:rsidRPr="00A11195">
        <w:rPr>
          <w:noProof/>
        </w:rPr>
        <w:t xml:space="preserve"> al </w:t>
      </w:r>
      <w:r>
        <w:rPr>
          <w:noProof/>
        </w:rPr>
        <w:t>een equivalent leefloon werd toegekend</w:t>
      </w:r>
      <w:r w:rsidRPr="00A11195">
        <w:rPr>
          <w:noProof/>
        </w:rPr>
        <w:t>, ofwel zodra de POD MI 90 dagen leefloon heeft terugbetaald</w:t>
      </w:r>
    </w:p>
    <w:p w14:paraId="648267F4" w14:textId="77777777" w:rsidR="00266C30" w:rsidRDefault="00266C30" w:rsidP="0040571E">
      <w:pPr>
        <w:pStyle w:val="OpsommingVVSG"/>
        <w:rPr>
          <w:noProof/>
        </w:rPr>
      </w:pPr>
      <w:r>
        <w:rPr>
          <w:noProof/>
        </w:rPr>
        <w:t>tewerkstellingsmaatregelen: Er gaat geen bericht naar de DVZ</w:t>
      </w:r>
      <w:r>
        <w:rPr>
          <w:rStyle w:val="Voetnootmarkering"/>
          <w:rFonts w:ascii="Calibri" w:hAnsi="Calibri"/>
          <w:noProof/>
          <w:color w:val="000000"/>
          <w:sz w:val="22"/>
          <w:lang w:val="nl-NL"/>
        </w:rPr>
        <w:footnoteReference w:id="17"/>
      </w:r>
      <w:r>
        <w:rPr>
          <w:noProof/>
        </w:rPr>
        <w:t xml:space="preserve"> behalve voor de familieden van de Belg. </w:t>
      </w:r>
    </w:p>
    <w:p w14:paraId="79DAFB2A" w14:textId="77777777" w:rsidR="00266C30" w:rsidRPr="008E751B" w:rsidRDefault="00266C30" w:rsidP="0040571E">
      <w:pPr>
        <w:pStyle w:val="OpsommingVVSG"/>
        <w:rPr>
          <w:noProof/>
        </w:rPr>
      </w:pPr>
      <w:r>
        <w:rPr>
          <w:noProof/>
        </w:rPr>
        <w:t>Medische kosten: Een</w:t>
      </w:r>
      <w:r w:rsidRPr="000029DD">
        <w:rPr>
          <w:noProof/>
        </w:rPr>
        <w:t xml:space="preserve"> tussenkomst inzake medische of farmaceutische kosten leidt  niet tot een bericht aan de DVZ</w:t>
      </w:r>
      <w:r>
        <w:rPr>
          <w:noProof/>
        </w:rPr>
        <w:t>.</w:t>
      </w:r>
    </w:p>
    <w:p w14:paraId="60E2804E" w14:textId="77777777" w:rsidR="00266C30" w:rsidRPr="008528CE" w:rsidRDefault="00266C30" w:rsidP="0040571E">
      <w:pPr>
        <w:pStyle w:val="OpsommingVVSG"/>
        <w:rPr>
          <w:noProof/>
        </w:rPr>
      </w:pPr>
      <w:r w:rsidRPr="008528CE">
        <w:rPr>
          <w:noProof/>
        </w:rPr>
        <w:t xml:space="preserve">Om technische redenen wordt er voorlopig geen bericht verstuurd tijdens de periodes gedekt door een bijlage 19 of bijlage 19ter. Zodra de technische problemen van de baan zijn, zullen deze gegevens aan de DVZ bezorgd worden. </w:t>
      </w:r>
    </w:p>
    <w:p w14:paraId="6C610886" w14:textId="77777777" w:rsidR="00266C30" w:rsidRDefault="00266C30" w:rsidP="00266C30">
      <w:pPr>
        <w:widowControl w:val="0"/>
        <w:tabs>
          <w:tab w:val="left" w:pos="285"/>
        </w:tabs>
        <w:overflowPunct w:val="0"/>
        <w:autoSpaceDE w:val="0"/>
        <w:autoSpaceDN w:val="0"/>
        <w:adjustRightInd w:val="0"/>
        <w:spacing w:line="240" w:lineRule="exact"/>
        <w:ind w:left="285" w:hanging="285"/>
        <w:jc w:val="both"/>
        <w:textAlignment w:val="baseline"/>
        <w:rPr>
          <w:rFonts w:ascii="Calibri" w:hAnsi="Calibri"/>
          <w:noProof/>
          <w:color w:val="000000"/>
          <w:sz w:val="22"/>
          <w:szCs w:val="22"/>
        </w:rPr>
      </w:pPr>
      <w:r w:rsidRPr="00814853">
        <w:rPr>
          <w:rFonts w:ascii="Calibri" w:hAnsi="Calibri"/>
          <w:noProof/>
          <w:color w:val="000000"/>
          <w:sz w:val="22"/>
          <w:szCs w:val="22"/>
        </w:rPr>
        <w:tab/>
      </w:r>
    </w:p>
    <w:p w14:paraId="6190F4DD" w14:textId="77777777" w:rsidR="00266C30" w:rsidRPr="00814853" w:rsidRDefault="00266C30" w:rsidP="0040571E">
      <w:pPr>
        <w:pStyle w:val="BodytekstVVSG"/>
        <w:rPr>
          <w:noProof/>
        </w:rPr>
      </w:pPr>
      <w:r w:rsidRPr="00814853">
        <w:rPr>
          <w:noProof/>
        </w:rPr>
        <w:t xml:space="preserve">Zodra er gedurende één maand geen </w:t>
      </w:r>
      <w:r w:rsidRPr="00061389">
        <w:rPr>
          <w:noProof/>
        </w:rPr>
        <w:t xml:space="preserve">maatschappelijke integratie of maatschappelijke dienstverlening </w:t>
      </w:r>
      <w:r w:rsidRPr="00814853">
        <w:rPr>
          <w:noProof/>
        </w:rPr>
        <w:t xml:space="preserve">wordt toegekend, wordt het versturen van het bericht stopgezet tot de </w:t>
      </w:r>
      <w:r>
        <w:rPr>
          <w:noProof/>
        </w:rPr>
        <w:t>Unieburger</w:t>
      </w:r>
      <w:r w:rsidRPr="00814853">
        <w:rPr>
          <w:noProof/>
        </w:rPr>
        <w:t xml:space="preserve"> en/of zijn familielid opnieuw </w:t>
      </w:r>
      <w:r w:rsidRPr="00061389">
        <w:rPr>
          <w:noProof/>
        </w:rPr>
        <w:t xml:space="preserve">maatschappelijke integratie of maatschappelijke dienstverlening </w:t>
      </w:r>
      <w:r w:rsidRPr="00814853">
        <w:rPr>
          <w:noProof/>
        </w:rPr>
        <w:t>ontvangt.</w:t>
      </w:r>
    </w:p>
    <w:p w14:paraId="110EA99D" w14:textId="77777777" w:rsidR="00266C30" w:rsidRPr="00814853" w:rsidRDefault="00266C30" w:rsidP="0040571E">
      <w:pPr>
        <w:pStyle w:val="BodytekstVVSG"/>
        <w:rPr>
          <w:noProof/>
        </w:rPr>
      </w:pPr>
      <w:r w:rsidRPr="00814853">
        <w:rPr>
          <w:noProof/>
        </w:rPr>
        <w:t xml:space="preserve">Er wordt geen informatie overgemaakt over </w:t>
      </w:r>
      <w:r>
        <w:rPr>
          <w:noProof/>
        </w:rPr>
        <w:t>Unieburgers</w:t>
      </w:r>
      <w:r w:rsidRPr="00814853">
        <w:rPr>
          <w:noProof/>
        </w:rPr>
        <w:t xml:space="preserve"> en hun familieleden die al een duurzaam verblijfsrecht hebben (E+</w:t>
      </w:r>
      <w:r>
        <w:rPr>
          <w:noProof/>
        </w:rPr>
        <w:t>/EU+/</w:t>
      </w:r>
      <w:r w:rsidRPr="00814853">
        <w:rPr>
          <w:noProof/>
        </w:rPr>
        <w:t>F+-kaart).</w:t>
      </w:r>
    </w:p>
    <w:p w14:paraId="7A8DB204" w14:textId="77777777" w:rsidR="00266C30" w:rsidRPr="00814853" w:rsidRDefault="00266C30" w:rsidP="0040571E">
      <w:pPr>
        <w:pStyle w:val="BodytekstVVSG"/>
        <w:rPr>
          <w:noProof/>
        </w:rPr>
      </w:pPr>
    </w:p>
    <w:p w14:paraId="28F33652" w14:textId="77777777" w:rsidR="00266C30" w:rsidRDefault="00266C30" w:rsidP="0040571E">
      <w:pPr>
        <w:pStyle w:val="BodytekstVVSG"/>
        <w:rPr>
          <w:rFonts w:eastAsia="Calibri"/>
          <w:lang w:eastAsia="en-US"/>
        </w:rPr>
      </w:pPr>
      <w:r w:rsidRPr="00814853">
        <w:rPr>
          <w:rFonts w:eastAsia="Calibri"/>
          <w:lang w:eastAsia="en-US"/>
        </w:rPr>
        <w:t xml:space="preserve">De Privacycommissie wijst erop dat het ontvangen van maatschappelijke </w:t>
      </w:r>
      <w:r>
        <w:rPr>
          <w:rFonts w:eastAsia="Calibri"/>
          <w:lang w:eastAsia="en-US"/>
        </w:rPr>
        <w:t xml:space="preserve">integratie of maatschappelijke </w:t>
      </w:r>
      <w:r w:rsidRPr="00814853">
        <w:rPr>
          <w:rFonts w:eastAsia="Calibri"/>
          <w:lang w:eastAsia="en-US"/>
        </w:rPr>
        <w:t xml:space="preserve">dienstverlening alleen niet volstaat om te besluiten dat de betrokkene de </w:t>
      </w:r>
      <w:r w:rsidRPr="0040571E">
        <w:rPr>
          <w:rFonts w:eastAsia="Calibri"/>
        </w:rPr>
        <w:t>ingeroepen</w:t>
      </w:r>
      <w:r w:rsidRPr="00814853">
        <w:rPr>
          <w:rFonts w:eastAsia="Calibri"/>
          <w:lang w:eastAsia="en-US"/>
        </w:rPr>
        <w:t xml:space="preserve"> hoedanigheid niet heeft of een onredelijke belasting voor de sociale bijstand vormt. De DVZ moet alle elementen van het dossier onderzoeken zoals de eventueel tijdelijke aard van de problemen, de duur van het verblijf, de persoonlijke situatie en het bedrag van de toegekende hulp.</w:t>
      </w:r>
    </w:p>
    <w:p w14:paraId="5159945B" w14:textId="77777777" w:rsidR="0040571E" w:rsidRPr="00814853" w:rsidRDefault="0040571E" w:rsidP="0040571E">
      <w:pPr>
        <w:pStyle w:val="BodytekstVVSG"/>
        <w:rPr>
          <w:rFonts w:eastAsia="Calibri"/>
          <w:color w:val="auto"/>
          <w:lang w:eastAsia="en-US"/>
        </w:rPr>
      </w:pPr>
    </w:p>
    <w:p w14:paraId="1577ACCD" w14:textId="77777777" w:rsidR="00266C30" w:rsidRPr="0040571E" w:rsidRDefault="00266C30" w:rsidP="0040571E">
      <w:pPr>
        <w:pStyle w:val="BodytekstVVSG"/>
        <w:pBdr>
          <w:top w:val="single" w:sz="4" w:space="1" w:color="auto"/>
          <w:left w:val="single" w:sz="4" w:space="4" w:color="auto"/>
          <w:bottom w:val="single" w:sz="4" w:space="1" w:color="auto"/>
          <w:right w:val="single" w:sz="4" w:space="4" w:color="auto"/>
        </w:pBdr>
        <w:rPr>
          <w:rFonts w:eastAsia="Calibri"/>
          <w:b/>
          <w:bCs/>
          <w:lang w:eastAsia="en-US"/>
        </w:rPr>
      </w:pPr>
      <w:r w:rsidRPr="0040571E">
        <w:rPr>
          <w:rFonts w:eastAsia="Calibri"/>
          <w:b/>
          <w:bCs/>
          <w:lang w:eastAsia="en-US"/>
        </w:rPr>
        <w:t>Unieburgers-studenten en hun familieleden (beraadslaging nr. 07/036 van 2 oktober 2007 vervangen door beraadslaging 11/045 van 7 juni 2011 en beraadslaging 09/029 van 2 juni 2009, gewijzigd op 7 juni 2011)</w:t>
      </w:r>
    </w:p>
    <w:p w14:paraId="2B2CF31D" w14:textId="77777777" w:rsidR="00266C30" w:rsidRPr="00814853" w:rsidRDefault="00266C30" w:rsidP="00266C30">
      <w:pPr>
        <w:spacing w:line="240" w:lineRule="auto"/>
        <w:jc w:val="both"/>
        <w:rPr>
          <w:rFonts w:ascii="Calibri" w:eastAsia="Calibri" w:hAnsi="Calibri"/>
          <w:color w:val="auto"/>
          <w:sz w:val="22"/>
          <w:szCs w:val="22"/>
          <w:lang w:eastAsia="en-US"/>
        </w:rPr>
      </w:pPr>
    </w:p>
    <w:p w14:paraId="767773AD" w14:textId="77777777" w:rsidR="00266C30" w:rsidRPr="00814853" w:rsidRDefault="00266C30" w:rsidP="0040571E">
      <w:pPr>
        <w:pStyle w:val="BodytekstVVSG"/>
        <w:rPr>
          <w:rFonts w:eastAsia="Calibri"/>
          <w:lang w:eastAsia="en-US"/>
        </w:rPr>
      </w:pPr>
      <w:r w:rsidRPr="00814853">
        <w:rPr>
          <w:rFonts w:eastAsia="Calibri"/>
          <w:lang w:eastAsia="en-US"/>
        </w:rPr>
        <w:t xml:space="preserve">De beraadslaging 11/045 van de Privacycommissie geeft de POD MI de toelating om gegevens over </w:t>
      </w:r>
      <w:r>
        <w:rPr>
          <w:rFonts w:eastAsia="Calibri"/>
          <w:lang w:eastAsia="en-US"/>
        </w:rPr>
        <w:t>Unieburgers-studenten</w:t>
      </w:r>
      <w:r w:rsidRPr="00814853">
        <w:rPr>
          <w:rFonts w:eastAsia="Calibri"/>
          <w:lang w:eastAsia="en-US"/>
        </w:rPr>
        <w:t xml:space="preserve"> en hun familieleden mee te delen aan de DVZ zodat de DVZ kan nagaan of de betrokkene zich terecht op de hoedanigheid van </w:t>
      </w:r>
      <w:r>
        <w:rPr>
          <w:rFonts w:eastAsia="Calibri"/>
          <w:lang w:eastAsia="en-US"/>
        </w:rPr>
        <w:t>Unieburger</w:t>
      </w:r>
      <w:r w:rsidRPr="00814853">
        <w:rPr>
          <w:rFonts w:eastAsia="Calibri"/>
          <w:lang w:eastAsia="en-US"/>
        </w:rPr>
        <w:t xml:space="preserve">-student beroept en geen van de betrokkenen een onredelijke belasting voor de sociale bijstand vormt. </w:t>
      </w:r>
    </w:p>
    <w:p w14:paraId="5F9DB360" w14:textId="77777777" w:rsidR="00266C30" w:rsidRPr="00814853" w:rsidRDefault="00266C30" w:rsidP="0040571E">
      <w:pPr>
        <w:pStyle w:val="BodytekstVVSG"/>
        <w:rPr>
          <w:rFonts w:eastAsia="Calibri"/>
          <w:lang w:eastAsia="en-US"/>
        </w:rPr>
      </w:pPr>
    </w:p>
    <w:p w14:paraId="3FF749B5" w14:textId="77777777" w:rsidR="00266C30" w:rsidRPr="00814853" w:rsidRDefault="00266C30" w:rsidP="0040571E">
      <w:pPr>
        <w:pStyle w:val="BodytekstVVSG"/>
        <w:rPr>
          <w:rFonts w:eastAsia="Calibri"/>
          <w:lang w:eastAsia="en-US"/>
        </w:rPr>
      </w:pPr>
      <w:r w:rsidRPr="00814853">
        <w:rPr>
          <w:rFonts w:eastAsia="Calibri"/>
          <w:lang w:eastAsia="en-US"/>
        </w:rPr>
        <w:lastRenderedPageBreak/>
        <w:t xml:space="preserve">In beraadslaging 09/029 van de Privacycommissie worden de </w:t>
      </w:r>
      <w:r>
        <w:rPr>
          <w:rFonts w:eastAsia="Calibri"/>
          <w:lang w:eastAsia="en-US"/>
        </w:rPr>
        <w:t>Unieburgers-studenten</w:t>
      </w:r>
      <w:r w:rsidRPr="00814853">
        <w:rPr>
          <w:rFonts w:eastAsia="Calibri"/>
          <w:lang w:eastAsia="en-US"/>
        </w:rPr>
        <w:t xml:space="preserve"> en hun familieleden ook opgenomen (zie hieronder). Deze beraadslaging overlapt met de beraadslaging 11/045.</w:t>
      </w:r>
    </w:p>
    <w:p w14:paraId="0CD38ACF" w14:textId="77777777" w:rsidR="00266C30" w:rsidRPr="00814853" w:rsidRDefault="00266C30" w:rsidP="00266C30">
      <w:pPr>
        <w:spacing w:line="240" w:lineRule="auto"/>
        <w:jc w:val="both"/>
        <w:rPr>
          <w:rFonts w:ascii="Calibri" w:eastAsia="Calibri" w:hAnsi="Calibri"/>
          <w:color w:val="auto"/>
          <w:sz w:val="22"/>
          <w:szCs w:val="22"/>
          <w:lang w:eastAsia="en-US"/>
        </w:rPr>
      </w:pPr>
    </w:p>
    <w:p w14:paraId="2A80E9D0" w14:textId="77777777" w:rsidR="00266C30" w:rsidRPr="0040571E" w:rsidRDefault="00266C30" w:rsidP="0040571E">
      <w:pPr>
        <w:pStyle w:val="BodytekstVVSG"/>
        <w:pBdr>
          <w:top w:val="single" w:sz="4" w:space="1" w:color="auto"/>
          <w:left w:val="single" w:sz="4" w:space="4" w:color="auto"/>
          <w:bottom w:val="single" w:sz="4" w:space="1" w:color="auto"/>
          <w:right w:val="single" w:sz="4" w:space="4" w:color="auto"/>
        </w:pBdr>
        <w:rPr>
          <w:rFonts w:eastAsia="Calibri"/>
          <w:b/>
          <w:bCs/>
          <w:lang w:eastAsia="en-US"/>
        </w:rPr>
      </w:pPr>
      <w:r w:rsidRPr="0040571E">
        <w:rPr>
          <w:rFonts w:eastAsia="Calibri"/>
          <w:b/>
          <w:bCs/>
          <w:lang w:eastAsia="en-US"/>
        </w:rPr>
        <w:t>Economisch niet actieve Unieburgers en hun familieleden (beraadslaging 09/029 van 2 juni 2009, gewijzigd op 7 juni 2011 en beraadslaging 11/044 van 7 juni 2011)</w:t>
      </w:r>
    </w:p>
    <w:p w14:paraId="2E969666" w14:textId="77777777" w:rsidR="00266C30" w:rsidRPr="00814853" w:rsidRDefault="00266C30" w:rsidP="00266C30">
      <w:pPr>
        <w:spacing w:line="240" w:lineRule="auto"/>
        <w:jc w:val="both"/>
        <w:rPr>
          <w:rFonts w:ascii="Calibri" w:eastAsia="Calibri" w:hAnsi="Calibri"/>
          <w:color w:val="auto"/>
          <w:sz w:val="22"/>
          <w:szCs w:val="22"/>
          <w:lang w:eastAsia="en-US"/>
        </w:rPr>
      </w:pPr>
    </w:p>
    <w:p w14:paraId="6214859E" w14:textId="77777777" w:rsidR="00266C30" w:rsidRPr="00814853" w:rsidRDefault="00266C30" w:rsidP="0040571E">
      <w:pPr>
        <w:pStyle w:val="BodytekstVVSG"/>
        <w:rPr>
          <w:rFonts w:eastAsia="Calibri"/>
          <w:lang w:eastAsia="en-US"/>
        </w:rPr>
      </w:pPr>
      <w:r w:rsidRPr="00814853">
        <w:rPr>
          <w:rFonts w:eastAsia="Calibri"/>
          <w:b/>
          <w:lang w:eastAsia="en-US"/>
        </w:rPr>
        <w:t>Beraadslaging 09/029</w:t>
      </w:r>
      <w:r w:rsidRPr="00814853">
        <w:rPr>
          <w:rFonts w:eastAsia="Calibri"/>
          <w:lang w:eastAsia="en-US"/>
        </w:rPr>
        <w:t xml:space="preserve"> van de Privacycommissie geeft de POD MI de toelating om gegevens over economisch niet actieve </w:t>
      </w:r>
      <w:r>
        <w:rPr>
          <w:rFonts w:eastAsia="Calibri"/>
          <w:lang w:eastAsia="en-US"/>
        </w:rPr>
        <w:t>Unieburgers</w:t>
      </w:r>
      <w:r w:rsidRPr="00814853">
        <w:rPr>
          <w:rFonts w:eastAsia="Calibri"/>
          <w:lang w:eastAsia="en-US"/>
        </w:rPr>
        <w:t xml:space="preserve"> en hun familieleden mee te delen aan de DVZ zodat de DVZ kan nagaan of de betrokken een onredelijke belasting voor de sociale bijstand vormt </w:t>
      </w:r>
      <w:r w:rsidRPr="00814853">
        <w:rPr>
          <w:rFonts w:eastAsia="Calibri"/>
          <w:b/>
          <w:lang w:eastAsia="en-US"/>
        </w:rPr>
        <w:t>voor de periode na het toekennen van het niet-duurzaam verblijfsrecht</w:t>
      </w:r>
      <w:r w:rsidRPr="00814853">
        <w:rPr>
          <w:rFonts w:eastAsia="Calibri"/>
          <w:lang w:eastAsia="en-US"/>
        </w:rPr>
        <w:t xml:space="preserve"> </w:t>
      </w:r>
      <w:r w:rsidRPr="00814853">
        <w:rPr>
          <w:rFonts w:eastAsia="Calibri"/>
          <w:b/>
          <w:lang w:eastAsia="en-US"/>
        </w:rPr>
        <w:t>(E kaart en F kaart)</w:t>
      </w:r>
      <w:r w:rsidRPr="00814853">
        <w:rPr>
          <w:rFonts w:eastAsia="Calibri"/>
          <w:lang w:eastAsia="en-US"/>
        </w:rPr>
        <w:t xml:space="preserve">. </w:t>
      </w:r>
    </w:p>
    <w:p w14:paraId="4856F1F0" w14:textId="77777777" w:rsidR="00266C30" w:rsidRPr="00814853" w:rsidRDefault="00266C30" w:rsidP="0040571E">
      <w:pPr>
        <w:pStyle w:val="BodytekstVVSG"/>
        <w:rPr>
          <w:rFonts w:eastAsia="Calibri"/>
          <w:lang w:eastAsia="en-US"/>
        </w:rPr>
      </w:pPr>
    </w:p>
    <w:p w14:paraId="4A8C6179" w14:textId="77777777" w:rsidR="00266C30" w:rsidRDefault="00266C30" w:rsidP="0040571E">
      <w:pPr>
        <w:pStyle w:val="BodytekstVVSG"/>
        <w:rPr>
          <w:rFonts w:eastAsia="Calibri"/>
          <w:lang w:eastAsia="en-US"/>
        </w:rPr>
      </w:pPr>
      <w:r w:rsidRPr="00814853">
        <w:rPr>
          <w:rFonts w:eastAsia="Calibri"/>
          <w:b/>
          <w:lang w:eastAsia="en-US"/>
        </w:rPr>
        <w:t>Beraadslaging 11/044</w:t>
      </w:r>
      <w:r w:rsidRPr="00814853">
        <w:rPr>
          <w:rFonts w:eastAsia="Calibri"/>
          <w:lang w:eastAsia="en-US"/>
        </w:rPr>
        <w:t xml:space="preserve"> van de Privacycommissie geeft de POD MI de toelating om gegevens over economisch niet actieve </w:t>
      </w:r>
      <w:r>
        <w:rPr>
          <w:rFonts w:eastAsia="Calibri"/>
          <w:lang w:eastAsia="en-US"/>
        </w:rPr>
        <w:t>Unieburgers</w:t>
      </w:r>
      <w:r w:rsidRPr="00814853">
        <w:rPr>
          <w:rFonts w:eastAsia="Calibri"/>
          <w:lang w:eastAsia="en-US"/>
        </w:rPr>
        <w:t xml:space="preserve"> en hun familieleden mee te delen aan de DVZ zodat de DVZ kan nagaan of de betrokken de ingeroepen hoedanigheid van economisch niet actieve </w:t>
      </w:r>
      <w:r>
        <w:rPr>
          <w:rFonts w:eastAsia="Calibri"/>
          <w:lang w:eastAsia="en-US"/>
        </w:rPr>
        <w:t>Unieburger</w:t>
      </w:r>
      <w:r w:rsidRPr="00814853">
        <w:rPr>
          <w:rFonts w:eastAsia="Calibri"/>
          <w:lang w:eastAsia="en-US"/>
        </w:rPr>
        <w:t xml:space="preserve"> of zijn familielid vervult en geen onredelijke belasting voor de sociale bijstand vormt voor de </w:t>
      </w:r>
      <w:r w:rsidRPr="00814853">
        <w:rPr>
          <w:rFonts w:eastAsia="Calibri"/>
          <w:b/>
          <w:lang w:eastAsia="en-US"/>
        </w:rPr>
        <w:t>periode voor het toekennen van het niet-duurzaam verblijfsrecht wanneer de betrokkenen een bijlage 19 of bijlage 19ter/attest van immatriculatie model A hebben</w:t>
      </w:r>
      <w:r w:rsidRPr="00814853">
        <w:rPr>
          <w:rFonts w:eastAsia="Calibri"/>
          <w:lang w:eastAsia="en-US"/>
        </w:rPr>
        <w:t xml:space="preserve">. </w:t>
      </w:r>
    </w:p>
    <w:p w14:paraId="0CAF7BE9" w14:textId="77777777" w:rsidR="00712FBA" w:rsidRDefault="00712FBA" w:rsidP="0040571E">
      <w:pPr>
        <w:pStyle w:val="BodytekstVVSG"/>
        <w:rPr>
          <w:rFonts w:eastAsia="Calibri"/>
          <w:lang w:eastAsia="en-US"/>
        </w:rPr>
      </w:pPr>
    </w:p>
    <w:p w14:paraId="04844D8E" w14:textId="610374BF" w:rsidR="009A4F58" w:rsidRDefault="00712FBA" w:rsidP="009A4F58">
      <w:pPr>
        <w:pStyle w:val="BodytekstVVSG"/>
        <w:rPr>
          <w:rFonts w:eastAsia="Calibri"/>
          <w:lang w:eastAsia="en-US"/>
        </w:rPr>
      </w:pPr>
      <w:r w:rsidRPr="00712FBA">
        <w:rPr>
          <w:rFonts w:eastAsia="Calibri"/>
          <w:lang w:eastAsia="en-US"/>
        </w:rPr>
        <w:t>Om technische redenen wordt er voorlopig geen bericht verstuurd tijdens de periodes gedekt door een bijlage 19 of bijlage 19ter. Zodra de technische problemen van de baan zijn, zullen deze gegevens aan de DVZ bezorgd worden.</w:t>
      </w:r>
    </w:p>
    <w:p w14:paraId="66C6DC9C" w14:textId="77777777" w:rsidR="00097A8E" w:rsidRDefault="00097A8E" w:rsidP="009A4F58">
      <w:pPr>
        <w:pStyle w:val="BodytekstVVSG"/>
        <w:rPr>
          <w:rFonts w:eastAsia="Calibri"/>
          <w:lang w:eastAsia="en-US"/>
        </w:rPr>
      </w:pPr>
    </w:p>
    <w:p w14:paraId="1A559258" w14:textId="025FB733" w:rsidR="00266C30" w:rsidRPr="00814853" w:rsidRDefault="00266C30" w:rsidP="00266C30">
      <w:pPr>
        <w:pBdr>
          <w:top w:val="single" w:sz="4" w:space="1" w:color="auto"/>
          <w:left w:val="single" w:sz="4" w:space="4" w:color="auto"/>
          <w:bottom w:val="single" w:sz="4" w:space="1" w:color="auto"/>
          <w:right w:val="single" w:sz="4" w:space="4" w:color="auto"/>
        </w:pBdr>
        <w:spacing w:line="240" w:lineRule="auto"/>
        <w:jc w:val="both"/>
        <w:rPr>
          <w:rFonts w:ascii="Calibri" w:eastAsia="Calibri" w:hAnsi="Calibri"/>
          <w:b/>
          <w:i/>
          <w:color w:val="auto"/>
          <w:sz w:val="22"/>
          <w:szCs w:val="22"/>
          <w:lang w:eastAsia="en-US"/>
        </w:rPr>
      </w:pPr>
      <w:r w:rsidRPr="00814853">
        <w:rPr>
          <w:rFonts w:ascii="Calibri" w:eastAsia="Calibri" w:hAnsi="Calibri"/>
          <w:b/>
          <w:i/>
          <w:color w:val="auto"/>
          <w:sz w:val="22"/>
          <w:szCs w:val="22"/>
          <w:lang w:eastAsia="en-US"/>
        </w:rPr>
        <w:t xml:space="preserve">Economisch actieve </w:t>
      </w:r>
      <w:r>
        <w:rPr>
          <w:rFonts w:ascii="Calibri" w:eastAsia="Calibri" w:hAnsi="Calibri"/>
          <w:b/>
          <w:i/>
          <w:color w:val="auto"/>
          <w:sz w:val="22"/>
          <w:szCs w:val="22"/>
          <w:lang w:eastAsia="en-US"/>
        </w:rPr>
        <w:t>Unieburgers</w:t>
      </w:r>
      <w:r w:rsidRPr="00814853">
        <w:rPr>
          <w:rFonts w:ascii="Calibri" w:eastAsia="Calibri" w:hAnsi="Calibri"/>
          <w:b/>
          <w:i/>
          <w:color w:val="auto"/>
          <w:sz w:val="22"/>
          <w:szCs w:val="22"/>
          <w:lang w:eastAsia="en-US"/>
        </w:rPr>
        <w:t xml:space="preserve"> en hun familieleden (beraadslaging nr. 11/031 van 5 april 2011)</w:t>
      </w:r>
    </w:p>
    <w:p w14:paraId="5FDBF310" w14:textId="77777777" w:rsidR="00266C30" w:rsidRPr="00814853" w:rsidRDefault="00266C30" w:rsidP="00266C30">
      <w:pPr>
        <w:spacing w:line="240" w:lineRule="auto"/>
        <w:jc w:val="both"/>
        <w:rPr>
          <w:rFonts w:ascii="Calibri" w:eastAsia="Calibri" w:hAnsi="Calibri"/>
          <w:color w:val="auto"/>
          <w:sz w:val="22"/>
          <w:szCs w:val="22"/>
          <w:lang w:eastAsia="en-US"/>
        </w:rPr>
      </w:pPr>
    </w:p>
    <w:p w14:paraId="287E2B2F" w14:textId="60B11EF8" w:rsidR="00266C30" w:rsidRPr="00814853" w:rsidRDefault="00266C30" w:rsidP="0040571E">
      <w:pPr>
        <w:pStyle w:val="BodytekstVVSG"/>
        <w:rPr>
          <w:rFonts w:eastAsia="Calibri"/>
          <w:lang w:eastAsia="en-US"/>
        </w:rPr>
      </w:pPr>
      <w:r w:rsidRPr="00814853">
        <w:rPr>
          <w:rFonts w:eastAsia="Calibri"/>
          <w:lang w:eastAsia="en-US"/>
        </w:rPr>
        <w:t xml:space="preserve">Deze beraadslaging van de Privacycommissie geeft de POD MI de toelating om gegevens over economisch actieve </w:t>
      </w:r>
      <w:r>
        <w:rPr>
          <w:rFonts w:eastAsia="Calibri"/>
          <w:lang w:eastAsia="en-US"/>
        </w:rPr>
        <w:t>Unieburgers</w:t>
      </w:r>
      <w:r w:rsidRPr="00814853">
        <w:rPr>
          <w:rFonts w:eastAsia="Calibri"/>
          <w:lang w:eastAsia="en-US"/>
        </w:rPr>
        <w:t xml:space="preserve"> (werkzoekenden, werknemers en zelfstandigen) en hun familieleden mee te delen aan de DVZ zodat de DVZ kan nagaan of de betrokken de voorwaarden voor de toekenning, het behoud of de verlenging van het niet-duurzaam verblijfsrecht vervult. Het criterium van de onredelijke belasting voor de sociale bijstand speelt geen rol voor economisch actieve </w:t>
      </w:r>
      <w:r>
        <w:rPr>
          <w:rFonts w:eastAsia="Calibri"/>
          <w:lang w:eastAsia="en-US"/>
        </w:rPr>
        <w:t>Unieburgers</w:t>
      </w:r>
      <w:r w:rsidRPr="00814853">
        <w:rPr>
          <w:rFonts w:eastAsia="Calibri"/>
          <w:lang w:eastAsia="en-US"/>
        </w:rPr>
        <w:t xml:space="preserve"> en hun familieleden. </w:t>
      </w:r>
    </w:p>
    <w:p w14:paraId="0B4B6E0A" w14:textId="77777777" w:rsidR="00266C30" w:rsidRPr="00814853" w:rsidRDefault="00266C30" w:rsidP="00266C30">
      <w:pPr>
        <w:spacing w:line="240" w:lineRule="auto"/>
        <w:rPr>
          <w:rFonts w:ascii="Calibri" w:eastAsia="Calibri" w:hAnsi="Calibri"/>
          <w:color w:val="auto"/>
          <w:sz w:val="22"/>
          <w:szCs w:val="22"/>
          <w:lang w:eastAsia="en-US"/>
        </w:rPr>
      </w:pPr>
    </w:p>
    <w:p w14:paraId="67C91F71" w14:textId="77777777" w:rsidR="00266C30" w:rsidRPr="00814853" w:rsidRDefault="00266C30" w:rsidP="00266C30">
      <w:pPr>
        <w:pBdr>
          <w:top w:val="single" w:sz="4" w:space="1" w:color="auto"/>
          <w:left w:val="single" w:sz="4" w:space="4" w:color="auto"/>
          <w:bottom w:val="single" w:sz="4" w:space="1" w:color="auto"/>
          <w:right w:val="single" w:sz="4" w:space="4" w:color="auto"/>
        </w:pBdr>
        <w:spacing w:line="240" w:lineRule="auto"/>
        <w:rPr>
          <w:rFonts w:ascii="Calibri" w:eastAsia="Calibri" w:hAnsi="Calibri"/>
          <w:b/>
          <w:i/>
          <w:color w:val="auto"/>
          <w:sz w:val="22"/>
          <w:szCs w:val="22"/>
          <w:lang w:eastAsia="en-US"/>
        </w:rPr>
      </w:pPr>
      <w:r w:rsidRPr="00814853">
        <w:rPr>
          <w:rFonts w:ascii="Calibri" w:eastAsia="Calibri" w:hAnsi="Calibri"/>
          <w:b/>
          <w:i/>
          <w:color w:val="auto"/>
          <w:sz w:val="22"/>
          <w:szCs w:val="22"/>
          <w:lang w:eastAsia="en-US"/>
        </w:rPr>
        <w:t>Familieleden van Belgen (beraadslaging nr. 12/098 van 6 november 2012)</w:t>
      </w:r>
    </w:p>
    <w:p w14:paraId="29C81987" w14:textId="77777777" w:rsidR="00266C30" w:rsidRPr="00814853" w:rsidRDefault="00266C30" w:rsidP="00266C30">
      <w:pPr>
        <w:spacing w:line="240" w:lineRule="auto"/>
        <w:rPr>
          <w:rFonts w:ascii="Calibri" w:eastAsia="Calibri" w:hAnsi="Calibri"/>
          <w:color w:val="auto"/>
          <w:sz w:val="22"/>
          <w:szCs w:val="22"/>
          <w:lang w:eastAsia="en-US"/>
        </w:rPr>
      </w:pPr>
    </w:p>
    <w:p w14:paraId="7C8823F6" w14:textId="77777777" w:rsidR="00266C30" w:rsidRDefault="00266C30" w:rsidP="0040571E">
      <w:pPr>
        <w:pStyle w:val="BodytekstVVSG"/>
        <w:rPr>
          <w:noProof/>
        </w:rPr>
      </w:pPr>
      <w:r w:rsidRPr="00814853">
        <w:rPr>
          <w:noProof/>
        </w:rPr>
        <w:t xml:space="preserve">Deze beraadslaging van de Privacycommissie regelt twee aspecten. </w:t>
      </w:r>
    </w:p>
    <w:p w14:paraId="49F5EFA1" w14:textId="77777777" w:rsidR="0040571E" w:rsidRPr="00814853" w:rsidRDefault="0040571E" w:rsidP="0040571E">
      <w:pPr>
        <w:pStyle w:val="BodytekstVVSG"/>
        <w:rPr>
          <w:noProof/>
        </w:rPr>
      </w:pPr>
    </w:p>
    <w:p w14:paraId="0DD87EFE" w14:textId="77777777" w:rsidR="00266C30" w:rsidRDefault="00266C30" w:rsidP="0040571E">
      <w:pPr>
        <w:pStyle w:val="BodytekstVVSG"/>
        <w:rPr>
          <w:noProof/>
        </w:rPr>
      </w:pPr>
      <w:r w:rsidRPr="00814853">
        <w:rPr>
          <w:noProof/>
        </w:rPr>
        <w:t xml:space="preserve">Ten eerste krijgt de DVZ het recht om bij elke aanvraag tot gezinshereniging van een Belg via de KSZ (concreet raadpleging bericht A036) na te gaan of de Belg al dan niet een OCMW-cliënt is. De DVZ mag dat echter niet systematisch doen. Er moeten aanwijzingen zijn dat de Belg niet over stabiele, toereikende en regelmatige bestaansmiddelen beschikt. Dit gaat met andere woorden over het toekennen van het niet-duurzaam verblijfsrecht. </w:t>
      </w:r>
    </w:p>
    <w:p w14:paraId="6A71D2B3" w14:textId="77777777" w:rsidR="0040571E" w:rsidRPr="00814853" w:rsidRDefault="0040571E" w:rsidP="0040571E">
      <w:pPr>
        <w:pStyle w:val="BodytekstVVSG"/>
        <w:rPr>
          <w:noProof/>
        </w:rPr>
      </w:pPr>
    </w:p>
    <w:p w14:paraId="458C9C08" w14:textId="77777777" w:rsidR="00266C30" w:rsidRPr="00814853" w:rsidRDefault="00266C30" w:rsidP="0040571E">
      <w:pPr>
        <w:pStyle w:val="BodytekstVVSG"/>
        <w:rPr>
          <w:noProof/>
        </w:rPr>
      </w:pPr>
      <w:r w:rsidRPr="00814853">
        <w:rPr>
          <w:noProof/>
        </w:rPr>
        <w:t xml:space="preserve">Ten tweede krijgt de POD MI de toelating om gegevens over familieleden van Belgen mee te delen aan de DVZ zodat de DVZ kan nagaan of de betrokkene de voorwaarden voor het behoud van het niet-duurzaam verblijfsrecht vervult. </w:t>
      </w:r>
    </w:p>
    <w:p w14:paraId="3E4ABCDE" w14:textId="77777777" w:rsidR="00266C30" w:rsidRPr="00814853" w:rsidRDefault="00266C30" w:rsidP="0040571E">
      <w:pPr>
        <w:pStyle w:val="BodytekstVVSG"/>
        <w:rPr>
          <w:noProof/>
        </w:rPr>
      </w:pPr>
      <w:r w:rsidRPr="00814853">
        <w:rPr>
          <w:noProof/>
        </w:rPr>
        <w:t xml:space="preserve">Het OCMW moet de hulpvrager zo goed mogelijk informeren over de uitwisseling van informatie met de DVZ via de gegevens in de KSZ en het bijbehorende risico voor zijn verblijfsrecht, maar mag de dienstverlening om die reden niet weigeren. </w:t>
      </w:r>
    </w:p>
    <w:p w14:paraId="543C61F2" w14:textId="77777777" w:rsidR="00266C30" w:rsidRPr="00814853" w:rsidRDefault="00266C30" w:rsidP="0040571E">
      <w:pPr>
        <w:pStyle w:val="BodytekstVVSG"/>
        <w:rPr>
          <w:rFonts w:eastAsia="Calibri"/>
          <w:color w:val="auto"/>
          <w:lang w:eastAsia="en-US"/>
        </w:rPr>
      </w:pPr>
    </w:p>
    <w:p w14:paraId="5CCA4A7B" w14:textId="7629B0AD" w:rsidR="00266C30" w:rsidRDefault="00266C30" w:rsidP="002153C3">
      <w:pPr>
        <w:pStyle w:val="BodytekstVVSG"/>
        <w:rPr>
          <w:rFonts w:eastAsia="Calibri"/>
          <w:lang w:val="nl-NL" w:eastAsia="en-US"/>
        </w:rPr>
      </w:pPr>
      <w:r w:rsidRPr="00814853">
        <w:rPr>
          <w:rFonts w:eastAsia="Calibri"/>
          <w:color w:val="auto"/>
          <w:lang w:eastAsia="en-US"/>
        </w:rPr>
        <w:t xml:space="preserve">De beslissing van de Privacycommissie zijn te vinden op </w:t>
      </w:r>
      <w:hyperlink r:id="rId22" w:history="1">
        <w:r w:rsidRPr="00814853">
          <w:rPr>
            <w:rFonts w:eastAsia="Calibri"/>
            <w:color w:val="0000FF"/>
            <w:u w:val="single"/>
            <w:lang w:eastAsia="en-US"/>
          </w:rPr>
          <w:t>www.ksz.fgov.be</w:t>
        </w:r>
      </w:hyperlink>
      <w:r w:rsidRPr="00814853">
        <w:rPr>
          <w:rFonts w:eastAsia="Calibri"/>
          <w:color w:val="auto"/>
          <w:lang w:eastAsia="en-US"/>
        </w:rPr>
        <w:t xml:space="preserve"> &lt;beraadslagingen SCSCZ&lt;tabel van de machtigingen.</w:t>
      </w:r>
    </w:p>
    <w:p w14:paraId="579840ED" w14:textId="760A369E" w:rsidR="00266C30" w:rsidRPr="00DF1210" w:rsidRDefault="00266C30" w:rsidP="008D1C83">
      <w:pPr>
        <w:pStyle w:val="11Titel2VVSG"/>
        <w:rPr>
          <w:rFonts w:eastAsia="Calibri"/>
          <w:lang w:eastAsia="en-US"/>
        </w:rPr>
      </w:pPr>
      <w:r w:rsidRPr="00DF1210">
        <w:rPr>
          <w:rFonts w:eastAsia="Calibri"/>
          <w:lang w:eastAsia="en-US"/>
        </w:rPr>
        <w:t>Blijven de</w:t>
      </w:r>
      <w:r w:rsidRPr="00DF1210">
        <w:t xml:space="preserve"> </w:t>
      </w:r>
      <w:r w:rsidRPr="00DF1210">
        <w:rPr>
          <w:rFonts w:eastAsia="Calibri"/>
          <w:lang w:eastAsia="en-US"/>
        </w:rPr>
        <w:t>in de wet opgelegde voorwaarden dan dode letter?</w:t>
      </w:r>
    </w:p>
    <w:p w14:paraId="06FFA1B0" w14:textId="77777777" w:rsidR="00266C30" w:rsidRDefault="00266C30" w:rsidP="00266C30">
      <w:pPr>
        <w:spacing w:line="240" w:lineRule="auto"/>
        <w:jc w:val="both"/>
        <w:rPr>
          <w:rFonts w:ascii="Calibri" w:eastAsia="Calibri" w:hAnsi="Calibri"/>
          <w:color w:val="auto"/>
          <w:sz w:val="22"/>
          <w:szCs w:val="22"/>
          <w:lang w:eastAsia="en-US"/>
        </w:rPr>
      </w:pPr>
    </w:p>
    <w:p w14:paraId="17EA8B65" w14:textId="77777777" w:rsidR="00266C30" w:rsidRPr="00814853" w:rsidRDefault="00266C30" w:rsidP="0040571E">
      <w:pPr>
        <w:pStyle w:val="BodytekstVVSG"/>
        <w:rPr>
          <w:rFonts w:eastAsia="Calibri"/>
          <w:lang w:eastAsia="en-US"/>
        </w:rPr>
      </w:pPr>
      <w:r w:rsidRPr="00814853">
        <w:rPr>
          <w:rFonts w:eastAsia="Calibri"/>
          <w:lang w:eastAsia="en-US"/>
        </w:rPr>
        <w:t>Wanneer de VVSG het beroepsgeheim van de OCMW’s benadrukt, is dat niet met de bedoeling dat de verblijfsrechtelijke voorwaarden dode letter zouden blijven. Alleen vindt de VVSG dat het beroepsgeheim een belangrijke hoeksteen van de opdracht van het OCMW is en dat er bijgevolg heel omzichtig mee moet worden omgegaan.</w:t>
      </w:r>
    </w:p>
    <w:p w14:paraId="1BF26CD9" w14:textId="77777777" w:rsidR="00266C30" w:rsidRPr="00814853" w:rsidRDefault="00266C30" w:rsidP="0040571E">
      <w:pPr>
        <w:pStyle w:val="BodytekstVVSG"/>
        <w:rPr>
          <w:rFonts w:eastAsia="Calibri"/>
          <w:lang w:eastAsia="en-US"/>
        </w:rPr>
      </w:pPr>
    </w:p>
    <w:p w14:paraId="3E467B6D" w14:textId="77777777" w:rsidR="00266C30" w:rsidRPr="00814853" w:rsidRDefault="00266C30" w:rsidP="0040571E">
      <w:pPr>
        <w:pStyle w:val="BodytekstVVSG"/>
        <w:rPr>
          <w:rFonts w:eastAsia="Calibri"/>
          <w:lang w:eastAsia="en-US"/>
        </w:rPr>
      </w:pPr>
      <w:r w:rsidRPr="00814853">
        <w:rPr>
          <w:rFonts w:eastAsia="Calibri"/>
          <w:lang w:eastAsia="en-US"/>
        </w:rPr>
        <w:t xml:space="preserve">Bovendien is er de Kruispuntbank Sociale Zekerheid (KSZ) die juist is opgericht om informatie tussen overheden uit te wisselen. Zoals gezegd heeft de DVZ toegang gevraagd en gekregen tot de in de KSZ beschikbare gegevens over OCMW-dienstverlening die nodig zijn voor het uitvoeren van de wettelijke opdracht van de DVZ. </w:t>
      </w:r>
    </w:p>
    <w:p w14:paraId="30F9E016" w14:textId="77777777" w:rsidR="00266C30" w:rsidRPr="00814853" w:rsidRDefault="00266C30" w:rsidP="0040571E">
      <w:pPr>
        <w:pStyle w:val="BodytekstVVSG"/>
        <w:rPr>
          <w:rFonts w:eastAsia="Calibri"/>
          <w:lang w:eastAsia="en-US"/>
        </w:rPr>
      </w:pPr>
    </w:p>
    <w:p w14:paraId="7D167D83" w14:textId="77777777" w:rsidR="00266C30" w:rsidRPr="00814853" w:rsidRDefault="00266C30" w:rsidP="0040571E">
      <w:pPr>
        <w:pStyle w:val="BodytekstVVSG"/>
        <w:rPr>
          <w:rFonts w:eastAsia="Calibri"/>
          <w:lang w:eastAsia="en-US"/>
        </w:rPr>
      </w:pPr>
      <w:r w:rsidRPr="00814853">
        <w:rPr>
          <w:rFonts w:eastAsia="Calibri"/>
          <w:lang w:eastAsia="en-US"/>
        </w:rPr>
        <w:t xml:space="preserve">Ten slotte zijn ook de OCMW’s niet geheel onmachtig in dergelijke situaties. </w:t>
      </w:r>
      <w:r>
        <w:rPr>
          <w:rFonts w:eastAsia="Calibri"/>
          <w:lang w:eastAsia="en-US"/>
        </w:rPr>
        <w:t>Unieburgers</w:t>
      </w:r>
      <w:r w:rsidRPr="00814853">
        <w:rPr>
          <w:rFonts w:eastAsia="Calibri"/>
          <w:lang w:eastAsia="en-US"/>
        </w:rPr>
        <w:t xml:space="preserve"> en hun familieleden moeten ook de andere voorwaarden vermeld in de RMI-wet of de OCMW-wet vervullen om recht te hebben op maatschappelijke integratie of maatschappelijke dienstverlening. </w:t>
      </w:r>
    </w:p>
    <w:p w14:paraId="62D9FC67" w14:textId="77777777" w:rsidR="00266C30" w:rsidRPr="00814853" w:rsidRDefault="00266C30" w:rsidP="0040571E">
      <w:pPr>
        <w:pStyle w:val="BodytekstVVSG"/>
        <w:rPr>
          <w:rFonts w:eastAsia="Calibri"/>
          <w:lang w:eastAsia="en-US"/>
        </w:rPr>
      </w:pPr>
    </w:p>
    <w:p w14:paraId="5FB4F852" w14:textId="77777777" w:rsidR="00266C30" w:rsidRPr="00814853" w:rsidRDefault="00266C30" w:rsidP="0040571E">
      <w:pPr>
        <w:pStyle w:val="BodytekstVVSG"/>
        <w:rPr>
          <w:rFonts w:eastAsia="Calibri"/>
          <w:lang w:eastAsia="en-US"/>
        </w:rPr>
      </w:pPr>
      <w:r w:rsidRPr="00814853">
        <w:rPr>
          <w:rFonts w:eastAsia="Calibri"/>
          <w:lang w:eastAsia="en-US"/>
        </w:rPr>
        <w:t xml:space="preserve">Het niet meewerken aan het sociaal onderzoek is een geldige reden om de dienstverlening te weigeren. </w:t>
      </w:r>
      <w:r>
        <w:rPr>
          <w:rFonts w:eastAsia="Calibri"/>
          <w:lang w:eastAsia="en-US"/>
        </w:rPr>
        <w:t>Unieburgers</w:t>
      </w:r>
      <w:r w:rsidRPr="00814853">
        <w:rPr>
          <w:rFonts w:eastAsia="Calibri"/>
          <w:lang w:eastAsia="en-US"/>
        </w:rPr>
        <w:t xml:space="preserve"> en hun familieleden moeten hun werkbereidheid bewijzen. Indien er geen valabele redenen zijn waarom de betrokkene niet werkt en er onvoldoende inspanningen aangetoond worden om een job te vinden, kan het OCMW de dienstverlening stopzetten. Daarnaast moeten </w:t>
      </w:r>
      <w:r>
        <w:rPr>
          <w:rFonts w:eastAsia="Calibri"/>
          <w:lang w:eastAsia="en-US"/>
        </w:rPr>
        <w:t>Unieburgers</w:t>
      </w:r>
      <w:r w:rsidRPr="00814853">
        <w:rPr>
          <w:rFonts w:eastAsia="Calibri"/>
          <w:lang w:eastAsia="en-US"/>
        </w:rPr>
        <w:t xml:space="preserve"> en hun familieleden ook behoeftig zijn. Een </w:t>
      </w:r>
      <w:r>
        <w:rPr>
          <w:rFonts w:eastAsia="Calibri"/>
          <w:lang w:eastAsia="en-US"/>
        </w:rPr>
        <w:t>Unieburger</w:t>
      </w:r>
      <w:r w:rsidRPr="00814853">
        <w:rPr>
          <w:rFonts w:eastAsia="Calibri"/>
          <w:lang w:eastAsia="en-US"/>
        </w:rPr>
        <w:t xml:space="preserve"> die zijn job of uitkering in zijn herkomstland zonder aanvaardbare reden laat staan om naar België te komen, die geen van de landstalen spreekt, die weinig kansen heeft op de arbeidsmarkt en die in feite geen perspectief heeft in België, kan beschouwd worden als iemand die zichzelf behoeftig heeft gemaakt en bijgevolg niet in de onmogelijkheid is om menswaardig te leven. De rechtspraak heeft het OCMW in dergelijke gevallen al in het gelijk gesteld. Uiteraard moet elk geval individueel beoordeeld worden en moet het OCMW bij een mogelijk beroep bij de arbeidsrechtbank tegen de weigering ook een voldoende grondig sociaal onderzoek kunnen voorleggen. </w:t>
      </w:r>
    </w:p>
    <w:p w14:paraId="3CA75A20" w14:textId="77777777" w:rsidR="00266C30" w:rsidRPr="00814853" w:rsidRDefault="00266C30" w:rsidP="0040571E">
      <w:pPr>
        <w:pStyle w:val="BodytekstVVSG"/>
      </w:pPr>
    </w:p>
    <w:p w14:paraId="20D73143" w14:textId="77777777" w:rsidR="00266C30" w:rsidRPr="00266C30" w:rsidRDefault="00266C30" w:rsidP="0040571E">
      <w:pPr>
        <w:pStyle w:val="BodytekstVVSG"/>
      </w:pPr>
    </w:p>
    <w:p w14:paraId="5B0C3C72" w14:textId="77777777" w:rsidR="00024353" w:rsidRPr="000D1B9D" w:rsidRDefault="00024353" w:rsidP="00024353">
      <w:pPr>
        <w:pStyle w:val="BodytekstVVSG"/>
      </w:pPr>
    </w:p>
    <w:sectPr w:rsidR="00024353" w:rsidRPr="000D1B9D" w:rsidSect="00EA4719">
      <w:headerReference w:type="default" r:id="rId23"/>
      <w:footerReference w:type="default" r:id="rId24"/>
      <w:headerReference w:type="first" r:id="rId25"/>
      <w:footerReference w:type="first" r:id="rId26"/>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0D71" w14:textId="77777777" w:rsidR="00F26879" w:rsidRDefault="00F26879" w:rsidP="00CC6EE8">
      <w:r>
        <w:separator/>
      </w:r>
    </w:p>
  </w:endnote>
  <w:endnote w:type="continuationSeparator" w:id="0">
    <w:p w14:paraId="322D465C" w14:textId="77777777" w:rsidR="00F26879" w:rsidRDefault="00F26879"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erif">
    <w:altName w:val="Courier New"/>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03E1"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3A36C887" wp14:editId="62B7BE01">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31C5B5D4"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6C887"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31C5B5D4"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F847" w14:textId="77777777" w:rsidR="00CC6EE8" w:rsidRPr="00AF12F7" w:rsidRDefault="00CC6EE8" w:rsidP="00CC6EE8">
    <w:pPr>
      <w:pStyle w:val="Voettekst"/>
      <w:rPr>
        <w:lang w:val="de-DE"/>
      </w:rPr>
    </w:pPr>
    <w:r w:rsidRPr="00AF12F7">
      <w:rPr>
        <w:rFonts w:eastAsiaTheme="majorEastAsia"/>
        <w:lang w:val="de-DE"/>
      </w:rPr>
      <w:t xml:space="preserve">VVSG </w:t>
    </w:r>
    <w:proofErr w:type="spellStart"/>
    <w:r w:rsidRPr="00AF12F7">
      <w:rPr>
        <w:rFonts w:eastAsiaTheme="majorEastAsia"/>
        <w:lang w:val="de-DE"/>
      </w:rPr>
      <w:t>vzw</w:t>
    </w:r>
    <w:proofErr w:type="spellEnd"/>
    <w:r w:rsidRPr="00AF12F7">
      <w:rPr>
        <w:rFonts w:eastAsiaTheme="majorEastAsia"/>
        <w:lang w:val="de-DE"/>
      </w:rPr>
      <w:t xml:space="preserve"> • </w:t>
    </w:r>
    <w:proofErr w:type="spellStart"/>
    <w:r w:rsidRPr="00AF12F7">
      <w:rPr>
        <w:rFonts w:eastAsiaTheme="majorEastAsia"/>
        <w:lang w:val="de-DE"/>
      </w:rPr>
      <w:t>Bischoffsheimlaan</w:t>
    </w:r>
    <w:proofErr w:type="spellEnd"/>
    <w:r w:rsidRPr="00AF12F7">
      <w:rPr>
        <w:rFonts w:eastAsiaTheme="majorEastAsia"/>
        <w:lang w:val="de-DE"/>
      </w:rPr>
      <w:t xml:space="preserve"> 1-8 • 1000 </w:t>
    </w:r>
    <w:proofErr w:type="spellStart"/>
    <w:r w:rsidRPr="00AF12F7">
      <w:rPr>
        <w:rFonts w:eastAsiaTheme="majorEastAsia"/>
        <w:lang w:val="de-DE"/>
      </w:rPr>
      <w:t>Brussel</w:t>
    </w:r>
    <w:proofErr w:type="spellEnd"/>
    <w:r w:rsidRPr="00AF12F7">
      <w:rPr>
        <w:rFonts w:eastAsiaTheme="majorEastAsia"/>
        <w:lang w:val="de-DE"/>
      </w:rPr>
      <w:t xml:space="preserve"> • T +32 2 211 55 00</w:t>
    </w:r>
  </w:p>
  <w:p w14:paraId="7C4B6FCA" w14:textId="77777777" w:rsidR="00CC6EE8" w:rsidRPr="00523BBB" w:rsidRDefault="00CC6EE8" w:rsidP="00CC6EE8">
    <w:pPr>
      <w:pStyle w:val="Voettekst"/>
      <w:rPr>
        <w:lang w:val="en-US"/>
      </w:rPr>
    </w:pPr>
    <w:r w:rsidRPr="00523BBB">
      <w:rPr>
        <w:lang w:val="en-US"/>
      </w:rPr>
      <w:t>BIC GKCCBEBB</w:t>
    </w:r>
    <w:r w:rsidRPr="00523BBB">
      <w:rPr>
        <w:rFonts w:eastAsiaTheme="majorEastAsia"/>
        <w:lang w:val="en-US"/>
      </w:rPr>
      <w:t xml:space="preserve"> •</w:t>
    </w:r>
    <w:r w:rsidRPr="00523BBB">
      <w:rPr>
        <w:lang w:val="en-US"/>
      </w:rPr>
      <w:t xml:space="preserve"> IBAN BE10 0910 1156 9604</w:t>
    </w:r>
    <w:r w:rsidRPr="00523BBB">
      <w:rPr>
        <w:rFonts w:eastAsiaTheme="majorEastAsia"/>
        <w:lang w:val="en-US"/>
      </w:rPr>
      <w:t xml:space="preserve"> •</w:t>
    </w:r>
    <w:r w:rsidRPr="00523BBB">
      <w:rPr>
        <w:lang w:val="en-US"/>
      </w:rPr>
      <w:t xml:space="preserve"> RPR Brussel BE 0451 857 573</w:t>
    </w:r>
  </w:p>
  <w:p w14:paraId="750C9AD4" w14:textId="77777777" w:rsidR="00CC6EE8" w:rsidRPr="00523BBB" w:rsidRDefault="00CC6EE8" w:rsidP="00CC6EE8">
    <w:pPr>
      <w:pStyle w:val="Voettekst"/>
      <w:rPr>
        <w:lang w:val="en-US"/>
      </w:rPr>
    </w:pPr>
    <w:r w:rsidRPr="00523BBB">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455B" w14:textId="77777777" w:rsidR="00F26879" w:rsidRDefault="00F26879" w:rsidP="00CC6EE8">
      <w:r>
        <w:separator/>
      </w:r>
    </w:p>
  </w:footnote>
  <w:footnote w:type="continuationSeparator" w:id="0">
    <w:p w14:paraId="580CC48E" w14:textId="77777777" w:rsidR="00F26879" w:rsidRDefault="00F26879" w:rsidP="00CC6EE8">
      <w:r>
        <w:continuationSeparator/>
      </w:r>
    </w:p>
  </w:footnote>
  <w:footnote w:id="1">
    <w:p w14:paraId="5A85D1E9" w14:textId="77777777" w:rsidR="00F647AA" w:rsidRDefault="00F647AA" w:rsidP="00713EA5">
      <w:pPr>
        <w:pStyle w:val="BodytekstVVSG"/>
      </w:pPr>
      <w:r>
        <w:rPr>
          <w:rStyle w:val="Voetnootmarkering"/>
        </w:rPr>
        <w:footnoteRef/>
      </w:r>
      <w:r>
        <w:t xml:space="preserve"> </w:t>
      </w:r>
      <w:r w:rsidRPr="002C5061">
        <w:rPr>
          <w:sz w:val="18"/>
          <w:szCs w:val="20"/>
        </w:rPr>
        <w:t>Arrest nr.238.170 van de raad van State van 11 mei 2017</w:t>
      </w:r>
    </w:p>
  </w:footnote>
  <w:footnote w:id="2">
    <w:p w14:paraId="6CCAFB67" w14:textId="77777777" w:rsidR="001425AB" w:rsidRPr="00A7512D" w:rsidRDefault="001425AB" w:rsidP="001425AB">
      <w:pPr>
        <w:pStyle w:val="BodytekstVVSG"/>
        <w:rPr>
          <w:sz w:val="18"/>
          <w:szCs w:val="20"/>
        </w:rPr>
      </w:pPr>
      <w:r>
        <w:rPr>
          <w:rStyle w:val="Voetnootmarkering"/>
        </w:rPr>
        <w:footnoteRef/>
      </w:r>
      <w:r>
        <w:t xml:space="preserve"> </w:t>
      </w:r>
      <w:r w:rsidRPr="00A7512D">
        <w:rPr>
          <w:sz w:val="18"/>
          <w:szCs w:val="20"/>
        </w:rPr>
        <w:t xml:space="preserve">Bij gezinshereniging met een derdelander en de betekening van een bijlage 14 of bijlage 14ter is er geen verder recht op maatschappelijke dienstverlening. Zie de VVSG-nota ‘Recht op OCMW-dienstverlening bij gezinshereniging derdelanders’ op </w:t>
      </w:r>
      <w:hyperlink r:id="rId1" w:anchor="Meer-informatie" w:history="1">
        <w:r w:rsidRPr="00A7512D">
          <w:rPr>
            <w:rStyle w:val="Hyperlink"/>
            <w:sz w:val="18"/>
            <w:szCs w:val="20"/>
          </w:rPr>
          <w:t>https://www.vvsg.be/kennis/databank/ocmw-dienstverlening-voor-vreemdelingen#Meer-informatie</w:t>
        </w:r>
      </w:hyperlink>
    </w:p>
  </w:footnote>
  <w:footnote w:id="3">
    <w:p w14:paraId="1C6DDCD3" w14:textId="4E50999D" w:rsidR="005E0ACB" w:rsidRPr="00153FF0" w:rsidRDefault="005E0ACB" w:rsidP="00472271">
      <w:pPr>
        <w:pStyle w:val="BodytekstVVSG"/>
        <w:rPr>
          <w:sz w:val="18"/>
          <w:szCs w:val="20"/>
        </w:rPr>
      </w:pPr>
      <w:r>
        <w:rPr>
          <w:rStyle w:val="Voetnootmarkering"/>
        </w:rPr>
        <w:footnoteRef/>
      </w:r>
      <w:r>
        <w:t xml:space="preserve"> </w:t>
      </w:r>
      <w:r w:rsidRPr="005E0ACB">
        <w:rPr>
          <w:sz w:val="18"/>
          <w:szCs w:val="20"/>
        </w:rPr>
        <w:t xml:space="preserve">In de praktijk </w:t>
      </w:r>
      <w:r>
        <w:rPr>
          <w:sz w:val="18"/>
          <w:szCs w:val="20"/>
        </w:rPr>
        <w:t xml:space="preserve">zal de gemeente de </w:t>
      </w:r>
      <w:r w:rsidR="006E766C">
        <w:rPr>
          <w:sz w:val="18"/>
          <w:szCs w:val="20"/>
        </w:rPr>
        <w:t xml:space="preserve">Unieburger </w:t>
      </w:r>
      <w:r w:rsidR="00472271">
        <w:rPr>
          <w:sz w:val="18"/>
          <w:szCs w:val="20"/>
        </w:rPr>
        <w:t xml:space="preserve">vaak </w:t>
      </w:r>
      <w:r w:rsidR="00472271" w:rsidRPr="00472271">
        <w:rPr>
          <w:sz w:val="18"/>
          <w:szCs w:val="20"/>
        </w:rPr>
        <w:t xml:space="preserve">mondeling uitleg </w:t>
      </w:r>
      <w:r w:rsidR="00472271">
        <w:rPr>
          <w:sz w:val="18"/>
          <w:szCs w:val="20"/>
        </w:rPr>
        <w:t xml:space="preserve">geven </w:t>
      </w:r>
      <w:r w:rsidR="00153FF0">
        <w:rPr>
          <w:sz w:val="18"/>
          <w:szCs w:val="20"/>
        </w:rPr>
        <w:t>en vragen om terug te komen als alle documenten verzameld zijn. Als de Unieburger</w:t>
      </w:r>
      <w:r w:rsidR="00472271" w:rsidRPr="00472271">
        <w:rPr>
          <w:sz w:val="18"/>
          <w:szCs w:val="20"/>
        </w:rPr>
        <w:t xml:space="preserve"> erop aandringt om zijn aanvraag in te dienen</w:t>
      </w:r>
      <w:r w:rsidR="00153FF0">
        <w:rPr>
          <w:sz w:val="18"/>
          <w:szCs w:val="20"/>
        </w:rPr>
        <w:t>, moet de gemeente een bijlage 19quinquies afleveren</w:t>
      </w:r>
      <w:r w:rsidR="00472271" w:rsidRPr="00472271">
        <w:rPr>
          <w:sz w:val="18"/>
          <w:szCs w:val="20"/>
        </w:rPr>
        <w:t>.</w:t>
      </w:r>
    </w:p>
  </w:footnote>
  <w:footnote w:id="4">
    <w:p w14:paraId="7D23E8CB" w14:textId="0DB1BA61" w:rsidR="005E0786" w:rsidRPr="005E0786" w:rsidRDefault="005E0786" w:rsidP="005E0786">
      <w:pPr>
        <w:pStyle w:val="BodytekstVVSG"/>
        <w:rPr>
          <w:lang w:val="nl-NL"/>
        </w:rPr>
      </w:pPr>
      <w:r>
        <w:rPr>
          <w:rStyle w:val="Voetnootmarkering"/>
        </w:rPr>
        <w:footnoteRef/>
      </w:r>
      <w:r>
        <w:t xml:space="preserve"> </w:t>
      </w:r>
      <w:r w:rsidRPr="005E0786">
        <w:rPr>
          <w:sz w:val="18"/>
          <w:szCs w:val="20"/>
        </w:rPr>
        <w:t>Unieburgers</w:t>
      </w:r>
      <w:r w:rsidR="00F85DA2">
        <w:rPr>
          <w:sz w:val="18"/>
          <w:szCs w:val="20"/>
        </w:rPr>
        <w:t>-beschikkers</w:t>
      </w:r>
      <w:r w:rsidRPr="005E0786">
        <w:rPr>
          <w:sz w:val="18"/>
          <w:szCs w:val="20"/>
        </w:rPr>
        <w:t xml:space="preserve"> en Unieburgers-studenten worden in de nota aangeduid met ‘andere Unieburgers’</w:t>
      </w:r>
    </w:p>
  </w:footnote>
  <w:footnote w:id="5">
    <w:p w14:paraId="20E1595E" w14:textId="4E0C49C6" w:rsidR="004478EC" w:rsidRPr="005E0786" w:rsidRDefault="004478EC" w:rsidP="00713EA5">
      <w:pPr>
        <w:pStyle w:val="BodytekstVVSG"/>
        <w:rPr>
          <w:sz w:val="18"/>
          <w:szCs w:val="20"/>
        </w:rPr>
      </w:pPr>
      <w:r>
        <w:rPr>
          <w:rStyle w:val="Voetnootmarkering"/>
        </w:rPr>
        <w:footnoteRef/>
      </w:r>
      <w:r>
        <w:t xml:space="preserve"> </w:t>
      </w:r>
      <w:r w:rsidRPr="005E0786">
        <w:rPr>
          <w:sz w:val="18"/>
          <w:szCs w:val="20"/>
        </w:rPr>
        <w:t xml:space="preserve">Dat geldt </w:t>
      </w:r>
      <w:r w:rsidR="0031751C">
        <w:rPr>
          <w:sz w:val="18"/>
          <w:szCs w:val="20"/>
        </w:rPr>
        <w:t xml:space="preserve">dus </w:t>
      </w:r>
      <w:r w:rsidRPr="005E0786">
        <w:rPr>
          <w:sz w:val="18"/>
          <w:szCs w:val="20"/>
        </w:rPr>
        <w:t>ook voor de Unieburgers die een gezinshereniging aanvragen</w:t>
      </w:r>
      <w:r w:rsidRPr="005E0786">
        <w:rPr>
          <w:szCs w:val="20"/>
        </w:rPr>
        <w:t>.</w:t>
      </w:r>
    </w:p>
  </w:footnote>
  <w:footnote w:id="6">
    <w:p w14:paraId="1C0DB046" w14:textId="10DF2663" w:rsidR="00266C30" w:rsidRPr="00002F31" w:rsidRDefault="00266C30" w:rsidP="00F81C4E">
      <w:pPr>
        <w:pStyle w:val="BodytekstVVSG"/>
      </w:pPr>
      <w:r w:rsidRPr="005E0786">
        <w:rPr>
          <w:rStyle w:val="Voetnootmarkering"/>
          <w:sz w:val="18"/>
          <w:szCs w:val="20"/>
        </w:rPr>
        <w:footnoteRef/>
      </w:r>
      <w:r w:rsidRPr="005E0786">
        <w:rPr>
          <w:sz w:val="18"/>
          <w:szCs w:val="20"/>
        </w:rPr>
        <w:t xml:space="preserve"> Instructie </w:t>
      </w:r>
      <w:r w:rsidR="004263D7">
        <w:rPr>
          <w:sz w:val="18"/>
          <w:szCs w:val="20"/>
        </w:rPr>
        <w:t xml:space="preserve">Rijksregister </w:t>
      </w:r>
      <w:r w:rsidRPr="005E0786">
        <w:rPr>
          <w:sz w:val="18"/>
          <w:szCs w:val="20"/>
        </w:rPr>
        <w:t>van 18 februari 2011</w:t>
      </w:r>
      <w:r w:rsidR="004263D7">
        <w:rPr>
          <w:sz w:val="18"/>
          <w:szCs w:val="20"/>
        </w:rPr>
        <w:t xml:space="preserve"> </w:t>
      </w:r>
      <w:r w:rsidRPr="005E0786">
        <w:rPr>
          <w:sz w:val="18"/>
          <w:szCs w:val="20"/>
        </w:rPr>
        <w:t>– Instructie DVZ van 11 december 2020</w:t>
      </w:r>
    </w:p>
  </w:footnote>
  <w:footnote w:id="7">
    <w:p w14:paraId="2BB73819" w14:textId="704C5794" w:rsidR="0033378E" w:rsidRPr="00B75BE7" w:rsidRDefault="0033378E" w:rsidP="00134FCC">
      <w:pPr>
        <w:pStyle w:val="BodytekstVVSG"/>
        <w:rPr>
          <w:sz w:val="18"/>
          <w:szCs w:val="20"/>
        </w:rPr>
      </w:pPr>
      <w:r>
        <w:rPr>
          <w:rStyle w:val="Voetnootmarkering"/>
        </w:rPr>
        <w:footnoteRef/>
      </w:r>
      <w:r>
        <w:t xml:space="preserve"> </w:t>
      </w:r>
      <w:r w:rsidRPr="00B75BE7">
        <w:rPr>
          <w:sz w:val="18"/>
          <w:szCs w:val="20"/>
        </w:rPr>
        <w:t>De omzendbrief van 30 augustus 2013  tot opheffing van de omzendbrief van 20 juli 2001 betreffende de juridische draagwijdte van bijlage 35 van het koninklijk besluit van 8 oktober 1981 betreffende de toegang tot het grondgebied, het verblijf, de vestiging en de verwijdering van vreemdelingen. – Afvoering van de registers. – Inschrijving, B.S. 6 september 2013, Inforum 276216</w:t>
      </w:r>
    </w:p>
  </w:footnote>
  <w:footnote w:id="8">
    <w:p w14:paraId="3B4DFFA7" w14:textId="0FF399F1" w:rsidR="00266C30" w:rsidRPr="001150D3" w:rsidRDefault="00266C30" w:rsidP="00713EA5">
      <w:pPr>
        <w:pStyle w:val="BodytekstVVSG"/>
      </w:pPr>
      <w:r>
        <w:rPr>
          <w:rStyle w:val="Voetnootmarkering"/>
        </w:rPr>
        <w:footnoteRef/>
      </w:r>
      <w:r>
        <w:t xml:space="preserve"> </w:t>
      </w:r>
      <w:r w:rsidRPr="008D6C40">
        <w:rPr>
          <w:sz w:val="18"/>
          <w:szCs w:val="20"/>
        </w:rPr>
        <w:t xml:space="preserve">Omzendbrief van 30 augustus 2013 – zie voetnoot </w:t>
      </w:r>
      <w:r w:rsidR="00360021">
        <w:rPr>
          <w:sz w:val="18"/>
          <w:szCs w:val="20"/>
        </w:rPr>
        <w:t>7</w:t>
      </w:r>
      <w:r w:rsidRPr="001150D3">
        <w:t>.</w:t>
      </w:r>
    </w:p>
  </w:footnote>
  <w:footnote w:id="9">
    <w:p w14:paraId="250B15DF" w14:textId="4B1C9427" w:rsidR="00581CB4" w:rsidRPr="00581CB4" w:rsidRDefault="00581CB4" w:rsidP="00581CB4">
      <w:pPr>
        <w:pStyle w:val="BodytekstVVSG"/>
        <w:rPr>
          <w:sz w:val="18"/>
          <w:szCs w:val="20"/>
          <w:lang w:val="nl-NL"/>
        </w:rPr>
      </w:pPr>
      <w:r>
        <w:rPr>
          <w:rStyle w:val="Voetnootmarkering"/>
        </w:rPr>
        <w:footnoteRef/>
      </w:r>
      <w:r>
        <w:t xml:space="preserve"> </w:t>
      </w:r>
      <w:r w:rsidRPr="00581CB4">
        <w:rPr>
          <w:sz w:val="18"/>
          <w:szCs w:val="20"/>
        </w:rPr>
        <w:t>Omzendbrief van 30 augustus 2013 – zie voetnoot 7.</w:t>
      </w:r>
    </w:p>
  </w:footnote>
  <w:footnote w:id="10">
    <w:p w14:paraId="35D8A518" w14:textId="77777777" w:rsidR="002B171C" w:rsidRPr="001150D3" w:rsidRDefault="002B171C" w:rsidP="002B171C">
      <w:pPr>
        <w:pStyle w:val="BodytekstVVSG"/>
      </w:pPr>
      <w:r>
        <w:rPr>
          <w:rStyle w:val="Voetnootmarkering"/>
        </w:rPr>
        <w:footnoteRef/>
      </w:r>
      <w:r>
        <w:t xml:space="preserve"> </w:t>
      </w:r>
      <w:bookmarkStart w:id="3" w:name="_Hlk207270315"/>
      <w:r w:rsidRPr="008D6C40">
        <w:rPr>
          <w:sz w:val="18"/>
          <w:szCs w:val="20"/>
        </w:rPr>
        <w:t xml:space="preserve">Omzendbrief van 30 augustus 2013 – zie voetnoot </w:t>
      </w:r>
      <w:r>
        <w:rPr>
          <w:sz w:val="18"/>
          <w:szCs w:val="20"/>
        </w:rPr>
        <w:t>7</w:t>
      </w:r>
      <w:r w:rsidRPr="001150D3">
        <w:t>.</w:t>
      </w:r>
      <w:bookmarkEnd w:id="3"/>
    </w:p>
  </w:footnote>
  <w:footnote w:id="11">
    <w:p w14:paraId="339F2E36" w14:textId="112ECD12" w:rsidR="005D5CC7" w:rsidRPr="00844EA1" w:rsidRDefault="005D5CC7" w:rsidP="005D5CC7">
      <w:pPr>
        <w:pStyle w:val="BodytekstVVSG"/>
        <w:rPr>
          <w:sz w:val="16"/>
          <w:szCs w:val="16"/>
        </w:rPr>
      </w:pPr>
      <w:r w:rsidRPr="009B7909">
        <w:rPr>
          <w:rStyle w:val="Voetnootmarkering"/>
          <w:sz w:val="22"/>
        </w:rPr>
        <w:footnoteRef/>
      </w:r>
      <w:r w:rsidRPr="009B7909">
        <w:rPr>
          <w:sz w:val="22"/>
        </w:rPr>
        <w:t xml:space="preserve"> </w:t>
      </w:r>
      <w:r w:rsidRPr="00D15E24">
        <w:rPr>
          <w:sz w:val="18"/>
          <w:szCs w:val="20"/>
        </w:rPr>
        <w:t xml:space="preserve">Omzendbrief van 30 augustus 2013 – zie voetnoot </w:t>
      </w:r>
      <w:r w:rsidR="00D15E24" w:rsidRPr="00D15E24">
        <w:rPr>
          <w:sz w:val="18"/>
          <w:szCs w:val="20"/>
        </w:rPr>
        <w:t>7</w:t>
      </w:r>
      <w:r w:rsidRPr="00D15E24">
        <w:rPr>
          <w:sz w:val="18"/>
          <w:szCs w:val="20"/>
        </w:rPr>
        <w:t>.</w:t>
      </w:r>
    </w:p>
  </w:footnote>
  <w:footnote w:id="12">
    <w:p w14:paraId="470644B6" w14:textId="77713FA6" w:rsidR="008600A0" w:rsidRPr="008600A0" w:rsidRDefault="008600A0">
      <w:pPr>
        <w:pStyle w:val="Voetnoottekst"/>
      </w:pPr>
      <w:r>
        <w:rPr>
          <w:rStyle w:val="Voetnootmarkering"/>
        </w:rPr>
        <w:footnoteRef/>
      </w:r>
      <w:r>
        <w:t xml:space="preserve"> </w:t>
      </w:r>
      <w:r w:rsidRPr="008600A0">
        <w:t>Omzendbrief van 30 augustus 2013 – zie voetnoot 7.</w:t>
      </w:r>
    </w:p>
  </w:footnote>
  <w:footnote w:id="13">
    <w:p w14:paraId="20539FC1" w14:textId="77777777" w:rsidR="00F369AB" w:rsidRPr="00844EA1" w:rsidRDefault="00F369AB" w:rsidP="00F369AB">
      <w:pPr>
        <w:pStyle w:val="BodytekstVVSG"/>
        <w:rPr>
          <w:sz w:val="16"/>
          <w:szCs w:val="16"/>
        </w:rPr>
      </w:pPr>
      <w:r w:rsidRPr="009B7909">
        <w:rPr>
          <w:rStyle w:val="Voetnootmarkering"/>
          <w:sz w:val="22"/>
        </w:rPr>
        <w:footnoteRef/>
      </w:r>
      <w:r w:rsidRPr="009B7909">
        <w:rPr>
          <w:sz w:val="22"/>
        </w:rPr>
        <w:t xml:space="preserve"> </w:t>
      </w:r>
      <w:r w:rsidRPr="00D15E24">
        <w:rPr>
          <w:sz w:val="18"/>
          <w:szCs w:val="20"/>
        </w:rPr>
        <w:t>Omzendbrief van 30 augustus 2013 – zie voetnoot 7.</w:t>
      </w:r>
    </w:p>
  </w:footnote>
  <w:footnote w:id="14">
    <w:p w14:paraId="527D1281" w14:textId="7971BB2C" w:rsidR="00C24422" w:rsidRPr="00C24422" w:rsidRDefault="00C24422" w:rsidP="00C24422">
      <w:pPr>
        <w:pStyle w:val="BodytekstVVSG"/>
        <w:rPr>
          <w:sz w:val="18"/>
          <w:szCs w:val="20"/>
          <w:lang w:val="nl-NL"/>
        </w:rPr>
      </w:pPr>
      <w:r>
        <w:rPr>
          <w:rStyle w:val="Voetnootmarkering"/>
        </w:rPr>
        <w:footnoteRef/>
      </w:r>
      <w:r>
        <w:t xml:space="preserve"> </w:t>
      </w:r>
      <w:r>
        <w:rPr>
          <w:sz w:val="18"/>
          <w:szCs w:val="20"/>
        </w:rPr>
        <w:t>Dit is een inspanningsverbintenis van het OCMW, geen resultaatsverbintenis. Het OCMW geeft naar beste vermogen informatie over het eventuele risico voor het verblijfsrecht van de hulpvrager. Rekening houdend met de complexe regelgeving en de vele uitzonderingen, kan er geen advies op maat verwacht worden van maatschappelijk werkers van OCMW’s. Daarvoor verwijzen zij best door naar in verblijfsrecht gespecialiseerde organisaties.</w:t>
      </w:r>
    </w:p>
  </w:footnote>
  <w:footnote w:id="15">
    <w:p w14:paraId="645F07F4" w14:textId="0A12FB60" w:rsidR="002901F2" w:rsidRPr="002901F2" w:rsidRDefault="002901F2" w:rsidP="002901F2">
      <w:pPr>
        <w:pStyle w:val="BodytekstVVSG"/>
        <w:rPr>
          <w:lang w:val="nl-NL"/>
        </w:rPr>
      </w:pPr>
      <w:r>
        <w:rPr>
          <w:rStyle w:val="Voetnootmarkering"/>
        </w:rPr>
        <w:footnoteRef/>
      </w:r>
      <w:r>
        <w:t xml:space="preserve"> </w:t>
      </w:r>
      <w:r w:rsidRPr="002901F2">
        <w:rPr>
          <w:sz w:val="18"/>
          <w:szCs w:val="20"/>
        </w:rPr>
        <w:t>Zie voetnoot 14</w:t>
      </w:r>
    </w:p>
  </w:footnote>
  <w:footnote w:id="16">
    <w:p w14:paraId="2CC5DEFE" w14:textId="06E5D591" w:rsidR="00B17DC0" w:rsidRPr="00B17DC0" w:rsidRDefault="00B17DC0" w:rsidP="00B17DC0">
      <w:pPr>
        <w:pStyle w:val="BodytekstVVSG"/>
        <w:rPr>
          <w:lang w:val="nl-NL"/>
        </w:rPr>
      </w:pPr>
      <w:r>
        <w:rPr>
          <w:rStyle w:val="Voetnootmarkering"/>
        </w:rPr>
        <w:footnoteRef/>
      </w:r>
      <w:r>
        <w:t xml:space="preserve"> </w:t>
      </w:r>
      <w:r w:rsidRPr="00B17DC0">
        <w:rPr>
          <w:sz w:val="18"/>
          <w:szCs w:val="20"/>
        </w:rPr>
        <w:t>Zie voetnoot 14</w:t>
      </w:r>
    </w:p>
  </w:footnote>
  <w:footnote w:id="17">
    <w:p w14:paraId="3955F5DF" w14:textId="77777777" w:rsidR="00266C30" w:rsidRPr="002153C3" w:rsidRDefault="00266C30" w:rsidP="00713EA5">
      <w:pPr>
        <w:pStyle w:val="BodytekstVVSG"/>
        <w:rPr>
          <w:sz w:val="18"/>
          <w:szCs w:val="20"/>
        </w:rPr>
      </w:pPr>
      <w:r>
        <w:rPr>
          <w:rStyle w:val="Voetnootmarkering"/>
        </w:rPr>
        <w:footnoteRef/>
      </w:r>
      <w:r>
        <w:t xml:space="preserve"> </w:t>
      </w:r>
      <w:r w:rsidRPr="002153C3">
        <w:rPr>
          <w:sz w:val="18"/>
          <w:szCs w:val="20"/>
        </w:rPr>
        <w:t>Tewerkstellingsmaatregelen als maatschappelijke integratie leiden sowieso niet tot een bericht. Tewerkstellingsmaatregelen als maatschappelijke dienstverlening leiden in principe wel tot een bericht maar niet in het geval van Unieburgers en hun familieleden. Unieburgers en hun familieleden die als maatschappelijke dienstverlening een tewerkstellingsmaatregel hebben in het kader van een bijlage 19 of 19ter staan niet in het IT 202 en dus worden hun gegevens niet aan de DVZ bezorgd.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05AA" w14:textId="77777777" w:rsidR="00CC6EE8" w:rsidRDefault="00CC6EE8">
    <w:pPr>
      <w:pStyle w:val="Koptekst"/>
    </w:pPr>
    <w:r>
      <w:rPr>
        <w:noProof/>
      </w:rPr>
      <w:drawing>
        <wp:anchor distT="0" distB="0" distL="114300" distR="114300" simplePos="0" relativeHeight="251659264" behindDoc="1" locked="0" layoutInCell="1" allowOverlap="1" wp14:anchorId="137E1674" wp14:editId="67301231">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6E29" w14:textId="77777777" w:rsidR="00CC6EE8" w:rsidRPr="00CC6EE8" w:rsidRDefault="0083041D" w:rsidP="00CC6EE8">
    <w:pPr>
      <w:pStyle w:val="Koptekst"/>
    </w:pPr>
    <w:r>
      <w:rPr>
        <w:noProof/>
      </w:rPr>
      <w:drawing>
        <wp:anchor distT="0" distB="0" distL="114300" distR="114300" simplePos="0" relativeHeight="251663360" behindDoc="1" locked="0" layoutInCell="1" allowOverlap="1" wp14:anchorId="3E0119D5" wp14:editId="4B48E8AE">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61312" behindDoc="1" locked="0" layoutInCell="1" allowOverlap="1" wp14:anchorId="47132F0E" wp14:editId="46010FBE">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6F29B1"/>
    <w:multiLevelType w:val="hybridMultilevel"/>
    <w:tmpl w:val="5A7A624A"/>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819334B"/>
    <w:multiLevelType w:val="multilevel"/>
    <w:tmpl w:val="BFE07112"/>
    <w:lvl w:ilvl="0">
      <w:start w:val="1"/>
      <w:numFmt w:val="decimal"/>
      <w:lvlText w:val="%1."/>
      <w:lvlJc w:val="left"/>
      <w:pPr>
        <w:ind w:left="720"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5"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6"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8" w15:restartNumberingAfterBreak="0">
    <w:nsid w:val="271C26D1"/>
    <w:multiLevelType w:val="multilevel"/>
    <w:tmpl w:val="F3409C6A"/>
    <w:numStyleLink w:val="VVSGTitels0"/>
  </w:abstractNum>
  <w:abstractNum w:abstractNumId="9" w15:restartNumberingAfterBreak="0">
    <w:nsid w:val="27383C28"/>
    <w:multiLevelType w:val="multilevel"/>
    <w:tmpl w:val="4384968A"/>
    <w:numStyleLink w:val="VVSGtitels"/>
  </w:abstractNum>
  <w:abstractNum w:abstractNumId="10"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B155B4"/>
    <w:multiLevelType w:val="multilevel"/>
    <w:tmpl w:val="4384968A"/>
    <w:numStyleLink w:val="VVSGtitels"/>
  </w:abstractNum>
  <w:abstractNum w:abstractNumId="14"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283C0D"/>
    <w:multiLevelType w:val="hybridMultilevel"/>
    <w:tmpl w:val="6F4889D0"/>
    <w:lvl w:ilvl="0" w:tplc="C00055E6">
      <w:start w:val="1"/>
      <w:numFmt w:val="decimal"/>
      <w:pStyle w:val="NummeringVVSG"/>
      <w:lvlText w:val="%1."/>
      <w:lvlJc w:val="left"/>
      <w:pPr>
        <w:ind w:left="1069" w:hanging="360"/>
      </w:pPr>
      <w:rPr>
        <w:rFonts w:hint="default"/>
      </w:rPr>
    </w:lvl>
    <w:lvl w:ilvl="1" w:tplc="08130003">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6" w15:restartNumberingAfterBreak="0">
    <w:nsid w:val="39301CE5"/>
    <w:multiLevelType w:val="hybridMultilevel"/>
    <w:tmpl w:val="DF0ED262"/>
    <w:lvl w:ilvl="0" w:tplc="7210345A">
      <w:start w:val="2"/>
      <w:numFmt w:val="bullet"/>
      <w:lvlText w:val="-"/>
      <w:lvlJc w:val="left"/>
      <w:pPr>
        <w:ind w:left="720" w:hanging="360"/>
      </w:pPr>
      <w:rPr>
        <w:rFonts w:ascii="Stone Serif" w:eastAsia="Times New Roman" w:hAnsi="Stone Serif"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BB41693"/>
    <w:multiLevelType w:val="multilevel"/>
    <w:tmpl w:val="B510C75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FD5C6F"/>
    <w:multiLevelType w:val="multilevel"/>
    <w:tmpl w:val="4384968A"/>
    <w:numStyleLink w:val="VVSGtitels"/>
  </w:abstractNum>
  <w:abstractNum w:abstractNumId="19" w15:restartNumberingAfterBreak="0">
    <w:nsid w:val="45412065"/>
    <w:multiLevelType w:val="hybridMultilevel"/>
    <w:tmpl w:val="068A1C22"/>
    <w:lvl w:ilvl="0" w:tplc="7210345A">
      <w:start w:val="2"/>
      <w:numFmt w:val="bullet"/>
      <w:lvlText w:val="-"/>
      <w:lvlJc w:val="left"/>
      <w:pPr>
        <w:ind w:left="720" w:hanging="360"/>
      </w:pPr>
      <w:rPr>
        <w:rFonts w:ascii="Stone Serif" w:eastAsia="Times New Roman" w:hAnsi="Stone Serif"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C63314B"/>
    <w:multiLevelType w:val="multilevel"/>
    <w:tmpl w:val="4384968A"/>
    <w:numStyleLink w:val="VVSGtitels"/>
  </w:abstractNum>
  <w:abstractNum w:abstractNumId="21"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1423CD"/>
    <w:multiLevelType w:val="hybridMultilevel"/>
    <w:tmpl w:val="557E5394"/>
    <w:lvl w:ilvl="0" w:tplc="902698AC">
      <w:start w:val="1"/>
      <w:numFmt w:val="bullet"/>
      <w:lvlText w:val="-"/>
      <w:lvlJc w:val="left"/>
      <w:pPr>
        <w:ind w:left="720" w:hanging="360"/>
      </w:pPr>
      <w:rPr>
        <w:rFonts w:ascii="Malgun Gothic" w:eastAsia="Malgun Gothic" w:hAnsi="Malgun Gothic" w:hint="eastAsi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DB544AB"/>
    <w:multiLevelType w:val="hybridMultilevel"/>
    <w:tmpl w:val="373202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70A0"/>
    <w:multiLevelType w:val="hybridMultilevel"/>
    <w:tmpl w:val="F676B9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C763BF7"/>
    <w:multiLevelType w:val="hybridMultilevel"/>
    <w:tmpl w:val="6E1CC8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E4D553D"/>
    <w:multiLevelType w:val="multilevel"/>
    <w:tmpl w:val="4384968A"/>
    <w:numStyleLink w:val="VVSGtitels"/>
  </w:abstractNum>
  <w:num w:numId="1" w16cid:durableId="2061778571">
    <w:abstractNumId w:val="7"/>
  </w:num>
  <w:num w:numId="2" w16cid:durableId="1171915763">
    <w:abstractNumId w:val="21"/>
  </w:num>
  <w:num w:numId="3" w16cid:durableId="1097481073">
    <w:abstractNumId w:val="6"/>
  </w:num>
  <w:num w:numId="4" w16cid:durableId="1743990236">
    <w:abstractNumId w:val="28"/>
  </w:num>
  <w:num w:numId="5" w16cid:durableId="740249554">
    <w:abstractNumId w:val="1"/>
  </w:num>
  <w:num w:numId="6" w16cid:durableId="1333610289">
    <w:abstractNumId w:val="20"/>
  </w:num>
  <w:num w:numId="7" w16cid:durableId="1115292524">
    <w:abstractNumId w:val="3"/>
  </w:num>
  <w:num w:numId="8" w16cid:durableId="663051894">
    <w:abstractNumId w:val="9"/>
  </w:num>
  <w:num w:numId="9" w16cid:durableId="87773085">
    <w:abstractNumId w:val="18"/>
  </w:num>
  <w:num w:numId="10" w16cid:durableId="1005984513">
    <w:abstractNumId w:val="10"/>
  </w:num>
  <w:num w:numId="11" w16cid:durableId="223759315">
    <w:abstractNumId w:val="13"/>
  </w:num>
  <w:num w:numId="12" w16cid:durableId="1407066384">
    <w:abstractNumId w:val="0"/>
  </w:num>
  <w:num w:numId="13" w16cid:durableId="1509363924">
    <w:abstractNumId w:val="25"/>
  </w:num>
  <w:num w:numId="14" w16cid:durableId="405733624">
    <w:abstractNumId w:val="14"/>
  </w:num>
  <w:num w:numId="15" w16cid:durableId="11154500">
    <w:abstractNumId w:val="12"/>
  </w:num>
  <w:num w:numId="16" w16cid:durableId="1207253931">
    <w:abstractNumId w:val="22"/>
  </w:num>
  <w:num w:numId="17" w16cid:durableId="488905905">
    <w:abstractNumId w:val="11"/>
  </w:num>
  <w:num w:numId="18" w16cid:durableId="745687674">
    <w:abstractNumId w:val="15"/>
  </w:num>
  <w:num w:numId="19" w16cid:durableId="2072382459">
    <w:abstractNumId w:val="15"/>
    <w:lvlOverride w:ilvl="0">
      <w:startOverride w:val="1"/>
    </w:lvlOverride>
  </w:num>
  <w:num w:numId="20" w16cid:durableId="357507194">
    <w:abstractNumId w:val="15"/>
  </w:num>
  <w:num w:numId="21" w16cid:durableId="810364342">
    <w:abstractNumId w:val="5"/>
  </w:num>
  <w:num w:numId="22" w16cid:durableId="805511967">
    <w:abstractNumId w:val="8"/>
  </w:num>
  <w:num w:numId="23" w16cid:durableId="1518079081">
    <w:abstractNumId w:val="15"/>
    <w:lvlOverride w:ilvl="0">
      <w:startOverride w:val="1"/>
    </w:lvlOverride>
  </w:num>
  <w:num w:numId="24" w16cid:durableId="1099255952">
    <w:abstractNumId w:val="26"/>
  </w:num>
  <w:num w:numId="25" w16cid:durableId="2095665159">
    <w:abstractNumId w:val="24"/>
  </w:num>
  <w:num w:numId="26" w16cid:durableId="1752897313">
    <w:abstractNumId w:val="16"/>
  </w:num>
  <w:num w:numId="27" w16cid:durableId="1527059559">
    <w:abstractNumId w:val="17"/>
  </w:num>
  <w:num w:numId="28" w16cid:durableId="1649819091">
    <w:abstractNumId w:val="23"/>
  </w:num>
  <w:num w:numId="29" w16cid:durableId="1442647922">
    <w:abstractNumId w:val="19"/>
  </w:num>
  <w:num w:numId="30" w16cid:durableId="1249458290">
    <w:abstractNumId w:val="2"/>
  </w:num>
  <w:num w:numId="31" w16cid:durableId="194386345">
    <w:abstractNumId w:val="15"/>
    <w:lvlOverride w:ilvl="0">
      <w:startOverride w:val="1"/>
    </w:lvlOverride>
  </w:num>
  <w:num w:numId="32" w16cid:durableId="675503896">
    <w:abstractNumId w:val="15"/>
    <w:lvlOverride w:ilvl="0">
      <w:startOverride w:val="1"/>
    </w:lvlOverride>
  </w:num>
  <w:num w:numId="33" w16cid:durableId="619608969">
    <w:abstractNumId w:val="4"/>
  </w:num>
  <w:num w:numId="34" w16cid:durableId="4159046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F7"/>
    <w:rsid w:val="00014303"/>
    <w:rsid w:val="00024353"/>
    <w:rsid w:val="00024FF9"/>
    <w:rsid w:val="00025844"/>
    <w:rsid w:val="00032F9C"/>
    <w:rsid w:val="0003430B"/>
    <w:rsid w:val="000359C9"/>
    <w:rsid w:val="00040E21"/>
    <w:rsid w:val="00041933"/>
    <w:rsid w:val="00041A60"/>
    <w:rsid w:val="00041B77"/>
    <w:rsid w:val="00050E77"/>
    <w:rsid w:val="000569C5"/>
    <w:rsid w:val="00060451"/>
    <w:rsid w:val="000706B6"/>
    <w:rsid w:val="00072199"/>
    <w:rsid w:val="0007410C"/>
    <w:rsid w:val="00074365"/>
    <w:rsid w:val="00075D51"/>
    <w:rsid w:val="0008146D"/>
    <w:rsid w:val="000820DB"/>
    <w:rsid w:val="00083ED2"/>
    <w:rsid w:val="000850CC"/>
    <w:rsid w:val="00087630"/>
    <w:rsid w:val="000900DA"/>
    <w:rsid w:val="0009042D"/>
    <w:rsid w:val="0009073E"/>
    <w:rsid w:val="00097A8E"/>
    <w:rsid w:val="000A259C"/>
    <w:rsid w:val="000A3298"/>
    <w:rsid w:val="000A354E"/>
    <w:rsid w:val="000A3AC0"/>
    <w:rsid w:val="000A6573"/>
    <w:rsid w:val="000A7398"/>
    <w:rsid w:val="000B5F1B"/>
    <w:rsid w:val="000C4A72"/>
    <w:rsid w:val="000C58BD"/>
    <w:rsid w:val="000D0025"/>
    <w:rsid w:val="000D1B9D"/>
    <w:rsid w:val="000D3A53"/>
    <w:rsid w:val="000D3B5A"/>
    <w:rsid w:val="000D5A3F"/>
    <w:rsid w:val="000E0A5A"/>
    <w:rsid w:val="000E3D1F"/>
    <w:rsid w:val="000E5ABA"/>
    <w:rsid w:val="000E6019"/>
    <w:rsid w:val="000E6C7E"/>
    <w:rsid w:val="000F232E"/>
    <w:rsid w:val="000F2F81"/>
    <w:rsid w:val="000F356E"/>
    <w:rsid w:val="000F3C51"/>
    <w:rsid w:val="000F6824"/>
    <w:rsid w:val="000F73F9"/>
    <w:rsid w:val="00102F15"/>
    <w:rsid w:val="0010336A"/>
    <w:rsid w:val="00112839"/>
    <w:rsid w:val="001152F8"/>
    <w:rsid w:val="00115BEC"/>
    <w:rsid w:val="00117C29"/>
    <w:rsid w:val="001220BC"/>
    <w:rsid w:val="0012643D"/>
    <w:rsid w:val="0013126F"/>
    <w:rsid w:val="00134FCC"/>
    <w:rsid w:val="001360A7"/>
    <w:rsid w:val="001425AB"/>
    <w:rsid w:val="001442ED"/>
    <w:rsid w:val="00153FF0"/>
    <w:rsid w:val="00154EE9"/>
    <w:rsid w:val="001716B3"/>
    <w:rsid w:val="00173180"/>
    <w:rsid w:val="001732CC"/>
    <w:rsid w:val="00182CAF"/>
    <w:rsid w:val="001906B9"/>
    <w:rsid w:val="00191369"/>
    <w:rsid w:val="00195B0D"/>
    <w:rsid w:val="001A0DF9"/>
    <w:rsid w:val="001A3EC9"/>
    <w:rsid w:val="001A4894"/>
    <w:rsid w:val="001A522F"/>
    <w:rsid w:val="001B0101"/>
    <w:rsid w:val="001B190E"/>
    <w:rsid w:val="001B1A21"/>
    <w:rsid w:val="001B5C9D"/>
    <w:rsid w:val="001B78C3"/>
    <w:rsid w:val="001C08D9"/>
    <w:rsid w:val="001D5F03"/>
    <w:rsid w:val="001E0F82"/>
    <w:rsid w:val="001E221F"/>
    <w:rsid w:val="001F1A00"/>
    <w:rsid w:val="001F35FA"/>
    <w:rsid w:val="001F6AF9"/>
    <w:rsid w:val="002009A8"/>
    <w:rsid w:val="0020163D"/>
    <w:rsid w:val="00214205"/>
    <w:rsid w:val="0021524C"/>
    <w:rsid w:val="002153C3"/>
    <w:rsid w:val="00215C41"/>
    <w:rsid w:val="002175D0"/>
    <w:rsid w:val="00224989"/>
    <w:rsid w:val="00225E2E"/>
    <w:rsid w:val="0023045A"/>
    <w:rsid w:val="00242F0A"/>
    <w:rsid w:val="00252511"/>
    <w:rsid w:val="00261587"/>
    <w:rsid w:val="00262213"/>
    <w:rsid w:val="00266BEF"/>
    <w:rsid w:val="00266C30"/>
    <w:rsid w:val="00275D4A"/>
    <w:rsid w:val="00276A48"/>
    <w:rsid w:val="00282A9C"/>
    <w:rsid w:val="0028332D"/>
    <w:rsid w:val="002901D3"/>
    <w:rsid w:val="002901F2"/>
    <w:rsid w:val="002A246E"/>
    <w:rsid w:val="002A495D"/>
    <w:rsid w:val="002A6D3C"/>
    <w:rsid w:val="002B171C"/>
    <w:rsid w:val="002B3018"/>
    <w:rsid w:val="002B6A6D"/>
    <w:rsid w:val="002C1AB9"/>
    <w:rsid w:val="002C1BF1"/>
    <w:rsid w:val="002C5061"/>
    <w:rsid w:val="002D40A2"/>
    <w:rsid w:val="002D4C21"/>
    <w:rsid w:val="002E1AF9"/>
    <w:rsid w:val="002E2E17"/>
    <w:rsid w:val="002F7F5F"/>
    <w:rsid w:val="00302C4B"/>
    <w:rsid w:val="003042BC"/>
    <w:rsid w:val="0031077D"/>
    <w:rsid w:val="00311DB0"/>
    <w:rsid w:val="00316C3C"/>
    <w:rsid w:val="0031711D"/>
    <w:rsid w:val="0031751C"/>
    <w:rsid w:val="003210C4"/>
    <w:rsid w:val="003235AC"/>
    <w:rsid w:val="00323CCD"/>
    <w:rsid w:val="00330E39"/>
    <w:rsid w:val="00332019"/>
    <w:rsid w:val="003328EF"/>
    <w:rsid w:val="0033378E"/>
    <w:rsid w:val="00335903"/>
    <w:rsid w:val="0034056C"/>
    <w:rsid w:val="00341A89"/>
    <w:rsid w:val="0034266B"/>
    <w:rsid w:val="00342749"/>
    <w:rsid w:val="0035322F"/>
    <w:rsid w:val="003541A5"/>
    <w:rsid w:val="00356F5C"/>
    <w:rsid w:val="00360021"/>
    <w:rsid w:val="00361327"/>
    <w:rsid w:val="0037348C"/>
    <w:rsid w:val="00377736"/>
    <w:rsid w:val="00382076"/>
    <w:rsid w:val="0038384D"/>
    <w:rsid w:val="003857B5"/>
    <w:rsid w:val="00385F40"/>
    <w:rsid w:val="00395A87"/>
    <w:rsid w:val="00397BD4"/>
    <w:rsid w:val="003A0DBB"/>
    <w:rsid w:val="003A532D"/>
    <w:rsid w:val="003C2709"/>
    <w:rsid w:val="003C3AF9"/>
    <w:rsid w:val="003D1241"/>
    <w:rsid w:val="003D1B8A"/>
    <w:rsid w:val="003D7FF8"/>
    <w:rsid w:val="003E3CFC"/>
    <w:rsid w:val="003E46D5"/>
    <w:rsid w:val="003F1A7D"/>
    <w:rsid w:val="003F1D29"/>
    <w:rsid w:val="003F23A7"/>
    <w:rsid w:val="003F3A9E"/>
    <w:rsid w:val="004047AE"/>
    <w:rsid w:val="00404BD2"/>
    <w:rsid w:val="00405646"/>
    <w:rsid w:val="0040571E"/>
    <w:rsid w:val="0040719B"/>
    <w:rsid w:val="004140D5"/>
    <w:rsid w:val="0042415F"/>
    <w:rsid w:val="00424874"/>
    <w:rsid w:val="004263D7"/>
    <w:rsid w:val="00426400"/>
    <w:rsid w:val="00443DF4"/>
    <w:rsid w:val="00444153"/>
    <w:rsid w:val="00444484"/>
    <w:rsid w:val="004478EC"/>
    <w:rsid w:val="00450662"/>
    <w:rsid w:val="004553D5"/>
    <w:rsid w:val="004602D8"/>
    <w:rsid w:val="0046170C"/>
    <w:rsid w:val="004618F9"/>
    <w:rsid w:val="00464655"/>
    <w:rsid w:val="00466A12"/>
    <w:rsid w:val="00466F33"/>
    <w:rsid w:val="00472271"/>
    <w:rsid w:val="00472D1B"/>
    <w:rsid w:val="00481C24"/>
    <w:rsid w:val="00482C9E"/>
    <w:rsid w:val="0048589B"/>
    <w:rsid w:val="00490012"/>
    <w:rsid w:val="0049273D"/>
    <w:rsid w:val="00495210"/>
    <w:rsid w:val="00495DB2"/>
    <w:rsid w:val="004A3901"/>
    <w:rsid w:val="004A4E83"/>
    <w:rsid w:val="004A6B0E"/>
    <w:rsid w:val="004B1374"/>
    <w:rsid w:val="004B1F3B"/>
    <w:rsid w:val="004B5092"/>
    <w:rsid w:val="004C002E"/>
    <w:rsid w:val="004C31B3"/>
    <w:rsid w:val="004C38CA"/>
    <w:rsid w:val="004C38F0"/>
    <w:rsid w:val="004D4E68"/>
    <w:rsid w:val="004D6FBB"/>
    <w:rsid w:val="004E347A"/>
    <w:rsid w:val="004F5C39"/>
    <w:rsid w:val="004F6ED3"/>
    <w:rsid w:val="004F7588"/>
    <w:rsid w:val="004F76DF"/>
    <w:rsid w:val="004F7742"/>
    <w:rsid w:val="00500D80"/>
    <w:rsid w:val="0051130F"/>
    <w:rsid w:val="00511508"/>
    <w:rsid w:val="00513AE3"/>
    <w:rsid w:val="00516B67"/>
    <w:rsid w:val="00517B53"/>
    <w:rsid w:val="00523BBB"/>
    <w:rsid w:val="005327E7"/>
    <w:rsid w:val="005375BE"/>
    <w:rsid w:val="00537B3B"/>
    <w:rsid w:val="00546BBB"/>
    <w:rsid w:val="00547EBA"/>
    <w:rsid w:val="0055318D"/>
    <w:rsid w:val="0055444C"/>
    <w:rsid w:val="005544B2"/>
    <w:rsid w:val="00561AA9"/>
    <w:rsid w:val="00567FCB"/>
    <w:rsid w:val="005737BA"/>
    <w:rsid w:val="00577D61"/>
    <w:rsid w:val="0058089B"/>
    <w:rsid w:val="00581CB4"/>
    <w:rsid w:val="005827A4"/>
    <w:rsid w:val="00584A54"/>
    <w:rsid w:val="0059295A"/>
    <w:rsid w:val="00596904"/>
    <w:rsid w:val="00597A97"/>
    <w:rsid w:val="005A0E9E"/>
    <w:rsid w:val="005A7598"/>
    <w:rsid w:val="005B4E4F"/>
    <w:rsid w:val="005B7EDF"/>
    <w:rsid w:val="005C0FB0"/>
    <w:rsid w:val="005C24CD"/>
    <w:rsid w:val="005C267A"/>
    <w:rsid w:val="005C5B3F"/>
    <w:rsid w:val="005D5CC7"/>
    <w:rsid w:val="005E0786"/>
    <w:rsid w:val="005E0ACB"/>
    <w:rsid w:val="005E1041"/>
    <w:rsid w:val="005E2210"/>
    <w:rsid w:val="005E37F5"/>
    <w:rsid w:val="005E40D5"/>
    <w:rsid w:val="005E6D16"/>
    <w:rsid w:val="005F247A"/>
    <w:rsid w:val="005F3125"/>
    <w:rsid w:val="005F31E2"/>
    <w:rsid w:val="005F6251"/>
    <w:rsid w:val="0060018A"/>
    <w:rsid w:val="0061027B"/>
    <w:rsid w:val="00616536"/>
    <w:rsid w:val="00616791"/>
    <w:rsid w:val="006176A9"/>
    <w:rsid w:val="00625B4E"/>
    <w:rsid w:val="006266DD"/>
    <w:rsid w:val="006272B8"/>
    <w:rsid w:val="00640B1A"/>
    <w:rsid w:val="00641633"/>
    <w:rsid w:val="006457D3"/>
    <w:rsid w:val="0065782C"/>
    <w:rsid w:val="00672828"/>
    <w:rsid w:val="00675D1F"/>
    <w:rsid w:val="00676FB8"/>
    <w:rsid w:val="006835FC"/>
    <w:rsid w:val="006836ED"/>
    <w:rsid w:val="00684AD3"/>
    <w:rsid w:val="00693151"/>
    <w:rsid w:val="00696DA9"/>
    <w:rsid w:val="00697F54"/>
    <w:rsid w:val="006A215D"/>
    <w:rsid w:val="006A231D"/>
    <w:rsid w:val="006A233F"/>
    <w:rsid w:val="006A2644"/>
    <w:rsid w:val="006A46F6"/>
    <w:rsid w:val="006A4EC0"/>
    <w:rsid w:val="006B00AB"/>
    <w:rsid w:val="006B7F92"/>
    <w:rsid w:val="006C4A93"/>
    <w:rsid w:val="006C5BDB"/>
    <w:rsid w:val="006C7A21"/>
    <w:rsid w:val="006D48C6"/>
    <w:rsid w:val="006E08DB"/>
    <w:rsid w:val="006E2CCC"/>
    <w:rsid w:val="006E766C"/>
    <w:rsid w:val="006F3462"/>
    <w:rsid w:val="006F3496"/>
    <w:rsid w:val="00701475"/>
    <w:rsid w:val="0070178B"/>
    <w:rsid w:val="00701892"/>
    <w:rsid w:val="00701B06"/>
    <w:rsid w:val="00701ECD"/>
    <w:rsid w:val="00710117"/>
    <w:rsid w:val="00712FBA"/>
    <w:rsid w:val="007135C3"/>
    <w:rsid w:val="00713EA5"/>
    <w:rsid w:val="00721362"/>
    <w:rsid w:val="00726CEB"/>
    <w:rsid w:val="00726E71"/>
    <w:rsid w:val="0072793B"/>
    <w:rsid w:val="00727AF8"/>
    <w:rsid w:val="00732E3B"/>
    <w:rsid w:val="00733DCA"/>
    <w:rsid w:val="00742748"/>
    <w:rsid w:val="00746658"/>
    <w:rsid w:val="0075041D"/>
    <w:rsid w:val="007554C4"/>
    <w:rsid w:val="00761306"/>
    <w:rsid w:val="00762332"/>
    <w:rsid w:val="007650B0"/>
    <w:rsid w:val="00770A2F"/>
    <w:rsid w:val="007735A8"/>
    <w:rsid w:val="0077747D"/>
    <w:rsid w:val="00780671"/>
    <w:rsid w:val="0078194E"/>
    <w:rsid w:val="0078273A"/>
    <w:rsid w:val="007865DE"/>
    <w:rsid w:val="00795B32"/>
    <w:rsid w:val="007A0BF3"/>
    <w:rsid w:val="007A4FAB"/>
    <w:rsid w:val="007B0329"/>
    <w:rsid w:val="007B2628"/>
    <w:rsid w:val="007B3E1A"/>
    <w:rsid w:val="007C04A5"/>
    <w:rsid w:val="007C1747"/>
    <w:rsid w:val="007C4632"/>
    <w:rsid w:val="007D5E12"/>
    <w:rsid w:val="007D618A"/>
    <w:rsid w:val="007D6C6B"/>
    <w:rsid w:val="007E38BA"/>
    <w:rsid w:val="007E549B"/>
    <w:rsid w:val="007E7A29"/>
    <w:rsid w:val="007E7FEA"/>
    <w:rsid w:val="007F09DA"/>
    <w:rsid w:val="007F3719"/>
    <w:rsid w:val="007F3F34"/>
    <w:rsid w:val="008013C3"/>
    <w:rsid w:val="00807798"/>
    <w:rsid w:val="0081181F"/>
    <w:rsid w:val="00812146"/>
    <w:rsid w:val="0081218A"/>
    <w:rsid w:val="00817677"/>
    <w:rsid w:val="00820064"/>
    <w:rsid w:val="0082226E"/>
    <w:rsid w:val="00824AD8"/>
    <w:rsid w:val="00824AEA"/>
    <w:rsid w:val="00830304"/>
    <w:rsid w:val="0083041D"/>
    <w:rsid w:val="00832914"/>
    <w:rsid w:val="00832916"/>
    <w:rsid w:val="00835EC3"/>
    <w:rsid w:val="008363B4"/>
    <w:rsid w:val="00842BC4"/>
    <w:rsid w:val="00852230"/>
    <w:rsid w:val="00856059"/>
    <w:rsid w:val="00856B7A"/>
    <w:rsid w:val="00857EFB"/>
    <w:rsid w:val="008600A0"/>
    <w:rsid w:val="00861565"/>
    <w:rsid w:val="00861C96"/>
    <w:rsid w:val="008633FE"/>
    <w:rsid w:val="0087364C"/>
    <w:rsid w:val="00873E63"/>
    <w:rsid w:val="008754D2"/>
    <w:rsid w:val="008775F8"/>
    <w:rsid w:val="008867B5"/>
    <w:rsid w:val="00887757"/>
    <w:rsid w:val="0089489C"/>
    <w:rsid w:val="00894B64"/>
    <w:rsid w:val="008968BC"/>
    <w:rsid w:val="008A36A3"/>
    <w:rsid w:val="008A5795"/>
    <w:rsid w:val="008A7459"/>
    <w:rsid w:val="008B6DC7"/>
    <w:rsid w:val="008C1030"/>
    <w:rsid w:val="008C1BF3"/>
    <w:rsid w:val="008C3FF6"/>
    <w:rsid w:val="008D16CB"/>
    <w:rsid w:val="008D1C83"/>
    <w:rsid w:val="008D1EB0"/>
    <w:rsid w:val="008D53F8"/>
    <w:rsid w:val="008D6C40"/>
    <w:rsid w:val="008D7C14"/>
    <w:rsid w:val="008D7D00"/>
    <w:rsid w:val="008E3AA0"/>
    <w:rsid w:val="008E41C9"/>
    <w:rsid w:val="008E5073"/>
    <w:rsid w:val="008F02A3"/>
    <w:rsid w:val="008F3D30"/>
    <w:rsid w:val="008F505C"/>
    <w:rsid w:val="008F7F58"/>
    <w:rsid w:val="00900A0A"/>
    <w:rsid w:val="00913527"/>
    <w:rsid w:val="00914A5E"/>
    <w:rsid w:val="00921608"/>
    <w:rsid w:val="00922427"/>
    <w:rsid w:val="00923112"/>
    <w:rsid w:val="009237CD"/>
    <w:rsid w:val="00931188"/>
    <w:rsid w:val="00934B80"/>
    <w:rsid w:val="0094126E"/>
    <w:rsid w:val="0094277F"/>
    <w:rsid w:val="00956C13"/>
    <w:rsid w:val="00956F78"/>
    <w:rsid w:val="00962263"/>
    <w:rsid w:val="00962464"/>
    <w:rsid w:val="009755FD"/>
    <w:rsid w:val="00976F29"/>
    <w:rsid w:val="00977D6E"/>
    <w:rsid w:val="0098355C"/>
    <w:rsid w:val="009901FA"/>
    <w:rsid w:val="00992D0F"/>
    <w:rsid w:val="0099548F"/>
    <w:rsid w:val="00997DFF"/>
    <w:rsid w:val="009A4B1C"/>
    <w:rsid w:val="009A4F58"/>
    <w:rsid w:val="009D1399"/>
    <w:rsid w:val="009D146B"/>
    <w:rsid w:val="009D4277"/>
    <w:rsid w:val="009D6280"/>
    <w:rsid w:val="009D7974"/>
    <w:rsid w:val="009E1B42"/>
    <w:rsid w:val="009E6899"/>
    <w:rsid w:val="009F158B"/>
    <w:rsid w:val="009F2252"/>
    <w:rsid w:val="009F6114"/>
    <w:rsid w:val="00A1058F"/>
    <w:rsid w:val="00A11C5E"/>
    <w:rsid w:val="00A20792"/>
    <w:rsid w:val="00A20FA1"/>
    <w:rsid w:val="00A22EE6"/>
    <w:rsid w:val="00A233EF"/>
    <w:rsid w:val="00A240CF"/>
    <w:rsid w:val="00A304B0"/>
    <w:rsid w:val="00A31336"/>
    <w:rsid w:val="00A32B54"/>
    <w:rsid w:val="00A32E86"/>
    <w:rsid w:val="00A36D1F"/>
    <w:rsid w:val="00A40920"/>
    <w:rsid w:val="00A44AA0"/>
    <w:rsid w:val="00A71C08"/>
    <w:rsid w:val="00A7308D"/>
    <w:rsid w:val="00A7512D"/>
    <w:rsid w:val="00A77712"/>
    <w:rsid w:val="00A80F58"/>
    <w:rsid w:val="00A81DE7"/>
    <w:rsid w:val="00A83758"/>
    <w:rsid w:val="00A869D0"/>
    <w:rsid w:val="00A9282D"/>
    <w:rsid w:val="00AA40F7"/>
    <w:rsid w:val="00AA4D6A"/>
    <w:rsid w:val="00AA63CF"/>
    <w:rsid w:val="00AA74AF"/>
    <w:rsid w:val="00AB0103"/>
    <w:rsid w:val="00AC6083"/>
    <w:rsid w:val="00AC7CE7"/>
    <w:rsid w:val="00AD1484"/>
    <w:rsid w:val="00AD649F"/>
    <w:rsid w:val="00AE1E0F"/>
    <w:rsid w:val="00AE2B8A"/>
    <w:rsid w:val="00AF12F7"/>
    <w:rsid w:val="00AF218C"/>
    <w:rsid w:val="00AF288F"/>
    <w:rsid w:val="00AF6ACC"/>
    <w:rsid w:val="00B05ED8"/>
    <w:rsid w:val="00B05FF6"/>
    <w:rsid w:val="00B110A7"/>
    <w:rsid w:val="00B11285"/>
    <w:rsid w:val="00B13FB2"/>
    <w:rsid w:val="00B17DC0"/>
    <w:rsid w:val="00B213B5"/>
    <w:rsid w:val="00B23E21"/>
    <w:rsid w:val="00B307C4"/>
    <w:rsid w:val="00B35F29"/>
    <w:rsid w:val="00B37AE4"/>
    <w:rsid w:val="00B43A76"/>
    <w:rsid w:val="00B44388"/>
    <w:rsid w:val="00B4559F"/>
    <w:rsid w:val="00B45CC9"/>
    <w:rsid w:val="00B4614B"/>
    <w:rsid w:val="00B468E7"/>
    <w:rsid w:val="00B46D00"/>
    <w:rsid w:val="00B62CED"/>
    <w:rsid w:val="00B63376"/>
    <w:rsid w:val="00B6556A"/>
    <w:rsid w:val="00B70E04"/>
    <w:rsid w:val="00B75BE7"/>
    <w:rsid w:val="00B87A83"/>
    <w:rsid w:val="00B87E2B"/>
    <w:rsid w:val="00B91509"/>
    <w:rsid w:val="00B93654"/>
    <w:rsid w:val="00B9395A"/>
    <w:rsid w:val="00B95B13"/>
    <w:rsid w:val="00B95BAA"/>
    <w:rsid w:val="00BA2A8F"/>
    <w:rsid w:val="00BA3E81"/>
    <w:rsid w:val="00BA59F4"/>
    <w:rsid w:val="00BB2E35"/>
    <w:rsid w:val="00BB61C0"/>
    <w:rsid w:val="00BB6346"/>
    <w:rsid w:val="00BB722A"/>
    <w:rsid w:val="00BC296A"/>
    <w:rsid w:val="00BC45AC"/>
    <w:rsid w:val="00BC48F9"/>
    <w:rsid w:val="00BC4C62"/>
    <w:rsid w:val="00BC6A41"/>
    <w:rsid w:val="00BC7C43"/>
    <w:rsid w:val="00BD2370"/>
    <w:rsid w:val="00BD4770"/>
    <w:rsid w:val="00BD7B19"/>
    <w:rsid w:val="00BE5F18"/>
    <w:rsid w:val="00BE7052"/>
    <w:rsid w:val="00BF2F99"/>
    <w:rsid w:val="00BF4E0A"/>
    <w:rsid w:val="00C001F2"/>
    <w:rsid w:val="00C13EC6"/>
    <w:rsid w:val="00C24422"/>
    <w:rsid w:val="00C273EF"/>
    <w:rsid w:val="00C27B73"/>
    <w:rsid w:val="00C3095C"/>
    <w:rsid w:val="00C440AD"/>
    <w:rsid w:val="00C44876"/>
    <w:rsid w:val="00C4726D"/>
    <w:rsid w:val="00C503BD"/>
    <w:rsid w:val="00C56181"/>
    <w:rsid w:val="00C5637B"/>
    <w:rsid w:val="00C57075"/>
    <w:rsid w:val="00C57720"/>
    <w:rsid w:val="00C60286"/>
    <w:rsid w:val="00C6061B"/>
    <w:rsid w:val="00C60CCD"/>
    <w:rsid w:val="00C659F3"/>
    <w:rsid w:val="00C66149"/>
    <w:rsid w:val="00C716C5"/>
    <w:rsid w:val="00C756D0"/>
    <w:rsid w:val="00C7692B"/>
    <w:rsid w:val="00C80907"/>
    <w:rsid w:val="00C80B2E"/>
    <w:rsid w:val="00C8555B"/>
    <w:rsid w:val="00C92FC5"/>
    <w:rsid w:val="00CA3F9D"/>
    <w:rsid w:val="00CA4B8F"/>
    <w:rsid w:val="00CA7C55"/>
    <w:rsid w:val="00CA7D14"/>
    <w:rsid w:val="00CB122C"/>
    <w:rsid w:val="00CC0CBF"/>
    <w:rsid w:val="00CC6EE8"/>
    <w:rsid w:val="00CC7039"/>
    <w:rsid w:val="00CD3257"/>
    <w:rsid w:val="00CD3BCD"/>
    <w:rsid w:val="00CF7A48"/>
    <w:rsid w:val="00D01B9F"/>
    <w:rsid w:val="00D15E24"/>
    <w:rsid w:val="00D21637"/>
    <w:rsid w:val="00D21CF6"/>
    <w:rsid w:val="00D26FD2"/>
    <w:rsid w:val="00D27A5C"/>
    <w:rsid w:val="00D363CA"/>
    <w:rsid w:val="00D40B3D"/>
    <w:rsid w:val="00D4120B"/>
    <w:rsid w:val="00D42551"/>
    <w:rsid w:val="00D47607"/>
    <w:rsid w:val="00D527B7"/>
    <w:rsid w:val="00D57C77"/>
    <w:rsid w:val="00D63BE9"/>
    <w:rsid w:val="00D70255"/>
    <w:rsid w:val="00D70626"/>
    <w:rsid w:val="00D7289A"/>
    <w:rsid w:val="00D74D12"/>
    <w:rsid w:val="00D82143"/>
    <w:rsid w:val="00D86255"/>
    <w:rsid w:val="00D91DC8"/>
    <w:rsid w:val="00D966BF"/>
    <w:rsid w:val="00D96970"/>
    <w:rsid w:val="00D9774F"/>
    <w:rsid w:val="00DA798D"/>
    <w:rsid w:val="00DB1753"/>
    <w:rsid w:val="00DB2F1B"/>
    <w:rsid w:val="00DC4537"/>
    <w:rsid w:val="00DD0122"/>
    <w:rsid w:val="00DD64B3"/>
    <w:rsid w:val="00DE358C"/>
    <w:rsid w:val="00DE6589"/>
    <w:rsid w:val="00DF117B"/>
    <w:rsid w:val="00DF1ABD"/>
    <w:rsid w:val="00DF5780"/>
    <w:rsid w:val="00E00E3D"/>
    <w:rsid w:val="00E030A6"/>
    <w:rsid w:val="00E03134"/>
    <w:rsid w:val="00E045F2"/>
    <w:rsid w:val="00E04EE6"/>
    <w:rsid w:val="00E07157"/>
    <w:rsid w:val="00E10FEB"/>
    <w:rsid w:val="00E1210A"/>
    <w:rsid w:val="00E13E2E"/>
    <w:rsid w:val="00E14C3F"/>
    <w:rsid w:val="00E17424"/>
    <w:rsid w:val="00E22C59"/>
    <w:rsid w:val="00E23E69"/>
    <w:rsid w:val="00E23F0B"/>
    <w:rsid w:val="00E320DD"/>
    <w:rsid w:val="00E32B75"/>
    <w:rsid w:val="00E34ED3"/>
    <w:rsid w:val="00E36E75"/>
    <w:rsid w:val="00E50B1A"/>
    <w:rsid w:val="00E51E95"/>
    <w:rsid w:val="00E53125"/>
    <w:rsid w:val="00E61301"/>
    <w:rsid w:val="00E651C2"/>
    <w:rsid w:val="00E668E8"/>
    <w:rsid w:val="00E72050"/>
    <w:rsid w:val="00E7384E"/>
    <w:rsid w:val="00E818BA"/>
    <w:rsid w:val="00E81E1D"/>
    <w:rsid w:val="00E83F73"/>
    <w:rsid w:val="00E876FF"/>
    <w:rsid w:val="00E937E9"/>
    <w:rsid w:val="00E964FB"/>
    <w:rsid w:val="00EA3069"/>
    <w:rsid w:val="00EA4719"/>
    <w:rsid w:val="00EA60CF"/>
    <w:rsid w:val="00EA60F1"/>
    <w:rsid w:val="00EA614B"/>
    <w:rsid w:val="00EA694F"/>
    <w:rsid w:val="00EB0640"/>
    <w:rsid w:val="00EB0659"/>
    <w:rsid w:val="00EB0D48"/>
    <w:rsid w:val="00EB3126"/>
    <w:rsid w:val="00EB6D9E"/>
    <w:rsid w:val="00EC03C9"/>
    <w:rsid w:val="00EC09BB"/>
    <w:rsid w:val="00EC2A78"/>
    <w:rsid w:val="00EC65F8"/>
    <w:rsid w:val="00EC73F7"/>
    <w:rsid w:val="00ED2CA6"/>
    <w:rsid w:val="00ED2E2F"/>
    <w:rsid w:val="00ED30D4"/>
    <w:rsid w:val="00EF2A1B"/>
    <w:rsid w:val="00EF4496"/>
    <w:rsid w:val="00EF6DC1"/>
    <w:rsid w:val="00EF75ED"/>
    <w:rsid w:val="00F01EA0"/>
    <w:rsid w:val="00F02FCB"/>
    <w:rsid w:val="00F030AF"/>
    <w:rsid w:val="00F22E68"/>
    <w:rsid w:val="00F267E2"/>
    <w:rsid w:val="00F26879"/>
    <w:rsid w:val="00F27E7A"/>
    <w:rsid w:val="00F338C3"/>
    <w:rsid w:val="00F34929"/>
    <w:rsid w:val="00F369AB"/>
    <w:rsid w:val="00F42670"/>
    <w:rsid w:val="00F42B62"/>
    <w:rsid w:val="00F44B48"/>
    <w:rsid w:val="00F4587A"/>
    <w:rsid w:val="00F47570"/>
    <w:rsid w:val="00F5667B"/>
    <w:rsid w:val="00F576E3"/>
    <w:rsid w:val="00F61B3E"/>
    <w:rsid w:val="00F6269F"/>
    <w:rsid w:val="00F63FCA"/>
    <w:rsid w:val="00F647AA"/>
    <w:rsid w:val="00F67502"/>
    <w:rsid w:val="00F73B3A"/>
    <w:rsid w:val="00F7536D"/>
    <w:rsid w:val="00F75F39"/>
    <w:rsid w:val="00F81C4E"/>
    <w:rsid w:val="00F84A8D"/>
    <w:rsid w:val="00F85DA2"/>
    <w:rsid w:val="00F9003C"/>
    <w:rsid w:val="00F9047A"/>
    <w:rsid w:val="00F926B3"/>
    <w:rsid w:val="00F93FD7"/>
    <w:rsid w:val="00F95A64"/>
    <w:rsid w:val="00F97C7D"/>
    <w:rsid w:val="00FA075B"/>
    <w:rsid w:val="00FA2B4A"/>
    <w:rsid w:val="00FA3A90"/>
    <w:rsid w:val="00FA690B"/>
    <w:rsid w:val="00FB08DE"/>
    <w:rsid w:val="00FB17C0"/>
    <w:rsid w:val="00FB196C"/>
    <w:rsid w:val="00FB460F"/>
    <w:rsid w:val="00FC0F50"/>
    <w:rsid w:val="00FD25F0"/>
    <w:rsid w:val="00FD2FFE"/>
    <w:rsid w:val="00FD3D52"/>
    <w:rsid w:val="00FD476A"/>
    <w:rsid w:val="00FD6C3F"/>
    <w:rsid w:val="00FD7A75"/>
    <w:rsid w:val="00FF345D"/>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BA29"/>
  <w15:chartTrackingRefBased/>
  <w15:docId w15:val="{AF03A444-D051-4653-9460-4FE052D8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3378E"/>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3F1A7D"/>
    <w:pPr>
      <w:keepNext/>
      <w:keepLines/>
      <w:spacing w:before="40"/>
      <w:outlineLvl w:val="3"/>
    </w:pPr>
    <w:rPr>
      <w:rFonts w:asciiTheme="majorHAnsi" w:eastAsiaTheme="majorEastAsia" w:hAnsiTheme="majorHAnsi" w:cstheme="majorBidi"/>
      <w:i/>
      <w:iCs/>
      <w:color w:val="43B02A"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B6556A"/>
    <w:pPr>
      <w:numPr>
        <w:numId w:val="22"/>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paragraph" w:styleId="Voetnoottekst">
    <w:name w:val="footnote text"/>
    <w:basedOn w:val="Standaard"/>
    <w:link w:val="VoetnoottekstChar"/>
    <w:uiPriority w:val="99"/>
    <w:unhideWhenUsed/>
    <w:rsid w:val="00F647AA"/>
    <w:pPr>
      <w:spacing w:after="200" w:line="276" w:lineRule="auto"/>
    </w:pPr>
    <w:rPr>
      <w:rFonts w:ascii="Calibri" w:eastAsia="Calibri" w:hAnsi="Calibri"/>
      <w:color w:val="auto"/>
      <w:lang w:eastAsia="en-US"/>
    </w:rPr>
  </w:style>
  <w:style w:type="character" w:customStyle="1" w:styleId="VoetnoottekstChar">
    <w:name w:val="Voetnoottekst Char"/>
    <w:basedOn w:val="Standaardalinea-lettertype"/>
    <w:link w:val="Voetnoottekst"/>
    <w:uiPriority w:val="99"/>
    <w:rsid w:val="00F647AA"/>
    <w:rPr>
      <w:rFonts w:ascii="Calibri" w:eastAsia="Calibri" w:hAnsi="Calibri" w:cs="Times New Roman"/>
      <w:sz w:val="20"/>
      <w:szCs w:val="20"/>
      <w:lang w:val="nl-NL"/>
    </w:rPr>
  </w:style>
  <w:style w:type="character" w:styleId="Voetnootmarkering">
    <w:name w:val="footnote reference"/>
    <w:unhideWhenUsed/>
    <w:rsid w:val="00F647AA"/>
    <w:rPr>
      <w:vertAlign w:val="superscript"/>
    </w:rPr>
  </w:style>
  <w:style w:type="character" w:styleId="GevolgdeHyperlink">
    <w:name w:val="FollowedHyperlink"/>
    <w:basedOn w:val="Standaardalinea-lettertype"/>
    <w:uiPriority w:val="99"/>
    <w:semiHidden/>
    <w:unhideWhenUsed/>
    <w:rsid w:val="005B7EDF"/>
    <w:rPr>
      <w:color w:val="000000" w:themeColor="followedHyperlink"/>
      <w:u w:val="single"/>
    </w:rPr>
  </w:style>
  <w:style w:type="character" w:styleId="Onopgelostemelding">
    <w:name w:val="Unresolved Mention"/>
    <w:basedOn w:val="Standaardalinea-lettertype"/>
    <w:uiPriority w:val="99"/>
    <w:semiHidden/>
    <w:unhideWhenUsed/>
    <w:rsid w:val="0040719B"/>
    <w:rPr>
      <w:color w:val="605E5C"/>
      <w:shd w:val="clear" w:color="auto" w:fill="E1DFDD"/>
    </w:rPr>
  </w:style>
  <w:style w:type="paragraph" w:styleId="Titel">
    <w:name w:val="Title"/>
    <w:basedOn w:val="Standaard"/>
    <w:next w:val="Standaard"/>
    <w:link w:val="TitelChar"/>
    <w:qFormat/>
    <w:rsid w:val="00266C30"/>
    <w:pPr>
      <w:spacing w:after="300" w:line="240" w:lineRule="auto"/>
      <w:contextualSpacing/>
    </w:pPr>
    <w:rPr>
      <w:rFonts w:asciiTheme="majorHAnsi" w:eastAsiaTheme="majorEastAsia" w:hAnsiTheme="majorHAnsi" w:cstheme="majorBidi"/>
      <w:color w:val="000000" w:themeColor="text1" w:themeShade="80"/>
      <w:spacing w:val="5"/>
      <w:kern w:val="28"/>
      <w:sz w:val="36"/>
      <w:szCs w:val="52"/>
      <w:lang w:val="nl-BE" w:eastAsia="nl-NL"/>
    </w:rPr>
  </w:style>
  <w:style w:type="character" w:customStyle="1" w:styleId="TitelChar">
    <w:name w:val="Titel Char"/>
    <w:basedOn w:val="Standaardalinea-lettertype"/>
    <w:link w:val="Titel"/>
    <w:rsid w:val="00266C30"/>
    <w:rPr>
      <w:rFonts w:asciiTheme="majorHAnsi" w:eastAsiaTheme="majorEastAsia" w:hAnsiTheme="majorHAnsi" w:cstheme="majorBidi"/>
      <w:color w:val="000000" w:themeColor="text1" w:themeShade="80"/>
      <w:spacing w:val="5"/>
      <w:kern w:val="28"/>
      <w:sz w:val="36"/>
      <w:szCs w:val="5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reemdelingenrecht.be/verblijfsrecht" TargetMode="External"/><Relationship Id="rId18" Type="http://schemas.openxmlformats.org/officeDocument/2006/relationships/hyperlink" Target="https://www.vvsg.be/media/19755/download?inlin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mi-is.be" TargetMode="External"/><Relationship Id="rId7" Type="http://schemas.openxmlformats.org/officeDocument/2006/relationships/settings" Target="settings.xml"/><Relationship Id="rId12" Type="http://schemas.openxmlformats.org/officeDocument/2006/relationships/hyperlink" Target="https://www.vreemdelingenrecht.be/verblijfsrecht" TargetMode="External"/><Relationship Id="rId17" Type="http://schemas.openxmlformats.org/officeDocument/2006/relationships/hyperlink" Target="https://www.vvsg.be/media/19755/download?inlin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vsg.be/media/19758/download?inline" TargetMode="External"/><Relationship Id="rId20" Type="http://schemas.openxmlformats.org/officeDocument/2006/relationships/hyperlink" Target="https://www.vvsg.be/media/19755/download?inl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sg.be/media/19760/download?inlin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vsg.be/media/19757/download?inline"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vsg.be/media/19755/download?i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reemdelingenrecht.be/verblijfsrecht/reguliere-migratie/gezinshereniging/gezinshereniging-met-belg/gezinshereniging-met-mobiele-belg" TargetMode="External"/><Relationship Id="rId22" Type="http://schemas.openxmlformats.org/officeDocument/2006/relationships/hyperlink" Target="http://www.ksz.fgov.b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vsg.be/kennis/databank/ocmw-dienstverlening-voor-vreemdeli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r\AppData\Roaming\Microsoft\Templates\VVSG_NOTA_met_logo_GroeneLijn_sjabloon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85F452A33C4CB88CE1BB59941A99E5"/>
        <w:category>
          <w:name w:val="Algemeen"/>
          <w:gallery w:val="placeholder"/>
        </w:category>
        <w:types>
          <w:type w:val="bbPlcHdr"/>
        </w:types>
        <w:behaviors>
          <w:behavior w:val="content"/>
        </w:behaviors>
        <w:guid w:val="{0EDEB9C3-2A83-4C18-A955-8B626C16C7F9}"/>
      </w:docPartPr>
      <w:docPartBody>
        <w:p w:rsidR="00E225C3" w:rsidRDefault="00055DEB">
          <w:pPr>
            <w:pStyle w:val="ED85F452A33C4CB88CE1BB59941A99E5"/>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erif">
    <w:altName w:val="Courier New"/>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AE"/>
    <w:rsid w:val="00055DEB"/>
    <w:rsid w:val="002E6761"/>
    <w:rsid w:val="00656339"/>
    <w:rsid w:val="00A1058F"/>
    <w:rsid w:val="00A80F58"/>
    <w:rsid w:val="00BF4E0A"/>
    <w:rsid w:val="00C15C4A"/>
    <w:rsid w:val="00E225C3"/>
    <w:rsid w:val="00EA60CF"/>
    <w:rsid w:val="00F13C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D85F452A33C4CB88CE1BB59941A99E5">
    <w:name w:val="ED85F452A33C4CB88CE1BB59941A9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22E7B53D8948B3A6E392A8561F1D" ma:contentTypeVersion="8" ma:contentTypeDescription="Een nieuw document maken." ma:contentTypeScope="" ma:versionID="05461d58f208824d5f90224c5f036417">
  <xsd:schema xmlns:xsd="http://www.w3.org/2001/XMLSchema" xmlns:xs="http://www.w3.org/2001/XMLSchema" xmlns:p="http://schemas.microsoft.com/office/2006/metadata/properties" xmlns:ns2="dc1abfb6-379a-4558-a2dc-e2f7db11c9ab" targetNamespace="http://schemas.microsoft.com/office/2006/metadata/properties" ma:root="true" ma:fieldsID="19fbeba848a451388a191d14e97b6cdf" ns2:_="">
    <xsd:import namespace="dc1abfb6-379a-4558-a2dc-e2f7db11c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fb6-379a-4558-a2dc-e2f7db11c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c1abfb6-379a-4558-a2dc-e2f7db11c9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7654B-BBE8-4CEF-9AC3-0A1D5626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fb6-379a-4558-a2dc-e2f7db11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dc1abfb6-379a-4558-a2dc-e2f7db11c9ab"/>
  </ds:schemaRefs>
</ds:datastoreItem>
</file>

<file path=customXml/itemProps3.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4.xml><?xml version="1.0" encoding="utf-8"?>
<ds:datastoreItem xmlns:ds="http://schemas.openxmlformats.org/officeDocument/2006/customXml" ds:itemID="{2053B026-D714-47B0-94DC-99FF73746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Template>
  <TotalTime>0</TotalTime>
  <Pages>20</Pages>
  <Words>7200</Words>
  <Characters>39601</Characters>
  <Application>Microsoft Office Word</Application>
  <DocSecurity>0</DocSecurity>
  <Lines>330</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Crauwels Fabienne</dc:creator>
  <cp:keywords/>
  <dc:description/>
  <cp:lastModifiedBy>Crauwels Fabienne</cp:lastModifiedBy>
  <cp:revision>171</cp:revision>
  <cp:lastPrinted>2022-10-17T12:13:00Z</cp:lastPrinted>
  <dcterms:created xsi:type="dcterms:W3CDTF">2025-08-28T06:54:00Z</dcterms:created>
  <dcterms:modified xsi:type="dcterms:W3CDTF">2025-09-03T11:08:00Z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0x010100FD9122E7B53D8948B3A6E392A8561F1D</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