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6D918" w14:textId="3185A2A4" w:rsidR="003459BF" w:rsidRPr="00965F2D" w:rsidRDefault="00965F2D" w:rsidP="00E57F64">
      <w:pPr>
        <w:pStyle w:val="Titel"/>
        <w:jc w:val="both"/>
      </w:pPr>
      <w:r>
        <w:t xml:space="preserve">Procedureverloop bij </w:t>
      </w:r>
      <w:r w:rsidR="00F90299">
        <w:t xml:space="preserve">langdurige of </w:t>
      </w:r>
      <w:r w:rsidR="00C36498">
        <w:t xml:space="preserve">definitieve </w:t>
      </w:r>
      <w:r>
        <w:t>arbeidsongeschiktheid</w:t>
      </w:r>
    </w:p>
    <w:p w14:paraId="7576D919" w14:textId="71A45D60" w:rsidR="00965F2D" w:rsidRDefault="00965F2D" w:rsidP="00E57F64">
      <w:pPr>
        <w:pStyle w:val="Beschrijving"/>
        <w:jc w:val="both"/>
      </w:pPr>
      <w:r>
        <w:t xml:space="preserve">Nota Marijke De Lange </w:t>
      </w:r>
      <w:r w:rsidR="00B52297">
        <w:t xml:space="preserve">12 juni </w:t>
      </w:r>
      <w:r w:rsidR="00C85125">
        <w:t>2025</w:t>
      </w:r>
      <w:r>
        <w:rPr>
          <w:rStyle w:val="Voetnootmarkering"/>
        </w:rPr>
        <w:footnoteReference w:id="2"/>
      </w:r>
    </w:p>
    <w:sdt>
      <w:sdtPr>
        <w:rPr>
          <w:rFonts w:ascii="Arial" w:eastAsia="Times New Roman" w:hAnsi="Arial" w:cs="Times New Roman"/>
          <w:b w:val="0"/>
          <w:bCs w:val="0"/>
          <w:color w:val="585849" w:themeColor="text1" w:themeShade="80"/>
          <w:sz w:val="20"/>
          <w:szCs w:val="12"/>
          <w:lang w:val="nl-NL" w:eastAsia="nl-NL"/>
        </w:rPr>
        <w:id w:val="-2094917113"/>
        <w:docPartObj>
          <w:docPartGallery w:val="Table of Contents"/>
          <w:docPartUnique/>
        </w:docPartObj>
      </w:sdtPr>
      <w:sdtContent>
        <w:p w14:paraId="7576D91A" w14:textId="77777777" w:rsidR="00D528B9" w:rsidRDefault="00D528B9" w:rsidP="00E57F64">
          <w:pPr>
            <w:pStyle w:val="Kopvaninhoudsopgave"/>
            <w:jc w:val="both"/>
          </w:pPr>
          <w:r>
            <w:rPr>
              <w:lang w:val="nl-NL"/>
            </w:rPr>
            <w:t>Inhoud</w:t>
          </w:r>
        </w:p>
        <w:p w14:paraId="0D10F191" w14:textId="556A03DA" w:rsidR="00B52297" w:rsidRDefault="00D528B9">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r>
            <w:fldChar w:fldCharType="begin"/>
          </w:r>
          <w:r>
            <w:instrText xml:space="preserve"> TOC \o "1-3" \h \z \u </w:instrText>
          </w:r>
          <w:r>
            <w:fldChar w:fldCharType="separate"/>
          </w:r>
          <w:hyperlink w:anchor="_Toc200639005" w:history="1">
            <w:r w:rsidR="00B52297" w:rsidRPr="00B95BD2">
              <w:rPr>
                <w:rStyle w:val="Hyperlink"/>
                <w:iCs/>
                <w:noProof/>
              </w:rPr>
              <w:t>1 Inleiding</w:t>
            </w:r>
            <w:r w:rsidR="00B52297">
              <w:rPr>
                <w:noProof/>
                <w:webHidden/>
              </w:rPr>
              <w:tab/>
            </w:r>
            <w:r w:rsidR="00B52297">
              <w:rPr>
                <w:noProof/>
                <w:webHidden/>
              </w:rPr>
              <w:fldChar w:fldCharType="begin"/>
            </w:r>
            <w:r w:rsidR="00B52297">
              <w:rPr>
                <w:noProof/>
                <w:webHidden/>
              </w:rPr>
              <w:instrText xml:space="preserve"> PAGEREF _Toc200639005 \h </w:instrText>
            </w:r>
            <w:r w:rsidR="00B52297">
              <w:rPr>
                <w:noProof/>
                <w:webHidden/>
              </w:rPr>
            </w:r>
            <w:r w:rsidR="00B52297">
              <w:rPr>
                <w:noProof/>
                <w:webHidden/>
              </w:rPr>
              <w:fldChar w:fldCharType="separate"/>
            </w:r>
            <w:r w:rsidR="00B52297">
              <w:rPr>
                <w:noProof/>
                <w:webHidden/>
              </w:rPr>
              <w:t>3</w:t>
            </w:r>
            <w:r w:rsidR="00B52297">
              <w:rPr>
                <w:noProof/>
                <w:webHidden/>
              </w:rPr>
              <w:fldChar w:fldCharType="end"/>
            </w:r>
          </w:hyperlink>
        </w:p>
        <w:p w14:paraId="5E0FF3BB" w14:textId="51FBE693"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06" w:history="1">
            <w:r w:rsidRPr="00B95BD2">
              <w:rPr>
                <w:rStyle w:val="Hyperlink"/>
                <w:noProof/>
              </w:rPr>
              <w:t>1.1 Opzet en toepassingsgebied</w:t>
            </w:r>
            <w:r>
              <w:rPr>
                <w:noProof/>
                <w:webHidden/>
              </w:rPr>
              <w:tab/>
            </w:r>
            <w:r>
              <w:rPr>
                <w:noProof/>
                <w:webHidden/>
              </w:rPr>
              <w:fldChar w:fldCharType="begin"/>
            </w:r>
            <w:r>
              <w:rPr>
                <w:noProof/>
                <w:webHidden/>
              </w:rPr>
              <w:instrText xml:space="preserve"> PAGEREF _Toc200639006 \h </w:instrText>
            </w:r>
            <w:r>
              <w:rPr>
                <w:noProof/>
                <w:webHidden/>
              </w:rPr>
            </w:r>
            <w:r>
              <w:rPr>
                <w:noProof/>
                <w:webHidden/>
              </w:rPr>
              <w:fldChar w:fldCharType="separate"/>
            </w:r>
            <w:r>
              <w:rPr>
                <w:noProof/>
                <w:webHidden/>
              </w:rPr>
              <w:t>3</w:t>
            </w:r>
            <w:r>
              <w:rPr>
                <w:noProof/>
                <w:webHidden/>
              </w:rPr>
              <w:fldChar w:fldCharType="end"/>
            </w:r>
          </w:hyperlink>
        </w:p>
        <w:p w14:paraId="250645A5" w14:textId="14A97B9D"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07" w:history="1">
            <w:r w:rsidRPr="00B95BD2">
              <w:rPr>
                <w:rStyle w:val="Hyperlink"/>
                <w:noProof/>
              </w:rPr>
              <w:t>1.2 Enkele algemene principes over het gezondheidstoezicht van medewerkers (statutair/contractant) die in ondergeschikt verband werken</w:t>
            </w:r>
            <w:r>
              <w:rPr>
                <w:noProof/>
                <w:webHidden/>
              </w:rPr>
              <w:tab/>
            </w:r>
            <w:r>
              <w:rPr>
                <w:noProof/>
                <w:webHidden/>
              </w:rPr>
              <w:fldChar w:fldCharType="begin"/>
            </w:r>
            <w:r>
              <w:rPr>
                <w:noProof/>
                <w:webHidden/>
              </w:rPr>
              <w:instrText xml:space="preserve"> PAGEREF _Toc200639007 \h </w:instrText>
            </w:r>
            <w:r>
              <w:rPr>
                <w:noProof/>
                <w:webHidden/>
              </w:rPr>
            </w:r>
            <w:r>
              <w:rPr>
                <w:noProof/>
                <w:webHidden/>
              </w:rPr>
              <w:fldChar w:fldCharType="separate"/>
            </w:r>
            <w:r>
              <w:rPr>
                <w:noProof/>
                <w:webHidden/>
              </w:rPr>
              <w:t>4</w:t>
            </w:r>
            <w:r>
              <w:rPr>
                <w:noProof/>
                <w:webHidden/>
              </w:rPr>
              <w:fldChar w:fldCharType="end"/>
            </w:r>
          </w:hyperlink>
        </w:p>
        <w:p w14:paraId="7CAA9651" w14:textId="7780C458"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08" w:history="1">
            <w:r w:rsidRPr="00B95BD2">
              <w:rPr>
                <w:rStyle w:val="Hyperlink"/>
                <w:noProof/>
              </w:rPr>
              <w:t>1.3 De verschillende vormen van gezondheidstoezicht (overzicht)</w:t>
            </w:r>
            <w:r>
              <w:rPr>
                <w:noProof/>
                <w:webHidden/>
              </w:rPr>
              <w:tab/>
            </w:r>
            <w:r>
              <w:rPr>
                <w:noProof/>
                <w:webHidden/>
              </w:rPr>
              <w:fldChar w:fldCharType="begin"/>
            </w:r>
            <w:r>
              <w:rPr>
                <w:noProof/>
                <w:webHidden/>
              </w:rPr>
              <w:instrText xml:space="preserve"> PAGEREF _Toc200639008 \h </w:instrText>
            </w:r>
            <w:r>
              <w:rPr>
                <w:noProof/>
                <w:webHidden/>
              </w:rPr>
            </w:r>
            <w:r>
              <w:rPr>
                <w:noProof/>
                <w:webHidden/>
              </w:rPr>
              <w:fldChar w:fldCharType="separate"/>
            </w:r>
            <w:r>
              <w:rPr>
                <w:noProof/>
                <w:webHidden/>
              </w:rPr>
              <w:t>7</w:t>
            </w:r>
            <w:r>
              <w:rPr>
                <w:noProof/>
                <w:webHidden/>
              </w:rPr>
              <w:fldChar w:fldCharType="end"/>
            </w:r>
          </w:hyperlink>
        </w:p>
        <w:p w14:paraId="3755974A" w14:textId="74546275" w:rsidR="00B52297" w:rsidRDefault="00B52297">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09" w:history="1">
            <w:r w:rsidRPr="00B95BD2">
              <w:rPr>
                <w:rStyle w:val="Hyperlink"/>
                <w:noProof/>
              </w:rPr>
              <w:t>2 Personeelslid is medisch niet geschikt vóór de indiensttreding</w:t>
            </w:r>
            <w:r>
              <w:rPr>
                <w:noProof/>
                <w:webHidden/>
              </w:rPr>
              <w:tab/>
            </w:r>
            <w:r>
              <w:rPr>
                <w:noProof/>
                <w:webHidden/>
              </w:rPr>
              <w:fldChar w:fldCharType="begin"/>
            </w:r>
            <w:r>
              <w:rPr>
                <w:noProof/>
                <w:webHidden/>
              </w:rPr>
              <w:instrText xml:space="preserve"> PAGEREF _Toc200639009 \h </w:instrText>
            </w:r>
            <w:r>
              <w:rPr>
                <w:noProof/>
                <w:webHidden/>
              </w:rPr>
            </w:r>
            <w:r>
              <w:rPr>
                <w:noProof/>
                <w:webHidden/>
              </w:rPr>
              <w:fldChar w:fldCharType="separate"/>
            </w:r>
            <w:r>
              <w:rPr>
                <w:noProof/>
                <w:webHidden/>
              </w:rPr>
              <w:t>9</w:t>
            </w:r>
            <w:r>
              <w:rPr>
                <w:noProof/>
                <w:webHidden/>
              </w:rPr>
              <w:fldChar w:fldCharType="end"/>
            </w:r>
          </w:hyperlink>
        </w:p>
        <w:p w14:paraId="6999C114" w14:textId="3C3000EA" w:rsidR="00B52297" w:rsidRDefault="00B52297">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10" w:history="1">
            <w:r w:rsidRPr="00B95BD2">
              <w:rPr>
                <w:rStyle w:val="Hyperlink"/>
                <w:noProof/>
              </w:rPr>
              <w:t>3 Personeelslid is contractant en wordt langdurig, al dan niet definitief, arbeidsongeschikt</w:t>
            </w:r>
            <w:r>
              <w:rPr>
                <w:noProof/>
                <w:webHidden/>
              </w:rPr>
              <w:tab/>
            </w:r>
            <w:r>
              <w:rPr>
                <w:noProof/>
                <w:webHidden/>
              </w:rPr>
              <w:fldChar w:fldCharType="begin"/>
            </w:r>
            <w:r>
              <w:rPr>
                <w:noProof/>
                <w:webHidden/>
              </w:rPr>
              <w:instrText xml:space="preserve"> PAGEREF _Toc200639010 \h </w:instrText>
            </w:r>
            <w:r>
              <w:rPr>
                <w:noProof/>
                <w:webHidden/>
              </w:rPr>
            </w:r>
            <w:r>
              <w:rPr>
                <w:noProof/>
                <w:webHidden/>
              </w:rPr>
              <w:fldChar w:fldCharType="separate"/>
            </w:r>
            <w:r>
              <w:rPr>
                <w:noProof/>
                <w:webHidden/>
              </w:rPr>
              <w:t>10</w:t>
            </w:r>
            <w:r>
              <w:rPr>
                <w:noProof/>
                <w:webHidden/>
              </w:rPr>
              <w:fldChar w:fldCharType="end"/>
            </w:r>
          </w:hyperlink>
        </w:p>
        <w:p w14:paraId="4A911C3E" w14:textId="4A717376"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11" w:history="1">
            <w:r w:rsidRPr="00B95BD2">
              <w:rPr>
                <w:rStyle w:val="Hyperlink"/>
                <w:noProof/>
              </w:rPr>
              <w:t>3.1 Personeelslid ontvangt tijdens arbeidsongeschiktheid gewaarborgd loon en vervolgens een uitkering van het ziekenfonds</w:t>
            </w:r>
            <w:r>
              <w:rPr>
                <w:noProof/>
                <w:webHidden/>
              </w:rPr>
              <w:tab/>
            </w:r>
            <w:r>
              <w:rPr>
                <w:noProof/>
                <w:webHidden/>
              </w:rPr>
              <w:fldChar w:fldCharType="begin"/>
            </w:r>
            <w:r>
              <w:rPr>
                <w:noProof/>
                <w:webHidden/>
              </w:rPr>
              <w:instrText xml:space="preserve"> PAGEREF _Toc200639011 \h </w:instrText>
            </w:r>
            <w:r>
              <w:rPr>
                <w:noProof/>
                <w:webHidden/>
              </w:rPr>
            </w:r>
            <w:r>
              <w:rPr>
                <w:noProof/>
                <w:webHidden/>
              </w:rPr>
              <w:fldChar w:fldCharType="separate"/>
            </w:r>
            <w:r>
              <w:rPr>
                <w:noProof/>
                <w:webHidden/>
              </w:rPr>
              <w:t>10</w:t>
            </w:r>
            <w:r>
              <w:rPr>
                <w:noProof/>
                <w:webHidden/>
              </w:rPr>
              <w:fldChar w:fldCharType="end"/>
            </w:r>
          </w:hyperlink>
        </w:p>
        <w:p w14:paraId="3BF559A7" w14:textId="7E4191BE" w:rsidR="00B52297" w:rsidRDefault="00B52297">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12" w:history="1">
            <w:r w:rsidRPr="00B95BD2">
              <w:rPr>
                <w:rStyle w:val="Hyperlink"/>
                <w:noProof/>
              </w:rPr>
              <w:t>3.1.1 Deeltijdse werkhervatting contractant mogelijk</w:t>
            </w:r>
            <w:r>
              <w:rPr>
                <w:noProof/>
                <w:webHidden/>
              </w:rPr>
              <w:tab/>
            </w:r>
            <w:r>
              <w:rPr>
                <w:noProof/>
                <w:webHidden/>
              </w:rPr>
              <w:fldChar w:fldCharType="begin"/>
            </w:r>
            <w:r>
              <w:rPr>
                <w:noProof/>
                <w:webHidden/>
              </w:rPr>
              <w:instrText xml:space="preserve"> PAGEREF _Toc200639012 \h </w:instrText>
            </w:r>
            <w:r>
              <w:rPr>
                <w:noProof/>
                <w:webHidden/>
              </w:rPr>
            </w:r>
            <w:r>
              <w:rPr>
                <w:noProof/>
                <w:webHidden/>
              </w:rPr>
              <w:fldChar w:fldCharType="separate"/>
            </w:r>
            <w:r>
              <w:rPr>
                <w:noProof/>
                <w:webHidden/>
              </w:rPr>
              <w:t>10</w:t>
            </w:r>
            <w:r>
              <w:rPr>
                <w:noProof/>
                <w:webHidden/>
              </w:rPr>
              <w:fldChar w:fldCharType="end"/>
            </w:r>
          </w:hyperlink>
        </w:p>
        <w:p w14:paraId="4E7D416C" w14:textId="59F4CD32"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13" w:history="1">
            <w:r w:rsidRPr="00B95BD2">
              <w:rPr>
                <w:rStyle w:val="Hyperlink"/>
                <w:noProof/>
              </w:rPr>
              <w:t>3.2 Opstarten re-integratietraject voor de werknemer die het overeengekomen werk tijdelijk of definitief niet kan uitvoeren</w:t>
            </w:r>
            <w:r>
              <w:rPr>
                <w:noProof/>
                <w:webHidden/>
              </w:rPr>
              <w:tab/>
            </w:r>
            <w:r>
              <w:rPr>
                <w:noProof/>
                <w:webHidden/>
              </w:rPr>
              <w:fldChar w:fldCharType="begin"/>
            </w:r>
            <w:r>
              <w:rPr>
                <w:noProof/>
                <w:webHidden/>
              </w:rPr>
              <w:instrText xml:space="preserve"> PAGEREF _Toc200639013 \h </w:instrText>
            </w:r>
            <w:r>
              <w:rPr>
                <w:noProof/>
                <w:webHidden/>
              </w:rPr>
            </w:r>
            <w:r>
              <w:rPr>
                <w:noProof/>
                <w:webHidden/>
              </w:rPr>
              <w:fldChar w:fldCharType="separate"/>
            </w:r>
            <w:r>
              <w:rPr>
                <w:noProof/>
                <w:webHidden/>
              </w:rPr>
              <w:t>11</w:t>
            </w:r>
            <w:r>
              <w:rPr>
                <w:noProof/>
                <w:webHidden/>
              </w:rPr>
              <w:fldChar w:fldCharType="end"/>
            </w:r>
          </w:hyperlink>
        </w:p>
        <w:p w14:paraId="36439956" w14:textId="46FD7A4D" w:rsidR="00B52297" w:rsidRDefault="00B52297">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14" w:history="1">
            <w:r w:rsidRPr="00B95BD2">
              <w:rPr>
                <w:rStyle w:val="Hyperlink"/>
                <w:noProof/>
              </w:rPr>
              <w:t>3.2.1 Opstart re-integratietraject arbeidsongeschikt personeelslid op vraag van de werkgever in vier stappen</w:t>
            </w:r>
            <w:r>
              <w:rPr>
                <w:noProof/>
                <w:webHidden/>
              </w:rPr>
              <w:tab/>
            </w:r>
            <w:r>
              <w:rPr>
                <w:noProof/>
                <w:webHidden/>
              </w:rPr>
              <w:fldChar w:fldCharType="begin"/>
            </w:r>
            <w:r>
              <w:rPr>
                <w:noProof/>
                <w:webHidden/>
              </w:rPr>
              <w:instrText xml:space="preserve"> PAGEREF _Toc200639014 \h </w:instrText>
            </w:r>
            <w:r>
              <w:rPr>
                <w:noProof/>
                <w:webHidden/>
              </w:rPr>
            </w:r>
            <w:r>
              <w:rPr>
                <w:noProof/>
                <w:webHidden/>
              </w:rPr>
              <w:fldChar w:fldCharType="separate"/>
            </w:r>
            <w:r>
              <w:rPr>
                <w:noProof/>
                <w:webHidden/>
              </w:rPr>
              <w:t>11</w:t>
            </w:r>
            <w:r>
              <w:rPr>
                <w:noProof/>
                <w:webHidden/>
              </w:rPr>
              <w:fldChar w:fldCharType="end"/>
            </w:r>
          </w:hyperlink>
        </w:p>
        <w:p w14:paraId="5A5E4E8F" w14:textId="783B1972" w:rsidR="00B52297" w:rsidRDefault="00B52297">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15" w:history="1">
            <w:r w:rsidRPr="00B95BD2">
              <w:rPr>
                <w:rStyle w:val="Hyperlink"/>
                <w:noProof/>
              </w:rPr>
              <w:t>3.2.2 Enkele suggesties voor het regelen in de lokale rechtspositieregeling van de deeltijdse werkhervatting van statutair en contractueel aangesteld personeel</w:t>
            </w:r>
            <w:r>
              <w:rPr>
                <w:noProof/>
                <w:webHidden/>
              </w:rPr>
              <w:tab/>
            </w:r>
            <w:r>
              <w:rPr>
                <w:noProof/>
                <w:webHidden/>
              </w:rPr>
              <w:fldChar w:fldCharType="begin"/>
            </w:r>
            <w:r>
              <w:rPr>
                <w:noProof/>
                <w:webHidden/>
              </w:rPr>
              <w:instrText xml:space="preserve"> PAGEREF _Toc200639015 \h </w:instrText>
            </w:r>
            <w:r>
              <w:rPr>
                <w:noProof/>
                <w:webHidden/>
              </w:rPr>
            </w:r>
            <w:r>
              <w:rPr>
                <w:noProof/>
                <w:webHidden/>
              </w:rPr>
              <w:fldChar w:fldCharType="separate"/>
            </w:r>
            <w:r>
              <w:rPr>
                <w:noProof/>
                <w:webHidden/>
              </w:rPr>
              <w:t>17</w:t>
            </w:r>
            <w:r>
              <w:rPr>
                <w:noProof/>
                <w:webHidden/>
              </w:rPr>
              <w:fldChar w:fldCharType="end"/>
            </w:r>
          </w:hyperlink>
        </w:p>
        <w:p w14:paraId="6EF8A760" w14:textId="1B1FE051" w:rsidR="00B52297" w:rsidRDefault="00B52297">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16" w:history="1">
            <w:r w:rsidRPr="00B95BD2">
              <w:rPr>
                <w:rStyle w:val="Hyperlink"/>
                <w:noProof/>
              </w:rPr>
              <w:t>3.2.3 Gevolgen op het arbeidscontract wanneer het arbeidsongeschikte personeelslid, in uitvoering van het re-integratietraject, ander of aangepast werk aanvat</w:t>
            </w:r>
            <w:r>
              <w:rPr>
                <w:noProof/>
                <w:webHidden/>
              </w:rPr>
              <w:tab/>
            </w:r>
            <w:r>
              <w:rPr>
                <w:noProof/>
                <w:webHidden/>
              </w:rPr>
              <w:fldChar w:fldCharType="begin"/>
            </w:r>
            <w:r>
              <w:rPr>
                <w:noProof/>
                <w:webHidden/>
              </w:rPr>
              <w:instrText xml:space="preserve"> PAGEREF _Toc200639016 \h </w:instrText>
            </w:r>
            <w:r>
              <w:rPr>
                <w:noProof/>
                <w:webHidden/>
              </w:rPr>
            </w:r>
            <w:r>
              <w:rPr>
                <w:noProof/>
                <w:webHidden/>
              </w:rPr>
              <w:fldChar w:fldCharType="separate"/>
            </w:r>
            <w:r>
              <w:rPr>
                <w:noProof/>
                <w:webHidden/>
              </w:rPr>
              <w:t>18</w:t>
            </w:r>
            <w:r>
              <w:rPr>
                <w:noProof/>
                <w:webHidden/>
              </w:rPr>
              <w:fldChar w:fldCharType="end"/>
            </w:r>
          </w:hyperlink>
        </w:p>
        <w:p w14:paraId="543A0F80" w14:textId="1AD285E4" w:rsidR="00B52297" w:rsidRDefault="00B52297">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17" w:history="1">
            <w:r w:rsidRPr="00B95BD2">
              <w:rPr>
                <w:rStyle w:val="Hyperlink"/>
                <w:noProof/>
              </w:rPr>
              <w:t>3.2.4 Ondersteunende maatregelen wanneer personeelslid een beperking heeft die door de VDAB als arbeidsbeperking werd erkend</w:t>
            </w:r>
            <w:r>
              <w:rPr>
                <w:noProof/>
                <w:webHidden/>
              </w:rPr>
              <w:tab/>
            </w:r>
            <w:r>
              <w:rPr>
                <w:noProof/>
                <w:webHidden/>
              </w:rPr>
              <w:fldChar w:fldCharType="begin"/>
            </w:r>
            <w:r>
              <w:rPr>
                <w:noProof/>
                <w:webHidden/>
              </w:rPr>
              <w:instrText xml:space="preserve"> PAGEREF _Toc200639017 \h </w:instrText>
            </w:r>
            <w:r>
              <w:rPr>
                <w:noProof/>
                <w:webHidden/>
              </w:rPr>
            </w:r>
            <w:r>
              <w:rPr>
                <w:noProof/>
                <w:webHidden/>
              </w:rPr>
              <w:fldChar w:fldCharType="separate"/>
            </w:r>
            <w:r>
              <w:rPr>
                <w:noProof/>
                <w:webHidden/>
              </w:rPr>
              <w:t>19</w:t>
            </w:r>
            <w:r>
              <w:rPr>
                <w:noProof/>
                <w:webHidden/>
              </w:rPr>
              <w:fldChar w:fldCharType="end"/>
            </w:r>
          </w:hyperlink>
        </w:p>
        <w:p w14:paraId="527184A1" w14:textId="269CF45D"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18" w:history="1">
            <w:r w:rsidRPr="00B95BD2">
              <w:rPr>
                <w:rStyle w:val="Hyperlink"/>
                <w:noProof/>
              </w:rPr>
              <w:t>3.3 Verbreking arbeidsovereenkomst wegens medische overmacht</w:t>
            </w:r>
            <w:r>
              <w:rPr>
                <w:noProof/>
                <w:webHidden/>
              </w:rPr>
              <w:tab/>
            </w:r>
            <w:r>
              <w:rPr>
                <w:noProof/>
                <w:webHidden/>
              </w:rPr>
              <w:fldChar w:fldCharType="begin"/>
            </w:r>
            <w:r>
              <w:rPr>
                <w:noProof/>
                <w:webHidden/>
              </w:rPr>
              <w:instrText xml:space="preserve"> PAGEREF _Toc200639018 \h </w:instrText>
            </w:r>
            <w:r>
              <w:rPr>
                <w:noProof/>
                <w:webHidden/>
              </w:rPr>
            </w:r>
            <w:r>
              <w:rPr>
                <w:noProof/>
                <w:webHidden/>
              </w:rPr>
              <w:fldChar w:fldCharType="separate"/>
            </w:r>
            <w:r>
              <w:rPr>
                <w:noProof/>
                <w:webHidden/>
              </w:rPr>
              <w:t>20</w:t>
            </w:r>
            <w:r>
              <w:rPr>
                <w:noProof/>
                <w:webHidden/>
              </w:rPr>
              <w:fldChar w:fldCharType="end"/>
            </w:r>
          </w:hyperlink>
        </w:p>
        <w:p w14:paraId="67F9FA3D" w14:textId="27EDA924"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19" w:history="1">
            <w:r w:rsidRPr="00B95BD2">
              <w:rPr>
                <w:rStyle w:val="Hyperlink"/>
                <w:noProof/>
              </w:rPr>
              <w:t>3.4 Beëindiging met opzeggingstermijn of verbrekingsvergoeding</w:t>
            </w:r>
            <w:r>
              <w:rPr>
                <w:noProof/>
                <w:webHidden/>
              </w:rPr>
              <w:tab/>
            </w:r>
            <w:r>
              <w:rPr>
                <w:noProof/>
                <w:webHidden/>
              </w:rPr>
              <w:fldChar w:fldCharType="begin"/>
            </w:r>
            <w:r>
              <w:rPr>
                <w:noProof/>
                <w:webHidden/>
              </w:rPr>
              <w:instrText xml:space="preserve"> PAGEREF _Toc200639019 \h </w:instrText>
            </w:r>
            <w:r>
              <w:rPr>
                <w:noProof/>
                <w:webHidden/>
              </w:rPr>
            </w:r>
            <w:r>
              <w:rPr>
                <w:noProof/>
                <w:webHidden/>
              </w:rPr>
              <w:fldChar w:fldCharType="separate"/>
            </w:r>
            <w:r>
              <w:rPr>
                <w:noProof/>
                <w:webHidden/>
              </w:rPr>
              <w:t>24</w:t>
            </w:r>
            <w:r>
              <w:rPr>
                <w:noProof/>
                <w:webHidden/>
              </w:rPr>
              <w:fldChar w:fldCharType="end"/>
            </w:r>
          </w:hyperlink>
        </w:p>
        <w:p w14:paraId="7C01E99F" w14:textId="07A6369F"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20" w:history="1">
            <w:r w:rsidRPr="00B95BD2">
              <w:rPr>
                <w:rStyle w:val="Hyperlink"/>
                <w:noProof/>
              </w:rPr>
              <w:t>3.5 Personeelslid in dienst houden</w:t>
            </w:r>
            <w:r>
              <w:rPr>
                <w:noProof/>
                <w:webHidden/>
              </w:rPr>
              <w:tab/>
            </w:r>
            <w:r>
              <w:rPr>
                <w:noProof/>
                <w:webHidden/>
              </w:rPr>
              <w:fldChar w:fldCharType="begin"/>
            </w:r>
            <w:r>
              <w:rPr>
                <w:noProof/>
                <w:webHidden/>
              </w:rPr>
              <w:instrText xml:space="preserve"> PAGEREF _Toc200639020 \h </w:instrText>
            </w:r>
            <w:r>
              <w:rPr>
                <w:noProof/>
                <w:webHidden/>
              </w:rPr>
            </w:r>
            <w:r>
              <w:rPr>
                <w:noProof/>
                <w:webHidden/>
              </w:rPr>
              <w:fldChar w:fldCharType="separate"/>
            </w:r>
            <w:r>
              <w:rPr>
                <w:noProof/>
                <w:webHidden/>
              </w:rPr>
              <w:t>25</w:t>
            </w:r>
            <w:r>
              <w:rPr>
                <w:noProof/>
                <w:webHidden/>
              </w:rPr>
              <w:fldChar w:fldCharType="end"/>
            </w:r>
          </w:hyperlink>
        </w:p>
        <w:p w14:paraId="706C7571" w14:textId="669AD19F"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21" w:history="1">
            <w:r w:rsidRPr="00B95BD2">
              <w:rPr>
                <w:rStyle w:val="Hyperlink"/>
                <w:noProof/>
              </w:rPr>
              <w:t>3.6 Goed om weten: maatregelen om ontslagen contractant</w:t>
            </w:r>
            <w:r w:rsidRPr="00B95BD2">
              <w:rPr>
                <w:rStyle w:val="Hyperlink"/>
                <w:strike/>
                <w:noProof/>
              </w:rPr>
              <w:t>/ statutair</w:t>
            </w:r>
            <w:r w:rsidRPr="00B95BD2">
              <w:rPr>
                <w:rStyle w:val="Hyperlink"/>
                <w:noProof/>
              </w:rPr>
              <w:t xml:space="preserve"> terug aan de slag te krijgen</w:t>
            </w:r>
            <w:r>
              <w:rPr>
                <w:noProof/>
                <w:webHidden/>
              </w:rPr>
              <w:tab/>
            </w:r>
            <w:r>
              <w:rPr>
                <w:noProof/>
                <w:webHidden/>
              </w:rPr>
              <w:fldChar w:fldCharType="begin"/>
            </w:r>
            <w:r>
              <w:rPr>
                <w:noProof/>
                <w:webHidden/>
              </w:rPr>
              <w:instrText xml:space="preserve"> PAGEREF _Toc200639021 \h </w:instrText>
            </w:r>
            <w:r>
              <w:rPr>
                <w:noProof/>
                <w:webHidden/>
              </w:rPr>
            </w:r>
            <w:r>
              <w:rPr>
                <w:noProof/>
                <w:webHidden/>
              </w:rPr>
              <w:fldChar w:fldCharType="separate"/>
            </w:r>
            <w:r>
              <w:rPr>
                <w:noProof/>
                <w:webHidden/>
              </w:rPr>
              <w:t>25</w:t>
            </w:r>
            <w:r>
              <w:rPr>
                <w:noProof/>
                <w:webHidden/>
              </w:rPr>
              <w:fldChar w:fldCharType="end"/>
            </w:r>
          </w:hyperlink>
        </w:p>
        <w:p w14:paraId="0BE2537C" w14:textId="3621FF0C" w:rsidR="00B52297" w:rsidRDefault="00B52297">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22" w:history="1">
            <w:r w:rsidRPr="00B95BD2">
              <w:rPr>
                <w:rStyle w:val="Hyperlink"/>
                <w:noProof/>
              </w:rPr>
              <w:t>4 Het personeelslid is statutair en wordt langdurig (tijdelijk of definitief) arbeidsongeschikt</w:t>
            </w:r>
            <w:r>
              <w:rPr>
                <w:noProof/>
                <w:webHidden/>
              </w:rPr>
              <w:tab/>
            </w:r>
            <w:r>
              <w:rPr>
                <w:noProof/>
                <w:webHidden/>
              </w:rPr>
              <w:fldChar w:fldCharType="begin"/>
            </w:r>
            <w:r>
              <w:rPr>
                <w:noProof/>
                <w:webHidden/>
              </w:rPr>
              <w:instrText xml:space="preserve"> PAGEREF _Toc200639022 \h </w:instrText>
            </w:r>
            <w:r>
              <w:rPr>
                <w:noProof/>
                <w:webHidden/>
              </w:rPr>
            </w:r>
            <w:r>
              <w:rPr>
                <w:noProof/>
                <w:webHidden/>
              </w:rPr>
              <w:fldChar w:fldCharType="separate"/>
            </w:r>
            <w:r>
              <w:rPr>
                <w:noProof/>
                <w:webHidden/>
              </w:rPr>
              <w:t>28</w:t>
            </w:r>
            <w:r>
              <w:rPr>
                <w:noProof/>
                <w:webHidden/>
              </w:rPr>
              <w:fldChar w:fldCharType="end"/>
            </w:r>
          </w:hyperlink>
        </w:p>
        <w:p w14:paraId="04A97106" w14:textId="74921721"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23" w:history="1">
            <w:r w:rsidRPr="00B95BD2">
              <w:rPr>
                <w:rStyle w:val="Hyperlink"/>
                <w:noProof/>
              </w:rPr>
              <w:t>4.1 Het personeelslid heeft nog ziektekrediet</w:t>
            </w:r>
            <w:r>
              <w:rPr>
                <w:noProof/>
                <w:webHidden/>
              </w:rPr>
              <w:tab/>
            </w:r>
            <w:r>
              <w:rPr>
                <w:noProof/>
                <w:webHidden/>
              </w:rPr>
              <w:fldChar w:fldCharType="begin"/>
            </w:r>
            <w:r>
              <w:rPr>
                <w:noProof/>
                <w:webHidden/>
              </w:rPr>
              <w:instrText xml:space="preserve"> PAGEREF _Toc200639023 \h </w:instrText>
            </w:r>
            <w:r>
              <w:rPr>
                <w:noProof/>
                <w:webHidden/>
              </w:rPr>
            </w:r>
            <w:r>
              <w:rPr>
                <w:noProof/>
                <w:webHidden/>
              </w:rPr>
              <w:fldChar w:fldCharType="separate"/>
            </w:r>
            <w:r>
              <w:rPr>
                <w:noProof/>
                <w:webHidden/>
              </w:rPr>
              <w:t>28</w:t>
            </w:r>
            <w:r>
              <w:rPr>
                <w:noProof/>
                <w:webHidden/>
              </w:rPr>
              <w:fldChar w:fldCharType="end"/>
            </w:r>
          </w:hyperlink>
        </w:p>
        <w:p w14:paraId="7361B6C3" w14:textId="264DD5E0" w:rsidR="00B52297" w:rsidRDefault="00B52297">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24" w:history="1">
            <w:r w:rsidRPr="00B95BD2">
              <w:rPr>
                <w:rStyle w:val="Hyperlink"/>
                <w:noProof/>
              </w:rPr>
              <w:t>4.1.1 Deeltijdse werkhervatting tijdens de opname van ziektekrediet</w:t>
            </w:r>
            <w:r>
              <w:rPr>
                <w:noProof/>
                <w:webHidden/>
              </w:rPr>
              <w:tab/>
            </w:r>
            <w:r>
              <w:rPr>
                <w:noProof/>
                <w:webHidden/>
              </w:rPr>
              <w:fldChar w:fldCharType="begin"/>
            </w:r>
            <w:r>
              <w:rPr>
                <w:noProof/>
                <w:webHidden/>
              </w:rPr>
              <w:instrText xml:space="preserve"> PAGEREF _Toc200639024 \h </w:instrText>
            </w:r>
            <w:r>
              <w:rPr>
                <w:noProof/>
                <w:webHidden/>
              </w:rPr>
            </w:r>
            <w:r>
              <w:rPr>
                <w:noProof/>
                <w:webHidden/>
              </w:rPr>
              <w:fldChar w:fldCharType="separate"/>
            </w:r>
            <w:r>
              <w:rPr>
                <w:noProof/>
                <w:webHidden/>
              </w:rPr>
              <w:t>28</w:t>
            </w:r>
            <w:r>
              <w:rPr>
                <w:noProof/>
                <w:webHidden/>
              </w:rPr>
              <w:fldChar w:fldCharType="end"/>
            </w:r>
          </w:hyperlink>
        </w:p>
        <w:p w14:paraId="06AD50E7" w14:textId="51232351"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25" w:history="1">
            <w:r w:rsidRPr="00B95BD2">
              <w:rPr>
                <w:rStyle w:val="Hyperlink"/>
                <w:noProof/>
              </w:rPr>
              <w:t>4.2 Het personeelslid heeft zijn ziektekrediet uitgeput</w:t>
            </w:r>
            <w:r>
              <w:rPr>
                <w:noProof/>
                <w:webHidden/>
              </w:rPr>
              <w:tab/>
            </w:r>
            <w:r>
              <w:rPr>
                <w:noProof/>
                <w:webHidden/>
              </w:rPr>
              <w:fldChar w:fldCharType="begin"/>
            </w:r>
            <w:r>
              <w:rPr>
                <w:noProof/>
                <w:webHidden/>
              </w:rPr>
              <w:instrText xml:space="preserve"> PAGEREF _Toc200639025 \h </w:instrText>
            </w:r>
            <w:r>
              <w:rPr>
                <w:noProof/>
                <w:webHidden/>
              </w:rPr>
            </w:r>
            <w:r>
              <w:rPr>
                <w:noProof/>
                <w:webHidden/>
              </w:rPr>
              <w:fldChar w:fldCharType="separate"/>
            </w:r>
            <w:r>
              <w:rPr>
                <w:noProof/>
                <w:webHidden/>
              </w:rPr>
              <w:t>29</w:t>
            </w:r>
            <w:r>
              <w:rPr>
                <w:noProof/>
                <w:webHidden/>
              </w:rPr>
              <w:fldChar w:fldCharType="end"/>
            </w:r>
          </w:hyperlink>
        </w:p>
        <w:p w14:paraId="42055D59" w14:textId="6EDDDB91" w:rsidR="00B52297" w:rsidRDefault="00B52297">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26" w:history="1">
            <w:r w:rsidRPr="00B95BD2">
              <w:rPr>
                <w:rStyle w:val="Hyperlink"/>
                <w:noProof/>
              </w:rPr>
              <w:t>4.2.1 Deeltijdse werkhervatting tijdens periode van disponibiliteit, dus na uitputting ziektekrediet</w:t>
            </w:r>
            <w:r>
              <w:rPr>
                <w:noProof/>
                <w:webHidden/>
              </w:rPr>
              <w:tab/>
            </w:r>
            <w:r>
              <w:rPr>
                <w:noProof/>
                <w:webHidden/>
              </w:rPr>
              <w:fldChar w:fldCharType="begin"/>
            </w:r>
            <w:r>
              <w:rPr>
                <w:noProof/>
                <w:webHidden/>
              </w:rPr>
              <w:instrText xml:space="preserve"> PAGEREF _Toc200639026 \h </w:instrText>
            </w:r>
            <w:r>
              <w:rPr>
                <w:noProof/>
                <w:webHidden/>
              </w:rPr>
            </w:r>
            <w:r>
              <w:rPr>
                <w:noProof/>
                <w:webHidden/>
              </w:rPr>
              <w:fldChar w:fldCharType="separate"/>
            </w:r>
            <w:r>
              <w:rPr>
                <w:noProof/>
                <w:webHidden/>
              </w:rPr>
              <w:t>29</w:t>
            </w:r>
            <w:r>
              <w:rPr>
                <w:noProof/>
                <w:webHidden/>
              </w:rPr>
              <w:fldChar w:fldCharType="end"/>
            </w:r>
          </w:hyperlink>
        </w:p>
        <w:p w14:paraId="62DAF858" w14:textId="5703940B"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27" w:history="1">
            <w:r w:rsidRPr="00B95BD2">
              <w:rPr>
                <w:rStyle w:val="Hyperlink"/>
                <w:noProof/>
              </w:rPr>
              <w:t>4.3 Als de arbeidsongeschiktheid langdurig of definitief is of lijkt, kan het bestuur of het personeelslid volgende stappen ondernemen (ook reeds in de periode dat het ziektekrediet nog niet uitgeput is)</w:t>
            </w:r>
            <w:r>
              <w:rPr>
                <w:noProof/>
                <w:webHidden/>
              </w:rPr>
              <w:tab/>
            </w:r>
            <w:r>
              <w:rPr>
                <w:noProof/>
                <w:webHidden/>
              </w:rPr>
              <w:fldChar w:fldCharType="begin"/>
            </w:r>
            <w:r>
              <w:rPr>
                <w:noProof/>
                <w:webHidden/>
              </w:rPr>
              <w:instrText xml:space="preserve"> PAGEREF _Toc200639027 \h </w:instrText>
            </w:r>
            <w:r>
              <w:rPr>
                <w:noProof/>
                <w:webHidden/>
              </w:rPr>
            </w:r>
            <w:r>
              <w:rPr>
                <w:noProof/>
                <w:webHidden/>
              </w:rPr>
              <w:fldChar w:fldCharType="separate"/>
            </w:r>
            <w:r>
              <w:rPr>
                <w:noProof/>
                <w:webHidden/>
              </w:rPr>
              <w:t>30</w:t>
            </w:r>
            <w:r>
              <w:rPr>
                <w:noProof/>
                <w:webHidden/>
              </w:rPr>
              <w:fldChar w:fldCharType="end"/>
            </w:r>
          </w:hyperlink>
        </w:p>
        <w:p w14:paraId="05764015" w14:textId="79CB49FD" w:rsidR="00B52297" w:rsidRDefault="00B52297">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28" w:history="1">
            <w:r w:rsidRPr="00B95BD2">
              <w:rPr>
                <w:rStyle w:val="Hyperlink"/>
                <w:noProof/>
              </w:rPr>
              <w:t>4.3.1 Opstarten re-integratietraject voor het statutair personeelslid dat het hem toegewezen werk tijdelijk of definitief niet kan uitvoeren</w:t>
            </w:r>
            <w:r>
              <w:rPr>
                <w:noProof/>
                <w:webHidden/>
              </w:rPr>
              <w:tab/>
            </w:r>
            <w:r>
              <w:rPr>
                <w:noProof/>
                <w:webHidden/>
              </w:rPr>
              <w:fldChar w:fldCharType="begin"/>
            </w:r>
            <w:r>
              <w:rPr>
                <w:noProof/>
                <w:webHidden/>
              </w:rPr>
              <w:instrText xml:space="preserve"> PAGEREF _Toc200639028 \h </w:instrText>
            </w:r>
            <w:r>
              <w:rPr>
                <w:noProof/>
                <w:webHidden/>
              </w:rPr>
            </w:r>
            <w:r>
              <w:rPr>
                <w:noProof/>
                <w:webHidden/>
              </w:rPr>
              <w:fldChar w:fldCharType="separate"/>
            </w:r>
            <w:r>
              <w:rPr>
                <w:noProof/>
                <w:webHidden/>
              </w:rPr>
              <w:t>31</w:t>
            </w:r>
            <w:r>
              <w:rPr>
                <w:noProof/>
                <w:webHidden/>
              </w:rPr>
              <w:fldChar w:fldCharType="end"/>
            </w:r>
          </w:hyperlink>
        </w:p>
        <w:p w14:paraId="24851FA0" w14:textId="340A8888" w:rsidR="00B52297" w:rsidRDefault="00B52297">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29" w:history="1">
            <w:r w:rsidRPr="00B95BD2">
              <w:rPr>
                <w:rStyle w:val="Hyperlink"/>
                <w:strike/>
                <w:noProof/>
              </w:rPr>
              <w:t>4.3.2 Verbreking arbeidsrelatie met statutair personeelslid wegens medische overmacht</w:t>
            </w:r>
            <w:r>
              <w:rPr>
                <w:noProof/>
                <w:webHidden/>
              </w:rPr>
              <w:tab/>
            </w:r>
            <w:r>
              <w:rPr>
                <w:noProof/>
                <w:webHidden/>
              </w:rPr>
              <w:fldChar w:fldCharType="begin"/>
            </w:r>
            <w:r>
              <w:rPr>
                <w:noProof/>
                <w:webHidden/>
              </w:rPr>
              <w:instrText xml:space="preserve"> PAGEREF _Toc200639029 \h </w:instrText>
            </w:r>
            <w:r>
              <w:rPr>
                <w:noProof/>
                <w:webHidden/>
              </w:rPr>
            </w:r>
            <w:r>
              <w:rPr>
                <w:noProof/>
                <w:webHidden/>
              </w:rPr>
              <w:fldChar w:fldCharType="separate"/>
            </w:r>
            <w:r>
              <w:rPr>
                <w:noProof/>
                <w:webHidden/>
              </w:rPr>
              <w:t>31</w:t>
            </w:r>
            <w:r>
              <w:rPr>
                <w:noProof/>
                <w:webHidden/>
              </w:rPr>
              <w:fldChar w:fldCharType="end"/>
            </w:r>
          </w:hyperlink>
        </w:p>
        <w:p w14:paraId="221B073B" w14:textId="7F721B3C" w:rsidR="00B52297" w:rsidRDefault="00B52297">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30" w:history="1">
            <w:r w:rsidRPr="00B95BD2">
              <w:rPr>
                <w:rStyle w:val="Hyperlink"/>
                <w:strike/>
                <w:noProof/>
              </w:rPr>
              <w:t>4.3.3 Beëindiging met opzeggingstermijn of verbrekingsvergoeding</w:t>
            </w:r>
            <w:r>
              <w:rPr>
                <w:noProof/>
                <w:webHidden/>
              </w:rPr>
              <w:tab/>
            </w:r>
            <w:r>
              <w:rPr>
                <w:noProof/>
                <w:webHidden/>
              </w:rPr>
              <w:fldChar w:fldCharType="begin"/>
            </w:r>
            <w:r>
              <w:rPr>
                <w:noProof/>
                <w:webHidden/>
              </w:rPr>
              <w:instrText xml:space="preserve"> PAGEREF _Toc200639030 \h </w:instrText>
            </w:r>
            <w:r>
              <w:rPr>
                <w:noProof/>
                <w:webHidden/>
              </w:rPr>
            </w:r>
            <w:r>
              <w:rPr>
                <w:noProof/>
                <w:webHidden/>
              </w:rPr>
              <w:fldChar w:fldCharType="separate"/>
            </w:r>
            <w:r>
              <w:rPr>
                <w:noProof/>
                <w:webHidden/>
              </w:rPr>
              <w:t>32</w:t>
            </w:r>
            <w:r>
              <w:rPr>
                <w:noProof/>
                <w:webHidden/>
              </w:rPr>
              <w:fldChar w:fldCharType="end"/>
            </w:r>
          </w:hyperlink>
        </w:p>
        <w:p w14:paraId="01F12E91" w14:textId="2B7A9132" w:rsidR="00B52297" w:rsidRDefault="00B52297">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31" w:history="1">
            <w:r w:rsidRPr="00B95BD2">
              <w:rPr>
                <w:rStyle w:val="Hyperlink"/>
                <w:noProof/>
              </w:rPr>
              <w:t>4.3.4 Doorverwijzing naar Medex van statutair personeelslid dat zijn ziektekrediet heeft uitgeput</w:t>
            </w:r>
            <w:r>
              <w:rPr>
                <w:noProof/>
                <w:webHidden/>
              </w:rPr>
              <w:tab/>
            </w:r>
            <w:r>
              <w:rPr>
                <w:noProof/>
                <w:webHidden/>
              </w:rPr>
              <w:fldChar w:fldCharType="begin"/>
            </w:r>
            <w:r>
              <w:rPr>
                <w:noProof/>
                <w:webHidden/>
              </w:rPr>
              <w:instrText xml:space="preserve"> PAGEREF _Toc200639031 \h </w:instrText>
            </w:r>
            <w:r>
              <w:rPr>
                <w:noProof/>
                <w:webHidden/>
              </w:rPr>
            </w:r>
            <w:r>
              <w:rPr>
                <w:noProof/>
                <w:webHidden/>
              </w:rPr>
              <w:fldChar w:fldCharType="separate"/>
            </w:r>
            <w:r>
              <w:rPr>
                <w:noProof/>
                <w:webHidden/>
              </w:rPr>
              <w:t>32</w:t>
            </w:r>
            <w:r>
              <w:rPr>
                <w:noProof/>
                <w:webHidden/>
              </w:rPr>
              <w:fldChar w:fldCharType="end"/>
            </w:r>
          </w:hyperlink>
        </w:p>
        <w:p w14:paraId="1C9412C5" w14:textId="44C9F48C" w:rsidR="00B52297" w:rsidRDefault="00B52297">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32" w:history="1">
            <w:r w:rsidRPr="00B95BD2">
              <w:rPr>
                <w:rStyle w:val="Hyperlink"/>
                <w:strike/>
                <w:noProof/>
              </w:rPr>
              <w:t>4.3.5 Keuze tussen procedure medische overmacht en procedure medisch pensioen/ tijdelijke arbeidsongeschiktheidsuitkering voor ambtenaren (TAVA)?</w:t>
            </w:r>
            <w:r>
              <w:rPr>
                <w:noProof/>
                <w:webHidden/>
              </w:rPr>
              <w:tab/>
            </w:r>
            <w:r>
              <w:rPr>
                <w:noProof/>
                <w:webHidden/>
              </w:rPr>
              <w:fldChar w:fldCharType="begin"/>
            </w:r>
            <w:r>
              <w:rPr>
                <w:noProof/>
                <w:webHidden/>
              </w:rPr>
              <w:instrText xml:space="preserve"> PAGEREF _Toc200639032 \h </w:instrText>
            </w:r>
            <w:r>
              <w:rPr>
                <w:noProof/>
                <w:webHidden/>
              </w:rPr>
            </w:r>
            <w:r>
              <w:rPr>
                <w:noProof/>
                <w:webHidden/>
              </w:rPr>
              <w:fldChar w:fldCharType="separate"/>
            </w:r>
            <w:r>
              <w:rPr>
                <w:noProof/>
                <w:webHidden/>
              </w:rPr>
              <w:t>34</w:t>
            </w:r>
            <w:r>
              <w:rPr>
                <w:noProof/>
                <w:webHidden/>
              </w:rPr>
              <w:fldChar w:fldCharType="end"/>
            </w:r>
          </w:hyperlink>
        </w:p>
        <w:p w14:paraId="77A0DBD8" w14:textId="21063A93" w:rsidR="00B52297" w:rsidRDefault="00B52297">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33" w:history="1">
            <w:r w:rsidRPr="00B95BD2">
              <w:rPr>
                <w:rStyle w:val="Hyperlink"/>
                <w:noProof/>
              </w:rPr>
              <w:t>4.3.6 Ambtshalve ziektepensioen?</w:t>
            </w:r>
            <w:r>
              <w:rPr>
                <w:noProof/>
                <w:webHidden/>
              </w:rPr>
              <w:tab/>
            </w:r>
            <w:r>
              <w:rPr>
                <w:noProof/>
                <w:webHidden/>
              </w:rPr>
              <w:fldChar w:fldCharType="begin"/>
            </w:r>
            <w:r>
              <w:rPr>
                <w:noProof/>
                <w:webHidden/>
              </w:rPr>
              <w:instrText xml:space="preserve"> PAGEREF _Toc200639033 \h </w:instrText>
            </w:r>
            <w:r>
              <w:rPr>
                <w:noProof/>
                <w:webHidden/>
              </w:rPr>
            </w:r>
            <w:r>
              <w:rPr>
                <w:noProof/>
                <w:webHidden/>
              </w:rPr>
              <w:fldChar w:fldCharType="separate"/>
            </w:r>
            <w:r>
              <w:rPr>
                <w:noProof/>
                <w:webHidden/>
              </w:rPr>
              <w:t>34</w:t>
            </w:r>
            <w:r>
              <w:rPr>
                <w:noProof/>
                <w:webHidden/>
              </w:rPr>
              <w:fldChar w:fldCharType="end"/>
            </w:r>
          </w:hyperlink>
        </w:p>
        <w:p w14:paraId="711EDADD" w14:textId="6FBB1041" w:rsidR="00B52297" w:rsidRDefault="00B52297">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34" w:history="1">
            <w:r w:rsidRPr="00B95BD2">
              <w:rPr>
                <w:rStyle w:val="Hyperlink"/>
                <w:noProof/>
              </w:rPr>
              <w:t>5 Specifieke situatie: personeelslid is niet in staat om te werken maar komt toch</w:t>
            </w:r>
            <w:r>
              <w:rPr>
                <w:noProof/>
                <w:webHidden/>
              </w:rPr>
              <w:tab/>
            </w:r>
            <w:r>
              <w:rPr>
                <w:noProof/>
                <w:webHidden/>
              </w:rPr>
              <w:fldChar w:fldCharType="begin"/>
            </w:r>
            <w:r>
              <w:rPr>
                <w:noProof/>
                <w:webHidden/>
              </w:rPr>
              <w:instrText xml:space="preserve"> PAGEREF _Toc200639034 \h </w:instrText>
            </w:r>
            <w:r>
              <w:rPr>
                <w:noProof/>
                <w:webHidden/>
              </w:rPr>
            </w:r>
            <w:r>
              <w:rPr>
                <w:noProof/>
                <w:webHidden/>
              </w:rPr>
              <w:fldChar w:fldCharType="separate"/>
            </w:r>
            <w:r>
              <w:rPr>
                <w:noProof/>
                <w:webHidden/>
              </w:rPr>
              <w:t>35</w:t>
            </w:r>
            <w:r>
              <w:rPr>
                <w:noProof/>
                <w:webHidden/>
              </w:rPr>
              <w:fldChar w:fldCharType="end"/>
            </w:r>
          </w:hyperlink>
        </w:p>
        <w:p w14:paraId="47BF319E" w14:textId="163DC756" w:rsidR="00B52297" w:rsidRDefault="00B52297">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35" w:history="1">
            <w:r w:rsidRPr="00B95BD2">
              <w:rPr>
                <w:rStyle w:val="Hyperlink"/>
                <w:noProof/>
              </w:rPr>
              <w:t>6 Bijlagen: documentatie en voorbeelden</w:t>
            </w:r>
            <w:r>
              <w:rPr>
                <w:noProof/>
                <w:webHidden/>
              </w:rPr>
              <w:tab/>
            </w:r>
            <w:r>
              <w:rPr>
                <w:noProof/>
                <w:webHidden/>
              </w:rPr>
              <w:fldChar w:fldCharType="begin"/>
            </w:r>
            <w:r>
              <w:rPr>
                <w:noProof/>
                <w:webHidden/>
              </w:rPr>
              <w:instrText xml:space="preserve"> PAGEREF _Toc200639035 \h </w:instrText>
            </w:r>
            <w:r>
              <w:rPr>
                <w:noProof/>
                <w:webHidden/>
              </w:rPr>
            </w:r>
            <w:r>
              <w:rPr>
                <w:noProof/>
                <w:webHidden/>
              </w:rPr>
              <w:fldChar w:fldCharType="separate"/>
            </w:r>
            <w:r>
              <w:rPr>
                <w:noProof/>
                <w:webHidden/>
              </w:rPr>
              <w:t>35</w:t>
            </w:r>
            <w:r>
              <w:rPr>
                <w:noProof/>
                <w:webHidden/>
              </w:rPr>
              <w:fldChar w:fldCharType="end"/>
            </w:r>
          </w:hyperlink>
        </w:p>
        <w:p w14:paraId="0CDF5271" w14:textId="4A9A27B9"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36" w:history="1">
            <w:r w:rsidRPr="00B95BD2">
              <w:rPr>
                <w:rStyle w:val="Hyperlink"/>
                <w:noProof/>
              </w:rPr>
              <w:t>6.1 Interessante documentatie van IDEWE</w:t>
            </w:r>
            <w:r>
              <w:rPr>
                <w:noProof/>
                <w:webHidden/>
              </w:rPr>
              <w:tab/>
            </w:r>
            <w:r>
              <w:rPr>
                <w:noProof/>
                <w:webHidden/>
              </w:rPr>
              <w:fldChar w:fldCharType="begin"/>
            </w:r>
            <w:r>
              <w:rPr>
                <w:noProof/>
                <w:webHidden/>
              </w:rPr>
              <w:instrText xml:space="preserve"> PAGEREF _Toc200639036 \h </w:instrText>
            </w:r>
            <w:r>
              <w:rPr>
                <w:noProof/>
                <w:webHidden/>
              </w:rPr>
            </w:r>
            <w:r>
              <w:rPr>
                <w:noProof/>
                <w:webHidden/>
              </w:rPr>
              <w:fldChar w:fldCharType="separate"/>
            </w:r>
            <w:r>
              <w:rPr>
                <w:noProof/>
                <w:webHidden/>
              </w:rPr>
              <w:t>35</w:t>
            </w:r>
            <w:r>
              <w:rPr>
                <w:noProof/>
                <w:webHidden/>
              </w:rPr>
              <w:fldChar w:fldCharType="end"/>
            </w:r>
          </w:hyperlink>
        </w:p>
        <w:p w14:paraId="6E6A7CEF" w14:textId="7A465A75"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37" w:history="1">
            <w:r w:rsidRPr="00B95BD2">
              <w:rPr>
                <w:rStyle w:val="Hyperlink"/>
                <w:noProof/>
              </w:rPr>
              <w:t>6.2 Voorbeeld brief opstart traject wegens medische overmacht</w:t>
            </w:r>
            <w:r>
              <w:rPr>
                <w:noProof/>
                <w:webHidden/>
              </w:rPr>
              <w:tab/>
            </w:r>
            <w:r>
              <w:rPr>
                <w:noProof/>
                <w:webHidden/>
              </w:rPr>
              <w:fldChar w:fldCharType="begin"/>
            </w:r>
            <w:r>
              <w:rPr>
                <w:noProof/>
                <w:webHidden/>
              </w:rPr>
              <w:instrText xml:space="preserve"> PAGEREF _Toc200639037 \h </w:instrText>
            </w:r>
            <w:r>
              <w:rPr>
                <w:noProof/>
                <w:webHidden/>
              </w:rPr>
            </w:r>
            <w:r>
              <w:rPr>
                <w:noProof/>
                <w:webHidden/>
              </w:rPr>
              <w:fldChar w:fldCharType="separate"/>
            </w:r>
            <w:r>
              <w:rPr>
                <w:noProof/>
                <w:webHidden/>
              </w:rPr>
              <w:t>36</w:t>
            </w:r>
            <w:r>
              <w:rPr>
                <w:noProof/>
                <w:webHidden/>
              </w:rPr>
              <w:fldChar w:fldCharType="end"/>
            </w:r>
          </w:hyperlink>
        </w:p>
        <w:p w14:paraId="0647CC65" w14:textId="155780EB" w:rsidR="00B52297" w:rsidRDefault="00B52297">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200639038" w:history="1">
            <w:r w:rsidRPr="00B95BD2">
              <w:rPr>
                <w:rStyle w:val="Hyperlink"/>
                <w:noProof/>
                <w:lang w:val="nl-NL"/>
              </w:rPr>
              <w:t>6.3 Voorbeeld hoe een bestuur in de tijd omgaat met aanvraag deeltijdse werkhervatting (beslissingsflow)</w:t>
            </w:r>
            <w:r>
              <w:rPr>
                <w:noProof/>
                <w:webHidden/>
              </w:rPr>
              <w:tab/>
            </w:r>
            <w:r>
              <w:rPr>
                <w:noProof/>
                <w:webHidden/>
              </w:rPr>
              <w:fldChar w:fldCharType="begin"/>
            </w:r>
            <w:r>
              <w:rPr>
                <w:noProof/>
                <w:webHidden/>
              </w:rPr>
              <w:instrText xml:space="preserve"> PAGEREF _Toc200639038 \h </w:instrText>
            </w:r>
            <w:r>
              <w:rPr>
                <w:noProof/>
                <w:webHidden/>
              </w:rPr>
            </w:r>
            <w:r>
              <w:rPr>
                <w:noProof/>
                <w:webHidden/>
              </w:rPr>
              <w:fldChar w:fldCharType="separate"/>
            </w:r>
            <w:r>
              <w:rPr>
                <w:noProof/>
                <w:webHidden/>
              </w:rPr>
              <w:t>37</w:t>
            </w:r>
            <w:r>
              <w:rPr>
                <w:noProof/>
                <w:webHidden/>
              </w:rPr>
              <w:fldChar w:fldCharType="end"/>
            </w:r>
          </w:hyperlink>
        </w:p>
        <w:p w14:paraId="7576D922" w14:textId="0B790401" w:rsidR="00C95858" w:rsidRDefault="00D528B9" w:rsidP="00E57F64">
          <w:pPr>
            <w:jc w:val="both"/>
            <w:rPr>
              <w:lang w:val="nl-NL"/>
            </w:rPr>
          </w:pPr>
          <w:r>
            <w:rPr>
              <w:b/>
              <w:bCs/>
              <w:lang w:val="nl-NL"/>
            </w:rPr>
            <w:fldChar w:fldCharType="end"/>
          </w:r>
        </w:p>
      </w:sdtContent>
    </w:sdt>
    <w:p w14:paraId="52A288D8" w14:textId="77777777" w:rsidR="00C95858" w:rsidRDefault="00C95858" w:rsidP="00E57F64">
      <w:pPr>
        <w:spacing w:line="300" w:lineRule="exact"/>
        <w:contextualSpacing w:val="0"/>
        <w:jc w:val="both"/>
        <w:rPr>
          <w:lang w:val="nl-NL"/>
        </w:rPr>
      </w:pPr>
      <w:r>
        <w:rPr>
          <w:lang w:val="nl-NL"/>
        </w:rPr>
        <w:br w:type="page"/>
      </w:r>
    </w:p>
    <w:p w14:paraId="740E9808" w14:textId="11646CE8" w:rsidR="00466968" w:rsidRDefault="00685E48" w:rsidP="00E57F64">
      <w:pPr>
        <w:pStyle w:val="Kop1"/>
        <w:jc w:val="both"/>
        <w:rPr>
          <w:iCs/>
        </w:rPr>
      </w:pPr>
      <w:bookmarkStart w:id="0" w:name="_Toc200639005"/>
      <w:r w:rsidRPr="00685E48">
        <w:rPr>
          <w:iCs/>
        </w:rPr>
        <w:lastRenderedPageBreak/>
        <w:t>Inleiding</w:t>
      </w:r>
      <w:bookmarkEnd w:id="0"/>
    </w:p>
    <w:p w14:paraId="02F24A63" w14:textId="7074E23B" w:rsidR="00E8047E" w:rsidRDefault="00E8047E" w:rsidP="00E57F64">
      <w:pPr>
        <w:jc w:val="both"/>
        <w:rPr>
          <w:rFonts w:cs="Arial"/>
          <w:color w:val="58584A"/>
          <w:szCs w:val="20"/>
          <w:lang w:eastAsia="en-US"/>
        </w:rPr>
      </w:pPr>
      <w:r>
        <w:t xml:space="preserve">Deze nota werd grondig herschreven in het voorjaar 2023. </w:t>
      </w:r>
      <w:r>
        <w:rPr>
          <w:rFonts w:cs="Arial"/>
          <w:color w:val="58584A"/>
          <w:szCs w:val="20"/>
        </w:rPr>
        <w:t xml:space="preserve">De belangrijkste wijzigingen tegenover de vorige versie zijn: </w:t>
      </w:r>
    </w:p>
    <w:p w14:paraId="241C581C" w14:textId="5919B29A" w:rsidR="00E8047E" w:rsidRDefault="00E8047E" w:rsidP="00E57F64">
      <w:pPr>
        <w:ind w:left="708"/>
        <w:jc w:val="both"/>
        <w:rPr>
          <w:rFonts w:cs="Arial"/>
          <w:color w:val="58584A"/>
          <w:szCs w:val="20"/>
        </w:rPr>
      </w:pPr>
      <w:r>
        <w:rPr>
          <w:rFonts w:cs="Arial"/>
          <w:color w:val="58584A"/>
          <w:szCs w:val="20"/>
        </w:rPr>
        <w:t xml:space="preserve">(1) de loskoppeling van </w:t>
      </w:r>
      <w:r w:rsidR="00A62D9C">
        <w:rPr>
          <w:rFonts w:cs="Arial"/>
          <w:color w:val="58584A"/>
          <w:szCs w:val="20"/>
        </w:rPr>
        <w:t>de beëindiging van het arbeidscontract</w:t>
      </w:r>
      <w:r>
        <w:rPr>
          <w:rFonts w:cs="Arial"/>
          <w:color w:val="58584A"/>
          <w:szCs w:val="20"/>
        </w:rPr>
        <w:t xml:space="preserve"> wegens medische overmacht enerzijds en het re-integratietraject anderzijds (wijzigingen art. 34 </w:t>
      </w:r>
      <w:r w:rsidR="00D60A54">
        <w:rPr>
          <w:rFonts w:cs="Arial"/>
          <w:color w:val="58584A"/>
          <w:szCs w:val="20"/>
        </w:rPr>
        <w:t xml:space="preserve">van de </w:t>
      </w:r>
      <w:r>
        <w:rPr>
          <w:rFonts w:cs="Arial"/>
          <w:color w:val="58584A"/>
          <w:szCs w:val="20"/>
        </w:rPr>
        <w:t xml:space="preserve">Arbeidsovereenkomstenwet door </w:t>
      </w:r>
      <w:r w:rsidR="00D60A54">
        <w:rPr>
          <w:rFonts w:cs="Arial"/>
          <w:color w:val="58584A"/>
          <w:szCs w:val="20"/>
        </w:rPr>
        <w:t xml:space="preserve">de </w:t>
      </w:r>
      <w:r>
        <w:rPr>
          <w:rFonts w:cs="Arial"/>
          <w:color w:val="58584A"/>
          <w:szCs w:val="20"/>
        </w:rPr>
        <w:t>Wet</w:t>
      </w:r>
      <w:r w:rsidR="00D60A54">
        <w:rPr>
          <w:rFonts w:cs="Arial"/>
          <w:color w:val="58584A"/>
          <w:szCs w:val="20"/>
        </w:rPr>
        <w:t xml:space="preserve"> van</w:t>
      </w:r>
      <w:r>
        <w:rPr>
          <w:rFonts w:cs="Arial"/>
          <w:color w:val="58584A"/>
          <w:szCs w:val="20"/>
        </w:rPr>
        <w:t xml:space="preserve"> 30</w:t>
      </w:r>
      <w:r w:rsidR="00D60A54">
        <w:rPr>
          <w:rFonts w:cs="Arial"/>
          <w:color w:val="58584A"/>
          <w:szCs w:val="20"/>
        </w:rPr>
        <w:t xml:space="preserve"> oktober </w:t>
      </w:r>
      <w:r>
        <w:rPr>
          <w:rFonts w:cs="Arial"/>
          <w:color w:val="58584A"/>
          <w:szCs w:val="20"/>
        </w:rPr>
        <w:t xml:space="preserve">2022 houdende diverse bepalingen betreffende arbeidsongeschiktheid); </w:t>
      </w:r>
    </w:p>
    <w:p w14:paraId="6E6D0117" w14:textId="20CCC750" w:rsidR="00E8047E" w:rsidRDefault="00E8047E" w:rsidP="00E57F64">
      <w:pPr>
        <w:ind w:left="708"/>
        <w:jc w:val="both"/>
        <w:rPr>
          <w:rFonts w:cs="Arial"/>
          <w:color w:val="58584A"/>
          <w:szCs w:val="20"/>
        </w:rPr>
      </w:pPr>
      <w:r>
        <w:rPr>
          <w:rFonts w:cs="Arial"/>
          <w:color w:val="58584A"/>
          <w:szCs w:val="20"/>
        </w:rPr>
        <w:t xml:space="preserve">(2) de geactualiseerde procedure re-integratietraject (art. </w:t>
      </w:r>
      <w:r w:rsidR="004D2C24">
        <w:rPr>
          <w:rFonts w:cs="Arial"/>
          <w:color w:val="58584A"/>
          <w:szCs w:val="20"/>
        </w:rPr>
        <w:t>I.4-</w:t>
      </w:r>
      <w:r>
        <w:rPr>
          <w:rFonts w:cs="Arial"/>
          <w:color w:val="58584A"/>
          <w:szCs w:val="20"/>
        </w:rPr>
        <w:t xml:space="preserve">72 tot en met </w:t>
      </w:r>
      <w:r w:rsidR="004D2C24">
        <w:rPr>
          <w:rFonts w:cs="Arial"/>
          <w:color w:val="58584A"/>
          <w:szCs w:val="20"/>
        </w:rPr>
        <w:t>I.4-</w:t>
      </w:r>
      <w:r>
        <w:rPr>
          <w:rFonts w:cs="Arial"/>
          <w:color w:val="58584A"/>
          <w:szCs w:val="20"/>
        </w:rPr>
        <w:t xml:space="preserve">82 Codex Welzijn op het Werk zoals gewijzigd door </w:t>
      </w:r>
      <w:r w:rsidR="00D60A54">
        <w:rPr>
          <w:rFonts w:cs="Arial"/>
          <w:color w:val="58584A"/>
          <w:szCs w:val="20"/>
        </w:rPr>
        <w:t xml:space="preserve">het koninklijk besluit van 11 september </w:t>
      </w:r>
      <w:r>
        <w:rPr>
          <w:rFonts w:cs="Arial"/>
          <w:color w:val="58584A"/>
          <w:szCs w:val="20"/>
        </w:rPr>
        <w:t xml:space="preserve">2022 tot wijziging van de codex over het welzijn op het werk wat het re-integratietraject voor arbeidsongeschikte werknemers betreft) en </w:t>
      </w:r>
    </w:p>
    <w:p w14:paraId="66CFB4CE" w14:textId="5AFD7C3A" w:rsidR="00E8047E" w:rsidRDefault="00E8047E" w:rsidP="00E57F64">
      <w:pPr>
        <w:ind w:left="708"/>
        <w:jc w:val="both"/>
        <w:rPr>
          <w:rFonts w:cs="Arial"/>
          <w:color w:val="58584A"/>
          <w:szCs w:val="20"/>
        </w:rPr>
      </w:pPr>
      <w:r>
        <w:rPr>
          <w:rFonts w:cs="Arial"/>
          <w:color w:val="58584A"/>
          <w:szCs w:val="20"/>
        </w:rPr>
        <w:t>(3)</w:t>
      </w:r>
      <w:r w:rsidR="00DF1D2E">
        <w:rPr>
          <w:rFonts w:cs="Arial"/>
          <w:color w:val="58584A"/>
          <w:szCs w:val="20"/>
        </w:rPr>
        <w:t xml:space="preserve"> het</w:t>
      </w:r>
      <w:r>
        <w:rPr>
          <w:rFonts w:cs="Arial"/>
          <w:color w:val="58584A"/>
          <w:szCs w:val="20"/>
        </w:rPr>
        <w:t xml:space="preserve"> Rechtspositiebesluit </w:t>
      </w:r>
      <w:r w:rsidR="00DF1D2E">
        <w:rPr>
          <w:rFonts w:cs="Arial"/>
          <w:color w:val="58584A"/>
          <w:szCs w:val="20"/>
        </w:rPr>
        <w:t xml:space="preserve">van het Vlaamse lokaleoverheidspersoneel van </w:t>
      </w:r>
      <w:r>
        <w:rPr>
          <w:rFonts w:cs="Arial"/>
          <w:color w:val="58584A"/>
          <w:szCs w:val="20"/>
        </w:rPr>
        <w:t>20</w:t>
      </w:r>
      <w:r w:rsidR="00DF1D2E">
        <w:rPr>
          <w:rFonts w:cs="Arial"/>
          <w:color w:val="58584A"/>
          <w:szCs w:val="20"/>
        </w:rPr>
        <w:t xml:space="preserve"> januari </w:t>
      </w:r>
      <w:r>
        <w:rPr>
          <w:rFonts w:cs="Arial"/>
          <w:color w:val="58584A"/>
          <w:szCs w:val="20"/>
        </w:rPr>
        <w:t>2023.</w:t>
      </w:r>
    </w:p>
    <w:p w14:paraId="495840F1" w14:textId="77777777" w:rsidR="00E8047E" w:rsidRDefault="00E8047E" w:rsidP="00E57F64">
      <w:pPr>
        <w:jc w:val="both"/>
        <w:rPr>
          <w:rFonts w:cs="Arial"/>
          <w:color w:val="58584A"/>
          <w:szCs w:val="20"/>
        </w:rPr>
      </w:pPr>
    </w:p>
    <w:p w14:paraId="2666C994" w14:textId="25A283E0" w:rsidR="00DB3981" w:rsidRPr="00BE5835" w:rsidRDefault="00E8047E" w:rsidP="00E57F64">
      <w:pPr>
        <w:jc w:val="both"/>
        <w:rPr>
          <w:rFonts w:cs="Arial"/>
          <w:color w:val="58584A"/>
          <w:szCs w:val="20"/>
        </w:rPr>
      </w:pPr>
      <w:r>
        <w:rPr>
          <w:rFonts w:cs="Arial"/>
          <w:color w:val="58584A"/>
          <w:szCs w:val="20"/>
        </w:rPr>
        <w:t>Een aantal zaken zijn nog ‘hangende’ en staan in het geel gemarkeerd. Dat volg ik nog op en pas ik aan zodra er definitief nieuws is.</w:t>
      </w:r>
    </w:p>
    <w:p w14:paraId="4CDBBCD8" w14:textId="78EB3197" w:rsidR="00685E48" w:rsidRDefault="00685E48" w:rsidP="00E57F64">
      <w:pPr>
        <w:pStyle w:val="Kop2"/>
        <w:jc w:val="both"/>
      </w:pPr>
      <w:bookmarkStart w:id="1" w:name="_Toc200639006"/>
      <w:r>
        <w:t>Opzet en toepassingsgebied</w:t>
      </w:r>
      <w:bookmarkEnd w:id="1"/>
    </w:p>
    <w:p w14:paraId="18DF8C0F" w14:textId="09B93546" w:rsidR="00FC2746" w:rsidRDefault="00FC2746" w:rsidP="00E57F64">
      <w:pPr>
        <w:jc w:val="both"/>
      </w:pPr>
      <w:r>
        <w:t xml:space="preserve">Het gaat hier om een </w:t>
      </w:r>
      <w:r w:rsidRPr="00FC2746">
        <w:rPr>
          <w:u w:val="single"/>
        </w:rPr>
        <w:t>juridische nota</w:t>
      </w:r>
      <w:r>
        <w:t xml:space="preserve">, niet om </w:t>
      </w:r>
      <w:r w:rsidRPr="00FC2746">
        <w:rPr>
          <w:i/>
        </w:rPr>
        <w:t>human ressources</w:t>
      </w:r>
      <w:r>
        <w:t xml:space="preserve"> beleid. Anders gezegd, het gaat hier </w:t>
      </w:r>
      <w:r w:rsidRPr="00FC2746">
        <w:rPr>
          <w:i/>
        </w:rPr>
        <w:t>niet</w:t>
      </w:r>
      <w:r>
        <w:t xml:space="preserve"> om de meest voorkomende situaties: meestal genezen medewerkers op relatief korte tijd en kunnen ze gewoon terug aan de slag. Het gaat hier wel om – vanuit menselijk oogpunt -  moeilijke vraagstukken waarbij het personeelslid – vaak buiten zijn wil om – langdurig arbeidsongeschikt is en de werkgever met respect voor het personeelslid moet beslissen hoe de organisatie daarmee om gaat. We willen in deze nota de ruimte aanreiken die de werkgever daarbij heeft, zowel ten aanzien van contractanten als voor statutairen. </w:t>
      </w:r>
    </w:p>
    <w:p w14:paraId="7576D923" w14:textId="77777777" w:rsidR="00D528B9" w:rsidRDefault="00D528B9" w:rsidP="00E57F64">
      <w:pPr>
        <w:jc w:val="both"/>
      </w:pPr>
    </w:p>
    <w:p w14:paraId="5B02525D" w14:textId="0A0555CC" w:rsidR="00BE5835" w:rsidRDefault="00BE5835" w:rsidP="00E57F64">
      <w:pPr>
        <w:jc w:val="both"/>
        <w:rPr>
          <w:rFonts w:cs="Arial"/>
          <w:color w:val="58584A"/>
          <w:szCs w:val="20"/>
        </w:rPr>
      </w:pPr>
      <w:r>
        <w:rPr>
          <w:rFonts w:cs="Arial"/>
          <w:color w:val="58584A"/>
          <w:szCs w:val="20"/>
        </w:rPr>
        <w:t xml:space="preserve">We hebben de grootst mogelijke zorg besteed aan deze tekst, maar raden aan om telkens de juridische basis zelf erbij te nemen. </w:t>
      </w:r>
    </w:p>
    <w:p w14:paraId="1FBCD0D7" w14:textId="77777777" w:rsidR="00BE5835" w:rsidRDefault="00BE5835" w:rsidP="00E57F64">
      <w:pPr>
        <w:jc w:val="both"/>
        <w:rPr>
          <w:rFonts w:cs="Arial"/>
          <w:color w:val="58584A"/>
          <w:szCs w:val="20"/>
        </w:rPr>
      </w:pPr>
    </w:p>
    <w:p w14:paraId="7576D924" w14:textId="2F4EC745" w:rsidR="00965F2D" w:rsidRDefault="00FC2746" w:rsidP="00E57F64">
      <w:pPr>
        <w:jc w:val="both"/>
      </w:pPr>
      <w:r>
        <w:t xml:space="preserve">We focussen in deze nota op </w:t>
      </w:r>
      <w:r w:rsidR="00965F2D" w:rsidRPr="00965F2D">
        <w:t xml:space="preserve">de gevallen van </w:t>
      </w:r>
      <w:r w:rsidR="004D329D">
        <w:t xml:space="preserve">langdurige en/of </w:t>
      </w:r>
      <w:r w:rsidR="00965F2D" w:rsidRPr="00965F2D">
        <w:rPr>
          <w:u w:val="single"/>
        </w:rPr>
        <w:t>definitieve</w:t>
      </w:r>
      <w:r w:rsidR="00965F2D" w:rsidRPr="00965F2D">
        <w:t xml:space="preserve"> arbeidsongeschiktheid </w:t>
      </w:r>
      <w:r w:rsidR="00965F2D" w:rsidRPr="00965F2D">
        <w:rPr>
          <w:u w:val="single"/>
        </w:rPr>
        <w:t xml:space="preserve">wegens oorzaak </w:t>
      </w:r>
      <w:proofErr w:type="spellStart"/>
      <w:r w:rsidR="00965F2D" w:rsidRPr="00965F2D">
        <w:rPr>
          <w:u w:val="single"/>
        </w:rPr>
        <w:t>privé-leven</w:t>
      </w:r>
      <w:proofErr w:type="spellEnd"/>
      <w:r w:rsidR="00965F2D" w:rsidRPr="00965F2D">
        <w:t xml:space="preserve">, </w:t>
      </w:r>
      <w:r w:rsidR="00965F2D" w:rsidRPr="005D6607">
        <w:t>of</w:t>
      </w:r>
      <w:r w:rsidR="00965F2D" w:rsidRPr="00965F2D">
        <w:t xml:space="preserve"> in afwachting van de erkenning als beroepsziekte of als arbeidsongeval</w:t>
      </w:r>
      <w:r>
        <w:t>.</w:t>
      </w:r>
      <w:r w:rsidR="00965F2D">
        <w:rPr>
          <w:rStyle w:val="Voetnootmarkering"/>
        </w:rPr>
        <w:footnoteReference w:id="3"/>
      </w:r>
    </w:p>
    <w:p w14:paraId="58482646" w14:textId="33FF6622" w:rsidR="00092643" w:rsidRDefault="00092643" w:rsidP="00E57F64">
      <w:pPr>
        <w:jc w:val="both"/>
      </w:pPr>
    </w:p>
    <w:p w14:paraId="52FE04B5" w14:textId="0BFBE33B" w:rsidR="008E771A" w:rsidRDefault="00FC2746" w:rsidP="00E57F64">
      <w:pPr>
        <w:jc w:val="both"/>
      </w:pPr>
      <w:r>
        <w:t xml:space="preserve">De nota is geschreven met </w:t>
      </w:r>
      <w:r w:rsidRPr="00FC2746">
        <w:rPr>
          <w:u w:val="single"/>
        </w:rPr>
        <w:t>statutair én contractueel aangestelde personeelsleden</w:t>
      </w:r>
      <w:r>
        <w:t xml:space="preserve"> voor ogen.</w:t>
      </w:r>
      <w:r w:rsidR="0018792B">
        <w:rPr>
          <w:rStyle w:val="Voetnootmarkering"/>
        </w:rPr>
        <w:footnoteReference w:id="4"/>
      </w:r>
      <w:r>
        <w:t xml:space="preserve"> </w:t>
      </w:r>
      <w:r w:rsidR="00092643" w:rsidRPr="00092643">
        <w:t xml:space="preserve">In principe </w:t>
      </w:r>
      <w:r w:rsidR="008E771A">
        <w:t>wordt de medische geschiktheid voor hen ietwat verschillend beoordeeld. We maken een onderscheid tussen:</w:t>
      </w:r>
    </w:p>
    <w:p w14:paraId="501D6A0F" w14:textId="5D047743" w:rsidR="008E771A" w:rsidRDefault="00092643" w:rsidP="00E57F64">
      <w:pPr>
        <w:pStyle w:val="Lijstalinea"/>
        <w:numPr>
          <w:ilvl w:val="0"/>
          <w:numId w:val="12"/>
        </w:numPr>
        <w:jc w:val="both"/>
      </w:pPr>
      <w:r w:rsidRPr="00092643">
        <w:t>de medische gesch</w:t>
      </w:r>
      <w:r w:rsidR="00FC2746">
        <w:t>iktheid in het ambt</w:t>
      </w:r>
      <w:r w:rsidR="008E771A">
        <w:t xml:space="preserve"> (</w:t>
      </w:r>
      <w:r w:rsidR="00FC2746">
        <w:t xml:space="preserve">de </w:t>
      </w:r>
      <w:r w:rsidRPr="00092643">
        <w:t>statutaire regeling</w:t>
      </w:r>
      <w:r w:rsidR="008E771A">
        <w:t>);</w:t>
      </w:r>
    </w:p>
    <w:p w14:paraId="69FBCDD6" w14:textId="77777777" w:rsidR="008E771A" w:rsidRDefault="00092643" w:rsidP="00E57F64">
      <w:pPr>
        <w:pStyle w:val="Lijstalinea"/>
        <w:numPr>
          <w:ilvl w:val="0"/>
          <w:numId w:val="12"/>
        </w:numPr>
        <w:jc w:val="both"/>
      </w:pPr>
      <w:r w:rsidRPr="00092643">
        <w:lastRenderedPageBreak/>
        <w:t>de medische geschiktheid voor de contractueel bedongen arbeid</w:t>
      </w:r>
      <w:r w:rsidR="008E771A">
        <w:t xml:space="preserve"> tijdens de periode van gewaarborgd loon</w:t>
      </w:r>
      <w:r w:rsidR="008E771A">
        <w:rPr>
          <w:rStyle w:val="Voetnootmarkering"/>
        </w:rPr>
        <w:footnoteReference w:id="5"/>
      </w:r>
      <w:r w:rsidRPr="00092643">
        <w:t xml:space="preserve">, resp. het </w:t>
      </w:r>
      <w:r w:rsidR="008E771A">
        <w:t>verdienvermogen</w:t>
      </w:r>
      <w:r w:rsidR="008E771A">
        <w:rPr>
          <w:rStyle w:val="Voetnootmarkering"/>
        </w:rPr>
        <w:footnoteReference w:id="6"/>
      </w:r>
      <w:r w:rsidR="008E771A">
        <w:t xml:space="preserve"> in het </w:t>
      </w:r>
      <w:r w:rsidRPr="00092643">
        <w:t xml:space="preserve">gewone beroep </w:t>
      </w:r>
      <w:r w:rsidR="008E771A">
        <w:t>(eerste zes maanden arbeidsongeschiktheid) of in</w:t>
      </w:r>
      <w:r w:rsidRPr="00092643">
        <w:t xml:space="preserve"> d</w:t>
      </w:r>
      <w:r>
        <w:t>e beroeps</w:t>
      </w:r>
      <w:r w:rsidR="008E771A">
        <w:t>groep</w:t>
      </w:r>
      <w:r w:rsidRPr="00092643">
        <w:t xml:space="preserve"> </w:t>
      </w:r>
      <w:r w:rsidR="008E771A">
        <w:t>(na zes maanden arbeidsongeschiktheid)</w:t>
      </w:r>
      <w:r>
        <w:t>.</w:t>
      </w:r>
      <w:r w:rsidR="008E771A">
        <w:t xml:space="preserve"> </w:t>
      </w:r>
    </w:p>
    <w:p w14:paraId="45B47C79" w14:textId="0149A9AC" w:rsidR="00FC2746" w:rsidRDefault="008E771A" w:rsidP="00E57F64">
      <w:pPr>
        <w:jc w:val="both"/>
      </w:pPr>
      <w:r>
        <w:t xml:space="preserve">In deze nota gaan we op de verschillende invullingen van het begrip medische (on)geschiktheid </w:t>
      </w:r>
      <w:r w:rsidR="00565312">
        <w:t>niet verder in, al proberen we wel de juiste terminologie consequent toe te passen.</w:t>
      </w:r>
    </w:p>
    <w:p w14:paraId="1F502236" w14:textId="77777777" w:rsidR="004C75A7" w:rsidRDefault="004C75A7" w:rsidP="00E57F64">
      <w:pPr>
        <w:jc w:val="both"/>
      </w:pPr>
    </w:p>
    <w:p w14:paraId="24EFF974" w14:textId="3D9C3FA4" w:rsidR="004C75A7" w:rsidRDefault="004C75A7" w:rsidP="00E57F64">
      <w:pPr>
        <w:jc w:val="both"/>
      </w:pPr>
      <w:r>
        <w:t xml:space="preserve">Ten slotte is de reikwijdte van deze nota vooral ingegeven door de vragen die </w:t>
      </w:r>
      <w:r w:rsidR="006409CB">
        <w:t xml:space="preserve">de VVSG </w:t>
      </w:r>
      <w:r>
        <w:t xml:space="preserve">hierover van lokale besturen </w:t>
      </w:r>
      <w:r w:rsidR="006409CB">
        <w:t>gekregen heeft</w:t>
      </w:r>
      <w:r>
        <w:t xml:space="preserve">. </w:t>
      </w:r>
      <w:r w:rsidR="006409CB">
        <w:t xml:space="preserve">De thematiek van de arbeidsongeschiktheid is uiteraard veel rijker en kent veel boeiende deelaspecten, maar we hebben met deze nota vooral een praktische handreiking beoogd. </w:t>
      </w:r>
      <w:r w:rsidR="00E57F64">
        <w:t xml:space="preserve">We danken hierbij ook alle besturen die bijgedragen hebben aan de totstandkoming. </w:t>
      </w:r>
    </w:p>
    <w:p w14:paraId="5A29ECB6" w14:textId="5D8B641A" w:rsidR="00620943" w:rsidRDefault="00620943" w:rsidP="00E57F64">
      <w:pPr>
        <w:jc w:val="both"/>
      </w:pPr>
    </w:p>
    <w:p w14:paraId="6F6DACCF" w14:textId="77D6EF30" w:rsidR="00620943" w:rsidRDefault="00620943" w:rsidP="00E57F64">
      <w:pPr>
        <w:pStyle w:val="Kop2"/>
        <w:jc w:val="both"/>
      </w:pPr>
      <w:bookmarkStart w:id="2" w:name="_Toc200639007"/>
      <w:r>
        <w:t xml:space="preserve">Enkele algemene principes over het gezondheidstoezicht van medewerkers (statutair/contractant) die </w:t>
      </w:r>
      <w:r w:rsidR="00685E48">
        <w:t>in ondergeschikt verband werken</w:t>
      </w:r>
      <w:bookmarkEnd w:id="2"/>
    </w:p>
    <w:p w14:paraId="1504579C" w14:textId="77777777" w:rsidR="00620943" w:rsidRDefault="00620943" w:rsidP="00E57F64">
      <w:pPr>
        <w:jc w:val="both"/>
      </w:pPr>
    </w:p>
    <w:p w14:paraId="7E9573D2" w14:textId="77777777" w:rsidR="00AA4557" w:rsidRPr="00AA4557" w:rsidRDefault="00AA4557" w:rsidP="00E57F64">
      <w:pPr>
        <w:jc w:val="both"/>
        <w:rPr>
          <w:rStyle w:val="Nadruk"/>
        </w:rPr>
      </w:pPr>
      <w:r w:rsidRPr="00AA4557">
        <w:rPr>
          <w:rStyle w:val="Nadruk"/>
        </w:rPr>
        <w:t>Principe 1</w:t>
      </w:r>
    </w:p>
    <w:p w14:paraId="2BD9DD12" w14:textId="77777777" w:rsidR="00160E12" w:rsidRDefault="00620943" w:rsidP="00E57F64">
      <w:pPr>
        <w:jc w:val="both"/>
      </w:pPr>
      <w:r>
        <w:t xml:space="preserve">Een personeelslid kan niet opgeroepen worden voor </w:t>
      </w:r>
      <w:r w:rsidR="00267E94">
        <w:t xml:space="preserve">een </w:t>
      </w:r>
      <w:r w:rsidR="00CF5B3A">
        <w:t>gezondheidsbeoordeling</w:t>
      </w:r>
      <w:r>
        <w:t xml:space="preserve"> </w:t>
      </w:r>
      <w:r w:rsidRPr="00735EBA">
        <w:rPr>
          <w:b/>
          <w:bCs/>
        </w:rPr>
        <w:t>buiten zijn werkuren</w:t>
      </w:r>
      <w:r>
        <w:t>, tijdens de schorsing van de uitvoering van de arbeidsovereenkomst</w:t>
      </w:r>
      <w:r w:rsidR="00267E94">
        <w:t xml:space="preserve"> of </w:t>
      </w:r>
      <w:r>
        <w:t xml:space="preserve">tijdens een dienstvrijsteling. Elke oproeping is absoluut nietig en heeft de absolute </w:t>
      </w:r>
      <w:r w:rsidR="00173FDE">
        <w:t xml:space="preserve">nietigheid van de </w:t>
      </w:r>
      <w:r>
        <w:t>beslissing van de preventieadviseur-</w:t>
      </w:r>
      <w:r w:rsidR="0087621F">
        <w:t>arbeidsarts</w:t>
      </w:r>
      <w:r>
        <w:t xml:space="preserve"> tot gevolg.</w:t>
      </w:r>
      <w:r w:rsidR="00E03EC7">
        <w:rPr>
          <w:rStyle w:val="Voetnootmarkering"/>
        </w:rPr>
        <w:footnoteReference w:id="7"/>
      </w:r>
      <w:r>
        <w:t xml:space="preserve"> </w:t>
      </w:r>
    </w:p>
    <w:p w14:paraId="7DB044AF" w14:textId="77777777" w:rsidR="00B030BB" w:rsidRDefault="00B030BB" w:rsidP="00E57F64">
      <w:pPr>
        <w:jc w:val="both"/>
      </w:pPr>
    </w:p>
    <w:p w14:paraId="62A1B763" w14:textId="5E5BCE87" w:rsidR="00620943" w:rsidRDefault="00DE46D4" w:rsidP="00E57F64">
      <w:pPr>
        <w:jc w:val="both"/>
      </w:pPr>
      <w:r>
        <w:t xml:space="preserve">De tijd </w:t>
      </w:r>
      <w:r w:rsidR="00160E12">
        <w:t xml:space="preserve">besteed aan zijn gezondheidsbeoordeling is voor het personeelslid </w:t>
      </w:r>
      <w:r>
        <w:t xml:space="preserve">bezoldigde arbeidstijd; de verplaatsingskosten zijn </w:t>
      </w:r>
      <w:r w:rsidRPr="00735EBA">
        <w:rPr>
          <w:b/>
          <w:bCs/>
        </w:rPr>
        <w:t>ten laste van de werkgever</w:t>
      </w:r>
      <w:r>
        <w:t>; de preventieve handelingen of geneeskundige verstrekkingen mogen aan het personeelslid niet aangerekend worden</w:t>
      </w:r>
      <w:r w:rsidR="005C4EF0">
        <w:t>.</w:t>
      </w:r>
      <w:r>
        <w:t xml:space="preserve"> </w:t>
      </w:r>
      <w:r w:rsidR="00620943">
        <w:t>(</w:t>
      </w:r>
      <w:r w:rsidR="005C4EF0">
        <w:t>A</w:t>
      </w:r>
      <w:r w:rsidR="00620943">
        <w:t>rt. I.4</w:t>
      </w:r>
      <w:r w:rsidR="004D2C24">
        <w:t>-</w:t>
      </w:r>
      <w:r w:rsidR="00620943">
        <w:t>11. Codex over het Welzijn op het Werk</w:t>
      </w:r>
      <w:r w:rsidR="00A4459E">
        <w:rPr>
          <w:rStyle w:val="Voetnootmarkering"/>
        </w:rPr>
        <w:footnoteReference w:id="8"/>
      </w:r>
      <w:r w:rsidR="00620943">
        <w:t>).</w:t>
      </w:r>
    </w:p>
    <w:p w14:paraId="5CF39976" w14:textId="77777777" w:rsidR="00620943" w:rsidRDefault="00620943" w:rsidP="00E57F64">
      <w:pPr>
        <w:jc w:val="both"/>
      </w:pPr>
    </w:p>
    <w:p w14:paraId="1C88FD2D" w14:textId="682AAB31" w:rsidR="00AA4557" w:rsidRPr="00AA4557" w:rsidRDefault="00AA4557" w:rsidP="00E57F64">
      <w:pPr>
        <w:jc w:val="both"/>
        <w:rPr>
          <w:rStyle w:val="Nadruk"/>
        </w:rPr>
      </w:pPr>
      <w:r w:rsidRPr="00AA4557">
        <w:rPr>
          <w:rStyle w:val="Nadruk"/>
        </w:rPr>
        <w:t>Principe 2</w:t>
      </w:r>
      <w:r w:rsidR="000F7687">
        <w:rPr>
          <w:rStyle w:val="Nadruk"/>
        </w:rPr>
        <w:t xml:space="preserve"> (legaliteitsbeginsel, </w:t>
      </w:r>
      <w:r w:rsidR="0037036B">
        <w:rPr>
          <w:rStyle w:val="Nadruk"/>
        </w:rPr>
        <w:t>finaliteits</w:t>
      </w:r>
      <w:r w:rsidR="0000620A">
        <w:rPr>
          <w:rStyle w:val="Nadruk"/>
        </w:rPr>
        <w:t>beginsel)</w:t>
      </w:r>
    </w:p>
    <w:p w14:paraId="61D5C7FF" w14:textId="77777777" w:rsidR="007933E1" w:rsidRDefault="00CF5B3A" w:rsidP="00E57F64">
      <w:pPr>
        <w:jc w:val="both"/>
      </w:pPr>
      <w:r>
        <w:t>Gezondheidsbeoordelingen</w:t>
      </w:r>
      <w:r w:rsidR="009E0C25">
        <w:t xml:space="preserve"> </w:t>
      </w:r>
      <w:r w:rsidR="00267E94">
        <w:t xml:space="preserve">tijdens de sollicitatieprocedure of tijdens de </w:t>
      </w:r>
      <w:r w:rsidR="00E03EC7">
        <w:t>d</w:t>
      </w:r>
      <w:r w:rsidR="00267E94">
        <w:t xml:space="preserve">uur van de tewerkstelling </w:t>
      </w:r>
      <w:r w:rsidR="00283840">
        <w:t xml:space="preserve">moeten </w:t>
      </w:r>
      <w:r w:rsidR="00283840" w:rsidRPr="00283840">
        <w:rPr>
          <w:b/>
          <w:bCs/>
        </w:rPr>
        <w:t>een wettelijke basis</w:t>
      </w:r>
      <w:r w:rsidR="00283840">
        <w:t xml:space="preserve"> hebben</w:t>
      </w:r>
      <w:r w:rsidR="007645F8">
        <w:t xml:space="preserve"> (art. I.4</w:t>
      </w:r>
      <w:r w:rsidR="004D2C24">
        <w:t>-</w:t>
      </w:r>
      <w:r w:rsidR="007645F8">
        <w:t>13</w:t>
      </w:r>
      <w:r w:rsidR="004D2C24">
        <w:t>. Codex over het Welzijn op het werk</w:t>
      </w:r>
      <w:r w:rsidR="003E0A02">
        <w:t xml:space="preserve"> en art. 5, </w:t>
      </w:r>
      <w:r w:rsidR="007933E1">
        <w:t>w</w:t>
      </w:r>
      <w:r w:rsidR="003E0A02">
        <w:t>et 28 januari 2003 betreffende de medische onderzoeken die binnen het k</w:t>
      </w:r>
      <w:r w:rsidR="007933E1">
        <w:t>a</w:t>
      </w:r>
      <w:r w:rsidR="003E0A02">
        <w:t>der van de arbeidsverhoudingen worden uitgevoerd)</w:t>
      </w:r>
      <w:r w:rsidR="007933E1">
        <w:t>.</w:t>
      </w:r>
      <w:r w:rsidR="00E03EC7" w:rsidRPr="00735EBA">
        <w:rPr>
          <w:rStyle w:val="Voetnootmarkering"/>
        </w:rPr>
        <w:footnoteReference w:id="9"/>
      </w:r>
      <w:r w:rsidR="00267E94">
        <w:t xml:space="preserve"> </w:t>
      </w:r>
    </w:p>
    <w:p w14:paraId="7C229057" w14:textId="78B5644D" w:rsidR="003D3CBE" w:rsidRDefault="00E55981" w:rsidP="00E57F64">
      <w:pPr>
        <w:jc w:val="both"/>
      </w:pPr>
      <w:r>
        <w:lastRenderedPageBreak/>
        <w:t>Het begrip ‘wet’ moet hier in de formele betekenis van het woord gelezen worden; d</w:t>
      </w:r>
      <w:r w:rsidR="00334D78">
        <w:t xml:space="preserve">e lokale rechtspositieregeling volstaat hier </w:t>
      </w:r>
      <w:r>
        <w:t>niet</w:t>
      </w:r>
      <w:r w:rsidR="00334D78">
        <w:t xml:space="preserve">. </w:t>
      </w:r>
    </w:p>
    <w:p w14:paraId="3E43666B" w14:textId="77777777" w:rsidR="00B030BB" w:rsidRDefault="00B030BB" w:rsidP="00E57F64">
      <w:pPr>
        <w:jc w:val="both"/>
      </w:pPr>
    </w:p>
    <w:p w14:paraId="38D71A1E" w14:textId="59CA5492" w:rsidR="00267E94" w:rsidRDefault="00267E94" w:rsidP="00E57F64">
      <w:pPr>
        <w:jc w:val="both"/>
      </w:pPr>
      <w:r>
        <w:t xml:space="preserve">Bovendien mogen </w:t>
      </w:r>
      <w:r w:rsidR="007933E1">
        <w:t xml:space="preserve">de medische onderzoeken of gezondheidsbeoordelingen </w:t>
      </w:r>
      <w:r>
        <w:t>geen ander</w:t>
      </w:r>
      <w:r w:rsidR="000F7687">
        <w:t xml:space="preserve"> </w:t>
      </w:r>
      <w:r w:rsidRPr="00735EBA">
        <w:rPr>
          <w:b/>
          <w:bCs/>
        </w:rPr>
        <w:t>doel</w:t>
      </w:r>
      <w:r>
        <w:t xml:space="preserve"> hebben dan (1) het staven van de beslissing of het personeelslid dat onderworpen is aan een verplichte gezondheidsbeoordeling</w:t>
      </w:r>
      <w:r w:rsidR="00C03146">
        <w:rPr>
          <w:rStyle w:val="Voetnootmarkering"/>
        </w:rPr>
        <w:footnoteReference w:id="10"/>
      </w:r>
      <w:r>
        <w:t>, geschikt is in functie van de kenmerken van de werkpost of activiteit met een specifiek risico</w:t>
      </w:r>
      <w:r w:rsidR="00353B7A">
        <w:t>,</w:t>
      </w:r>
      <w:r>
        <w:t xml:space="preserve"> of (2) het onderzoek naar de mogelijkheden tot re-integratie in de organisatie. (</w:t>
      </w:r>
      <w:r w:rsidR="00A421BA">
        <w:t>A</w:t>
      </w:r>
      <w:r>
        <w:t xml:space="preserve">rt. </w:t>
      </w:r>
      <w:r w:rsidR="004D2C24">
        <w:t>I.4-</w:t>
      </w:r>
      <w:r>
        <w:t>13. Codex over het Welzijn op het Werk).</w:t>
      </w:r>
      <w:r w:rsidR="008E5E17">
        <w:rPr>
          <w:rStyle w:val="Voetnootmarkering"/>
        </w:rPr>
        <w:footnoteReference w:id="11"/>
      </w:r>
    </w:p>
    <w:p w14:paraId="2A3BC59E" w14:textId="62141E31" w:rsidR="009E0C25" w:rsidRDefault="009E0C25" w:rsidP="00E57F64">
      <w:pPr>
        <w:jc w:val="both"/>
      </w:pPr>
    </w:p>
    <w:p w14:paraId="28E11A6F" w14:textId="07C311D6" w:rsidR="00AA4557" w:rsidRPr="00AA4557" w:rsidRDefault="00AA4557" w:rsidP="00E57F64">
      <w:pPr>
        <w:jc w:val="both"/>
        <w:rPr>
          <w:rStyle w:val="Nadruk"/>
        </w:rPr>
      </w:pPr>
      <w:r w:rsidRPr="00AA4557">
        <w:rPr>
          <w:rStyle w:val="Nadruk"/>
        </w:rPr>
        <w:t xml:space="preserve">Principe </w:t>
      </w:r>
      <w:r>
        <w:rPr>
          <w:rStyle w:val="Nadruk"/>
        </w:rPr>
        <w:t>3</w:t>
      </w:r>
      <w:r w:rsidR="0000620A">
        <w:rPr>
          <w:rStyle w:val="Nadruk"/>
        </w:rPr>
        <w:t xml:space="preserve"> (proportionaliteitsbeginsel)</w:t>
      </w:r>
    </w:p>
    <w:p w14:paraId="3E7205A1" w14:textId="5DA262AF" w:rsidR="00C540DC" w:rsidRPr="00C540DC" w:rsidRDefault="00C540DC" w:rsidP="00E57F64">
      <w:pPr>
        <w:jc w:val="both"/>
      </w:pPr>
      <w:r w:rsidRPr="00C540DC">
        <w:t>Er mogen</w:t>
      </w:r>
      <w:r w:rsidR="00CF5DFC">
        <w:t xml:space="preserve"> in </w:t>
      </w:r>
      <w:r w:rsidR="00C35344" w:rsidRPr="0010377F">
        <w:t>beginsel</w:t>
      </w:r>
      <w:r w:rsidRPr="0010377F">
        <w:t xml:space="preserve"> geen algemene preventieve medische geschiktheidsonderzoeken gebeuren met eliminerend karakte</w:t>
      </w:r>
      <w:r w:rsidR="00672C99" w:rsidRPr="0010377F">
        <w:t>r</w:t>
      </w:r>
      <w:r w:rsidR="008E05B2">
        <w:t xml:space="preserve"> voor toekomstige functie(s</w:t>
      </w:r>
      <w:r w:rsidR="00E97398">
        <w:t>)</w:t>
      </w:r>
      <w:r w:rsidR="006868A3" w:rsidRPr="0010377F">
        <w:t>: d</w:t>
      </w:r>
      <w:r w:rsidR="00E92D21" w:rsidRPr="0010377F">
        <w:t xml:space="preserve">e </w:t>
      </w:r>
      <w:r w:rsidRPr="0010377F">
        <w:t xml:space="preserve">medische onderzoeken </w:t>
      </w:r>
      <w:r w:rsidR="00E92D21" w:rsidRPr="0010377F">
        <w:t>moeten</w:t>
      </w:r>
      <w:r w:rsidRPr="0010377F">
        <w:t xml:space="preserve"> verband houden met de </w:t>
      </w:r>
      <w:r w:rsidRPr="0010377F">
        <w:rPr>
          <w:i/>
          <w:iCs/>
        </w:rPr>
        <w:t>huidige</w:t>
      </w:r>
      <w:r w:rsidRPr="0010377F">
        <w:t xml:space="preserve"> geschiktheid van het (</w:t>
      </w:r>
      <w:r w:rsidRPr="00C540DC">
        <w:t xml:space="preserve">kandidaat-)personeelslid voor en de specifieke kenmerken van de </w:t>
      </w:r>
      <w:r w:rsidRPr="00216193">
        <w:rPr>
          <w:i/>
          <w:iCs/>
        </w:rPr>
        <w:t>openstaande</w:t>
      </w:r>
      <w:r w:rsidRPr="00C540DC">
        <w:t xml:space="preserve"> functie</w:t>
      </w:r>
      <w:r>
        <w:t>.</w:t>
      </w:r>
    </w:p>
    <w:p w14:paraId="533C3F1E" w14:textId="77777777" w:rsidR="00B6499D" w:rsidRDefault="00B6499D" w:rsidP="00E57F64">
      <w:pPr>
        <w:jc w:val="both"/>
      </w:pPr>
    </w:p>
    <w:p w14:paraId="1BDAF19A" w14:textId="52208B45" w:rsidR="00267E94" w:rsidRPr="004A339D" w:rsidRDefault="00C540DC" w:rsidP="00E57F64">
      <w:pPr>
        <w:jc w:val="both"/>
        <w:rPr>
          <w:i/>
          <w:iCs/>
        </w:rPr>
      </w:pPr>
      <w:r w:rsidRPr="00C540DC">
        <w:t xml:space="preserve">Op deze regel bestaat een </w:t>
      </w:r>
      <w:r w:rsidRPr="00C540DC">
        <w:rPr>
          <w:b/>
          <w:bCs/>
        </w:rPr>
        <w:t>uitzondering</w:t>
      </w:r>
      <w:r w:rsidRPr="00C540DC">
        <w:t>: er mogen toch algemene preventieve medische geschiktheidsonderzoeken gebeuren als ze vastgelegd zijn bij - in ministerraad overlegd - koninklijk besluit.</w:t>
      </w:r>
      <w:r>
        <w:t xml:space="preserve"> </w:t>
      </w:r>
      <w:r w:rsidRPr="004A339D">
        <w:rPr>
          <w:i/>
          <w:iCs/>
        </w:rPr>
        <w:t>(</w:t>
      </w:r>
      <w:r w:rsidR="00140128">
        <w:rPr>
          <w:i/>
          <w:iCs/>
        </w:rPr>
        <w:t>z</w:t>
      </w:r>
      <w:r w:rsidRPr="004A339D">
        <w:rPr>
          <w:i/>
          <w:iCs/>
        </w:rPr>
        <w:t xml:space="preserve">ie </w:t>
      </w:r>
      <w:r w:rsidR="008812B2">
        <w:rPr>
          <w:i/>
          <w:iCs/>
        </w:rPr>
        <w:t>verder,</w:t>
      </w:r>
      <w:r w:rsidRPr="004A339D">
        <w:rPr>
          <w:i/>
          <w:iCs/>
        </w:rPr>
        <w:t xml:space="preserve"> punt 2</w:t>
      </w:r>
      <w:r w:rsidR="00140127">
        <w:rPr>
          <w:i/>
          <w:iCs/>
        </w:rPr>
        <w:t>.</w:t>
      </w:r>
      <w:r w:rsidRPr="004A339D">
        <w:rPr>
          <w:i/>
          <w:iCs/>
        </w:rPr>
        <w:t>)</w:t>
      </w:r>
    </w:p>
    <w:p w14:paraId="2DFA10D4" w14:textId="77777777" w:rsidR="00267E94" w:rsidRDefault="00267E94" w:rsidP="00E57F64">
      <w:pPr>
        <w:jc w:val="both"/>
      </w:pPr>
    </w:p>
    <w:p w14:paraId="6702BD1D" w14:textId="31772F36" w:rsidR="00AA4557" w:rsidRPr="00AA4557" w:rsidRDefault="00AA4557" w:rsidP="00E57F64">
      <w:pPr>
        <w:jc w:val="both"/>
        <w:rPr>
          <w:rStyle w:val="Nadruk"/>
        </w:rPr>
      </w:pPr>
      <w:r>
        <w:rPr>
          <w:rStyle w:val="Nadruk"/>
        </w:rPr>
        <w:t>Principe 4</w:t>
      </w:r>
    </w:p>
    <w:p w14:paraId="3C032A89" w14:textId="30A4F87E" w:rsidR="00F73C78" w:rsidRDefault="006D68B0" w:rsidP="00E57F64">
      <w:pPr>
        <w:jc w:val="both"/>
      </w:pPr>
      <w:r w:rsidRPr="006D68B0">
        <w:t>De preventieadviseur-arbeids</w:t>
      </w:r>
      <w:r w:rsidR="0087621F">
        <w:t>arts</w:t>
      </w:r>
      <w:r w:rsidRPr="006D68B0">
        <w:t xml:space="preserve"> </w:t>
      </w:r>
      <w:r w:rsidR="00F73C78">
        <w:t xml:space="preserve">mag nooit nagaan of </w:t>
      </w:r>
      <w:r w:rsidRPr="006D68B0">
        <w:t xml:space="preserve">de afwezigheid van </w:t>
      </w:r>
      <w:r w:rsidR="00F73C78">
        <w:t xml:space="preserve">een personeelslid </w:t>
      </w:r>
      <w:r w:rsidRPr="006D68B0">
        <w:t>om gezondheidsreden</w:t>
      </w:r>
      <w:r w:rsidR="00F73C78">
        <w:t>,</w:t>
      </w:r>
      <w:r w:rsidRPr="006D68B0">
        <w:t xml:space="preserve"> gegrond is. </w:t>
      </w:r>
      <w:r w:rsidR="00A838E8">
        <w:t xml:space="preserve"> De preventieadviseur-arbeidsarts is dus nooit de </w:t>
      </w:r>
      <w:proofErr w:type="spellStart"/>
      <w:r w:rsidR="00A838E8" w:rsidRPr="00E434B4">
        <w:rPr>
          <w:b/>
          <w:bCs/>
        </w:rPr>
        <w:t>controle</w:t>
      </w:r>
      <w:r w:rsidR="00A838E8">
        <w:t>-arts</w:t>
      </w:r>
      <w:proofErr w:type="spellEnd"/>
      <w:r w:rsidR="00A838E8">
        <w:t>.</w:t>
      </w:r>
    </w:p>
    <w:p w14:paraId="5515A418" w14:textId="77777777" w:rsidR="00B030BB" w:rsidRDefault="00B030BB" w:rsidP="00E57F64">
      <w:pPr>
        <w:jc w:val="both"/>
      </w:pPr>
    </w:p>
    <w:p w14:paraId="5F30AA04" w14:textId="3A98C842" w:rsidR="006D68B0" w:rsidRDefault="00F73C78" w:rsidP="00E57F64">
      <w:pPr>
        <w:jc w:val="both"/>
      </w:pPr>
      <w:r>
        <w:t>Het is wel toegelaten om, t</w:t>
      </w:r>
      <w:r w:rsidRPr="006D68B0">
        <w:t>elkens hij het nuttig acht, bij de behandelend</w:t>
      </w:r>
      <w:r>
        <w:t>e arts</w:t>
      </w:r>
      <w:r w:rsidRPr="006D68B0">
        <w:t xml:space="preserve"> </w:t>
      </w:r>
      <w:r>
        <w:t>en, als het om een contractueel aangesteld personeelslid gaat</w:t>
      </w:r>
      <w:r w:rsidR="004A339D">
        <w:t xml:space="preserve"> dat</w:t>
      </w:r>
      <w:r>
        <w:t xml:space="preserve">, bij </w:t>
      </w:r>
      <w:r w:rsidRPr="006D68B0">
        <w:t>de adviserend</w:t>
      </w:r>
      <w:r>
        <w:t>e arts</w:t>
      </w:r>
      <w:r w:rsidRPr="006D68B0">
        <w:t xml:space="preserve"> </w:t>
      </w:r>
      <w:r>
        <w:t>van het ziekenfonds</w:t>
      </w:r>
      <w:r w:rsidR="00E03EC7">
        <w:t>,</w:t>
      </w:r>
      <w:r>
        <w:t xml:space="preserve"> </w:t>
      </w:r>
      <w:r w:rsidRPr="007550AF">
        <w:rPr>
          <w:b/>
          <w:bCs/>
        </w:rPr>
        <w:t>te informeren naar de omstandigheden</w:t>
      </w:r>
      <w:r w:rsidRPr="006D68B0">
        <w:t xml:space="preserve"> die de oorzaak kunnen zijn van die afwezigheid en naar de evolutie </w:t>
      </w:r>
      <w:r>
        <w:t>van zijn gezondheidstoestand. Hij mag dat doen o</w:t>
      </w:r>
      <w:r w:rsidR="006D68B0" w:rsidRPr="006D68B0">
        <w:t xml:space="preserve">m beter de doeltreffendheid van het preventieprogramma te kunnen inschatten, </w:t>
      </w:r>
      <w:r>
        <w:t xml:space="preserve">om </w:t>
      </w:r>
      <w:r w:rsidR="006D68B0" w:rsidRPr="006D68B0">
        <w:t>beroepsziekten op te sporen,</w:t>
      </w:r>
      <w:r>
        <w:t xml:space="preserve"> om</w:t>
      </w:r>
      <w:r w:rsidR="006D68B0" w:rsidRPr="006D68B0">
        <w:t xml:space="preserve"> risico's te ident</w:t>
      </w:r>
      <w:r>
        <w:t xml:space="preserve">ificeren of om het </w:t>
      </w:r>
      <w:r w:rsidR="006D68B0" w:rsidRPr="006D68B0">
        <w:t xml:space="preserve">arbeidsongeschikte </w:t>
      </w:r>
      <w:r>
        <w:t>personeelslid</w:t>
      </w:r>
      <w:r w:rsidR="006D68B0" w:rsidRPr="006D68B0">
        <w:t>, met het oog op de re-integratie op het werk, werk te geven dat overeenstemt met zijn toestand</w:t>
      </w:r>
      <w:r>
        <w:t>.</w:t>
      </w:r>
      <w:r w:rsidR="006D68B0" w:rsidRPr="006D68B0">
        <w:t xml:space="preserve"> </w:t>
      </w:r>
      <w:r>
        <w:t xml:space="preserve">Hij moet hiervoor wel </w:t>
      </w:r>
      <w:r w:rsidRPr="007550AF">
        <w:rPr>
          <w:b/>
          <w:bCs/>
        </w:rPr>
        <w:t>toestemming</w:t>
      </w:r>
      <w:r>
        <w:t xml:space="preserve"> krijgen van het personeelslid. (</w:t>
      </w:r>
      <w:r w:rsidR="00830A56">
        <w:t>A</w:t>
      </w:r>
      <w:r>
        <w:t xml:space="preserve">rt. </w:t>
      </w:r>
      <w:r w:rsidR="004D2C24">
        <w:t>I.4-</w:t>
      </w:r>
      <w:r>
        <w:t>22 Codex over het Welzijn op het Werk)</w:t>
      </w:r>
    </w:p>
    <w:p w14:paraId="6D4FB001" w14:textId="641921A0" w:rsidR="00F73C78" w:rsidRDefault="00F73C78" w:rsidP="00E57F64">
      <w:pPr>
        <w:pStyle w:val="Opsomming"/>
        <w:numPr>
          <w:ilvl w:val="0"/>
          <w:numId w:val="0"/>
        </w:numPr>
        <w:jc w:val="both"/>
      </w:pPr>
    </w:p>
    <w:p w14:paraId="608CCBAF" w14:textId="798867DB" w:rsidR="00CD0156" w:rsidRDefault="00CD0156" w:rsidP="00E57F64">
      <w:pPr>
        <w:jc w:val="both"/>
        <w:rPr>
          <w:rStyle w:val="Nadruk"/>
        </w:rPr>
      </w:pPr>
      <w:r>
        <w:rPr>
          <w:rStyle w:val="Nadruk"/>
        </w:rPr>
        <w:t xml:space="preserve">Principe 5 </w:t>
      </w:r>
    </w:p>
    <w:p w14:paraId="414F12B5" w14:textId="5E2D5B88" w:rsidR="00CD0156" w:rsidRDefault="00BA68A0" w:rsidP="00E57F64">
      <w:pPr>
        <w:jc w:val="both"/>
      </w:pPr>
      <w:r>
        <w:lastRenderedPageBreak/>
        <w:t>De w</w:t>
      </w:r>
      <w:r w:rsidR="00156F4A" w:rsidRPr="00BA68A0">
        <w:t xml:space="preserve">erkgever organiseert een </w:t>
      </w:r>
      <w:r w:rsidR="00156F4A" w:rsidRPr="0003497F">
        <w:rPr>
          <w:b/>
          <w:bCs/>
        </w:rPr>
        <w:t>gepast gezondheidstoezicht</w:t>
      </w:r>
      <w:r w:rsidR="00156F4A" w:rsidRPr="00BA68A0">
        <w:t xml:space="preserve"> voor </w:t>
      </w:r>
      <w:r w:rsidR="00156F4A" w:rsidRPr="0003497F">
        <w:rPr>
          <w:b/>
          <w:bCs/>
        </w:rPr>
        <w:t>specifieke personeelscategorieën</w:t>
      </w:r>
      <w:r w:rsidR="00156F4A" w:rsidRPr="00BA68A0">
        <w:t xml:space="preserve"> met een </w:t>
      </w:r>
      <w:r w:rsidRPr="0003497F">
        <w:rPr>
          <w:b/>
          <w:bCs/>
        </w:rPr>
        <w:t>bijzonder</w:t>
      </w:r>
      <w:r w:rsidR="00156F4A" w:rsidRPr="0003497F">
        <w:rPr>
          <w:b/>
          <w:bCs/>
        </w:rPr>
        <w:t xml:space="preserve"> risico</w:t>
      </w:r>
      <w:r w:rsidRPr="00BA68A0">
        <w:t xml:space="preserve"> wegens hun grotere kwetsbaarheid of gevoeligheid, gebrek aan ervaring, verschillende ontwikkeling, en voor wie bijzondere maatregelen inzake bescherming en toezicht op de gezondheid moeten worden getroffen</w:t>
      </w:r>
      <w:r>
        <w:t>:</w:t>
      </w:r>
    </w:p>
    <w:p w14:paraId="3B4DFB2D" w14:textId="1C724366" w:rsidR="00BA68A0" w:rsidRDefault="00BA68A0" w:rsidP="00E57F64">
      <w:pPr>
        <w:pStyle w:val="BodyOpsomVVSG"/>
        <w:jc w:val="both"/>
      </w:pPr>
      <w:r>
        <w:t>Medewerkers met een beperking</w:t>
      </w:r>
    </w:p>
    <w:p w14:paraId="4CAA3A01" w14:textId="34FC1D2E" w:rsidR="00BA68A0" w:rsidRDefault="00BA68A0" w:rsidP="00E57F64">
      <w:pPr>
        <w:pStyle w:val="BodyOpsomVVSG"/>
        <w:jc w:val="both"/>
      </w:pPr>
      <w:r>
        <w:t>Jongeren</w:t>
      </w:r>
      <w:r w:rsidR="00974F82">
        <w:t xml:space="preserve"> (hier speelt de leeftijd een rol)</w:t>
      </w:r>
    </w:p>
    <w:p w14:paraId="1474D12C" w14:textId="6833BB1E" w:rsidR="00BA68A0" w:rsidRDefault="00B57C7A" w:rsidP="00E57F64">
      <w:pPr>
        <w:pStyle w:val="BodyOpsomVVSG"/>
        <w:jc w:val="both"/>
      </w:pPr>
      <w:r>
        <w:t>Uitzendkrachten</w:t>
      </w:r>
    </w:p>
    <w:p w14:paraId="75DAFED7" w14:textId="13522384" w:rsidR="00B57C7A" w:rsidRDefault="008E2D92" w:rsidP="00E57F64">
      <w:pPr>
        <w:pStyle w:val="BodyOpsomVVSG"/>
        <w:jc w:val="both"/>
      </w:pPr>
      <w:r>
        <w:t>Zwangere medewerksters en medewerksters die borstvoeding geven</w:t>
      </w:r>
    </w:p>
    <w:p w14:paraId="48A3A5EE" w14:textId="553FD66F" w:rsidR="00974F82" w:rsidRDefault="00974F82" w:rsidP="00E57F64">
      <w:pPr>
        <w:pStyle w:val="BodyOpsomVVSG"/>
        <w:jc w:val="both"/>
      </w:pPr>
      <w:r>
        <w:t>Stagiairs, leerlingen, studenten (hier speelt de onervarenheid met de functie een rol)</w:t>
      </w:r>
    </w:p>
    <w:p w14:paraId="028EB384" w14:textId="7942C0C4" w:rsidR="005077DD" w:rsidRPr="00BA68A0" w:rsidRDefault="005077DD" w:rsidP="00E57F64">
      <w:pPr>
        <w:pStyle w:val="BodyOpsomVVSG"/>
        <w:jc w:val="both"/>
      </w:pPr>
      <w:r>
        <w:t>PWA’ers (in Vlaanderen ondertussen “wijkwerkers” geworden)</w:t>
      </w:r>
    </w:p>
    <w:p w14:paraId="28C0F1D8" w14:textId="5698A5ED" w:rsidR="00CD0156" w:rsidRPr="007D0294" w:rsidRDefault="009217B4" w:rsidP="00E57F64">
      <w:pPr>
        <w:jc w:val="both"/>
        <w:rPr>
          <w:rStyle w:val="Nadruk"/>
          <w:i w:val="0"/>
          <w:iCs w:val="0"/>
          <w:color w:val="585849" w:themeColor="text1" w:themeShade="80"/>
        </w:rPr>
      </w:pPr>
      <w:r>
        <w:t xml:space="preserve">Zij mogen niet uitgesloten worden van aanwerving of ontslagen worden louter omdat ze tot een van de genoemde categorieën behoren (Art. </w:t>
      </w:r>
      <w:r w:rsidR="004D2C24">
        <w:t>I.4-</w:t>
      </w:r>
      <w:r>
        <w:t xml:space="preserve">44 Codex over het Welzijn op het Werk). </w:t>
      </w:r>
    </w:p>
    <w:p w14:paraId="195E2C15" w14:textId="77777777" w:rsidR="00CD0156" w:rsidRPr="00CD0156" w:rsidRDefault="00CD0156" w:rsidP="00E57F64">
      <w:pPr>
        <w:jc w:val="both"/>
        <w:rPr>
          <w:rStyle w:val="Nadruk"/>
          <w:i w:val="0"/>
          <w:iCs w:val="0"/>
        </w:rPr>
      </w:pPr>
    </w:p>
    <w:p w14:paraId="5A8F6E99" w14:textId="62106170" w:rsidR="00AA4557" w:rsidRPr="00AA4557" w:rsidRDefault="00AA4557" w:rsidP="00E57F64">
      <w:pPr>
        <w:jc w:val="both"/>
        <w:rPr>
          <w:rStyle w:val="Nadruk"/>
        </w:rPr>
      </w:pPr>
      <w:r>
        <w:rPr>
          <w:rStyle w:val="Nadruk"/>
        </w:rPr>
        <w:t xml:space="preserve">Principe </w:t>
      </w:r>
      <w:r w:rsidR="00CD0156">
        <w:rPr>
          <w:rStyle w:val="Nadruk"/>
        </w:rPr>
        <w:t>6</w:t>
      </w:r>
    </w:p>
    <w:p w14:paraId="7E9EAFA4" w14:textId="630119FA" w:rsidR="00620943" w:rsidRDefault="00D33302" w:rsidP="00E57F64">
      <w:pPr>
        <w:jc w:val="both"/>
      </w:pPr>
      <w:r>
        <w:t xml:space="preserve">Het is verboden om </w:t>
      </w:r>
      <w:r w:rsidR="00620943" w:rsidRPr="00620943">
        <w:t>me</w:t>
      </w:r>
      <w:r w:rsidR="00F73C78">
        <w:t xml:space="preserve">dewerkers in </w:t>
      </w:r>
      <w:r w:rsidR="00F73C78" w:rsidRPr="00706F90">
        <w:rPr>
          <w:b/>
          <w:bCs/>
        </w:rPr>
        <w:t>onveilige functies</w:t>
      </w:r>
      <w:r w:rsidR="007C3DB5">
        <w:t xml:space="preserve"> aan het werk te zetten of te houden</w:t>
      </w:r>
      <w:r w:rsidR="00E03EC7">
        <w:t>, meer bepaald:</w:t>
      </w:r>
    </w:p>
    <w:p w14:paraId="2C8D128E" w14:textId="39FF6EDE" w:rsidR="00F73C78" w:rsidRPr="00706F90" w:rsidRDefault="00EC4FA6" w:rsidP="00E57F64">
      <w:pPr>
        <w:pStyle w:val="VVSGBodyNummering"/>
        <w:jc w:val="both"/>
      </w:pPr>
      <w:r>
        <w:t>(</w:t>
      </w:r>
      <w:proofErr w:type="spellStart"/>
      <w:r>
        <w:t>functiegebonden</w:t>
      </w:r>
      <w:proofErr w:type="spellEnd"/>
      <w:r>
        <w:t xml:space="preserve">) </w:t>
      </w:r>
      <w:r w:rsidR="00E03EC7" w:rsidRPr="00706F90">
        <w:t>i</w:t>
      </w:r>
      <w:r w:rsidR="00F73C78" w:rsidRPr="00706F90">
        <w:t>n een veiligheidsfunctie, een functie met verhoogde waakzaamheid of in activiteiten, waaraan een risico voor blootstelling aan ioniserende stralingen is verbonden wanneer het personeelslid door de preventieadviseur-arbeids</w:t>
      </w:r>
      <w:r w:rsidR="0087621F" w:rsidRPr="00706F90">
        <w:t>arts</w:t>
      </w:r>
      <w:r w:rsidR="00F73C78" w:rsidRPr="00706F90">
        <w:t xml:space="preserve"> hiervoor ongeschikt werd verklaard.</w:t>
      </w:r>
    </w:p>
    <w:p w14:paraId="1C47BC63" w14:textId="5995EA98" w:rsidR="00F73C78" w:rsidRPr="00706F90" w:rsidRDefault="00EC4FA6" w:rsidP="00E57F64">
      <w:pPr>
        <w:pStyle w:val="VVSGBodyNummering"/>
        <w:jc w:val="both"/>
      </w:pPr>
      <w:r>
        <w:t xml:space="preserve">(persoonsgebonden) </w:t>
      </w:r>
      <w:r w:rsidR="00F73C78" w:rsidRPr="00706F90">
        <w:t xml:space="preserve">op werkposten waarvan de beoordeling heeft aangetoond dat er een bijzonder </w:t>
      </w:r>
      <w:r w:rsidR="00F73C78" w:rsidRPr="00EC4FA6">
        <w:rPr>
          <w:b/>
          <w:bCs/>
        </w:rPr>
        <w:t>risico</w:t>
      </w:r>
      <w:r w:rsidR="00F73C78" w:rsidRPr="00706F90">
        <w:t xml:space="preserve"> bestaat voor zwangere </w:t>
      </w:r>
      <w:r w:rsidR="00E03EC7" w:rsidRPr="00706F90">
        <w:t>personeelsleden en personeelsleden</w:t>
      </w:r>
      <w:r w:rsidR="00F73C78" w:rsidRPr="00706F90">
        <w:t xml:space="preserve"> die borstvoeding geven en waarvoor een aanpassing technisch of objectief niet mogelijk is of om gegronde redenen redelijkerwijze niet kan worden geëist.</w:t>
      </w:r>
    </w:p>
    <w:p w14:paraId="46D9C53B" w14:textId="766E8582" w:rsidR="00E03EC7" w:rsidRPr="00620943" w:rsidRDefault="00E03EC7" w:rsidP="00E57F64">
      <w:pPr>
        <w:jc w:val="both"/>
      </w:pPr>
      <w:r>
        <w:t>(</w:t>
      </w:r>
      <w:r w:rsidR="00830A56">
        <w:t>A</w:t>
      </w:r>
      <w:r>
        <w:t xml:space="preserve">rt. </w:t>
      </w:r>
      <w:r w:rsidR="004D2C24">
        <w:t>I.4-</w:t>
      </w:r>
      <w:r>
        <w:t>69 Codex over het Welzijn op het Werk)</w:t>
      </w:r>
    </w:p>
    <w:p w14:paraId="0BABDBB4" w14:textId="0563E355" w:rsidR="00E03EC7" w:rsidRDefault="00E03EC7" w:rsidP="00E57F64">
      <w:pPr>
        <w:pStyle w:val="Opsomming"/>
        <w:numPr>
          <w:ilvl w:val="0"/>
          <w:numId w:val="0"/>
        </w:numPr>
        <w:jc w:val="both"/>
      </w:pPr>
    </w:p>
    <w:p w14:paraId="4E0D1CE5" w14:textId="54F07B98" w:rsidR="00AA4557" w:rsidRPr="00AA4557" w:rsidRDefault="00AA4557" w:rsidP="00E57F64">
      <w:pPr>
        <w:jc w:val="both"/>
        <w:rPr>
          <w:rStyle w:val="Nadruk"/>
        </w:rPr>
      </w:pPr>
      <w:r>
        <w:rPr>
          <w:rStyle w:val="Nadruk"/>
        </w:rPr>
        <w:t xml:space="preserve">Principe </w:t>
      </w:r>
      <w:r w:rsidR="00CD0156">
        <w:rPr>
          <w:rStyle w:val="Nadruk"/>
        </w:rPr>
        <w:t>7</w:t>
      </w:r>
    </w:p>
    <w:p w14:paraId="715C34F0" w14:textId="2D4D2C16" w:rsidR="00620943" w:rsidRDefault="00E03EC7" w:rsidP="00E57F64">
      <w:pPr>
        <w:jc w:val="both"/>
      </w:pPr>
      <w:r>
        <w:t xml:space="preserve">De werkgever moet het personeelslid dat door de </w:t>
      </w:r>
      <w:r w:rsidR="0050085A">
        <w:t xml:space="preserve">definitieve beslissing </w:t>
      </w:r>
      <w:r w:rsidR="00115CA2">
        <w:t xml:space="preserve">van de </w:t>
      </w:r>
      <w:r>
        <w:t>preventieadviseur-arbeids</w:t>
      </w:r>
      <w:r w:rsidR="0087621F">
        <w:t>arts</w:t>
      </w:r>
      <w:r w:rsidR="005D36A7">
        <w:t xml:space="preserve"> tijdelijk of</w:t>
      </w:r>
      <w:r>
        <w:t xml:space="preserve"> definitief ongeschikt verklaard werd</w:t>
      </w:r>
      <w:r w:rsidR="00813DF1">
        <w:t xml:space="preserve"> voor het overeengekomen werk</w:t>
      </w:r>
      <w:r>
        <w:t xml:space="preserve">, </w:t>
      </w:r>
      <w:r w:rsidRPr="00BE5F09">
        <w:rPr>
          <w:b/>
          <w:bCs/>
        </w:rPr>
        <w:t xml:space="preserve">aan het werk houden </w:t>
      </w:r>
      <w:r w:rsidR="00115CA2" w:rsidRPr="00BE5F09">
        <w:rPr>
          <w:b/>
          <w:bCs/>
        </w:rPr>
        <w:t>volgens</w:t>
      </w:r>
      <w:r>
        <w:t xml:space="preserve"> de aanbevelingen van deze laatste</w:t>
      </w:r>
      <w:r w:rsidR="00BE37A6">
        <w:t xml:space="preserve"> op het formulier voor de </w:t>
      </w:r>
      <w:r w:rsidR="00BE37A6" w:rsidRPr="007369DA">
        <w:t>gezondheidsbeoordeling</w:t>
      </w:r>
      <w:r w:rsidR="00BB5818">
        <w:t xml:space="preserve"> </w:t>
      </w:r>
      <w:r w:rsidR="00BB5818" w:rsidRPr="00BE5F09">
        <w:rPr>
          <w:b/>
          <w:bCs/>
        </w:rPr>
        <w:t>tenzij</w:t>
      </w:r>
      <w:r w:rsidR="00BB5818">
        <w:t xml:space="preserve"> </w:t>
      </w:r>
      <w:r w:rsidR="00BE5F09">
        <w:t>dat</w:t>
      </w:r>
      <w:r w:rsidR="00BE5F09" w:rsidRPr="00BE5F09">
        <w:t xml:space="preserve"> technisch of objectief onmogelijk is of om gegronde redenen redelijkerwijze niet kan geëist worden </w:t>
      </w:r>
      <w:r w:rsidR="00BE5F09">
        <w:t xml:space="preserve">(zie verder, punt </w:t>
      </w:r>
      <w:r w:rsidR="00E3188E">
        <w:t>3.2.1</w:t>
      </w:r>
      <w:r w:rsidR="00BE5F09">
        <w:t>)</w:t>
      </w:r>
      <w:r w:rsidRPr="007369DA">
        <w:t xml:space="preserve">. Daartoe moet </w:t>
      </w:r>
      <w:r w:rsidR="00BF76EC" w:rsidRPr="007369DA">
        <w:t>de werkgever</w:t>
      </w:r>
      <w:r w:rsidRPr="007369DA">
        <w:t xml:space="preserve"> de procedure re</w:t>
      </w:r>
      <w:r w:rsidR="00DA30E2">
        <w:t>-i</w:t>
      </w:r>
      <w:r w:rsidRPr="007369DA">
        <w:t>ntegratie</w:t>
      </w:r>
      <w:r w:rsidR="00653319">
        <w:t>traject</w:t>
      </w:r>
      <w:r w:rsidR="007369DA" w:rsidRPr="007369DA">
        <w:rPr>
          <w:rStyle w:val="Voetnootmarkering"/>
        </w:rPr>
        <w:footnoteReference w:id="12"/>
      </w:r>
      <w:r w:rsidRPr="007369DA">
        <w:t xml:space="preserve"> </w:t>
      </w:r>
      <w:r w:rsidR="00830A56" w:rsidRPr="007369DA">
        <w:t>volgen</w:t>
      </w:r>
      <w:r w:rsidRPr="007369DA">
        <w:t xml:space="preserve"> met het oog op het</w:t>
      </w:r>
      <w:r>
        <w:t xml:space="preserve"> opstellen van een re</w:t>
      </w:r>
      <w:r w:rsidR="00DA30E2">
        <w:t>-i</w:t>
      </w:r>
      <w:r>
        <w:t>ntegratieplan.</w:t>
      </w:r>
      <w:r w:rsidR="0089066B">
        <w:rPr>
          <w:rStyle w:val="Voetnootmarkering"/>
        </w:rPr>
        <w:footnoteReference w:id="13"/>
      </w:r>
      <w:r>
        <w:t xml:space="preserve"> (</w:t>
      </w:r>
      <w:r w:rsidR="00830A56">
        <w:t>A</w:t>
      </w:r>
      <w:r>
        <w:t xml:space="preserve">rt. </w:t>
      </w:r>
      <w:r w:rsidR="004D2C24">
        <w:t>I.4-</w:t>
      </w:r>
      <w:r>
        <w:t>70 Codex over het Welzijn op het Werk).</w:t>
      </w:r>
      <w:r w:rsidR="00F75DD5">
        <w:t xml:space="preserve"> </w:t>
      </w:r>
    </w:p>
    <w:p w14:paraId="2990B185" w14:textId="77777777" w:rsidR="0038004D" w:rsidRDefault="0038004D" w:rsidP="00E57F64">
      <w:pPr>
        <w:jc w:val="both"/>
      </w:pPr>
    </w:p>
    <w:p w14:paraId="56B73F6E" w14:textId="458852F4" w:rsidR="0038004D" w:rsidRPr="0038004D" w:rsidRDefault="0038004D" w:rsidP="00E57F64">
      <w:pPr>
        <w:jc w:val="both"/>
        <w:rPr>
          <w:rStyle w:val="Nadruk"/>
        </w:rPr>
      </w:pPr>
      <w:r w:rsidRPr="0038004D">
        <w:rPr>
          <w:rStyle w:val="Nadruk"/>
        </w:rPr>
        <w:t xml:space="preserve">Principe </w:t>
      </w:r>
      <w:r w:rsidR="00CD0156">
        <w:rPr>
          <w:rStyle w:val="Nadruk"/>
        </w:rPr>
        <w:t>8</w:t>
      </w:r>
    </w:p>
    <w:p w14:paraId="5126F7F1" w14:textId="67C8ECBE" w:rsidR="00C95858" w:rsidRDefault="0038004D" w:rsidP="00E57F64">
      <w:pPr>
        <w:jc w:val="both"/>
      </w:pPr>
      <w:r>
        <w:t xml:space="preserve">De werkgever moet </w:t>
      </w:r>
      <w:r w:rsidR="00AA6FF9" w:rsidRPr="00BE5F09">
        <w:rPr>
          <w:b/>
          <w:bCs/>
        </w:rPr>
        <w:t>jaarlijks</w:t>
      </w:r>
      <w:r w:rsidR="00AA6FF9">
        <w:t xml:space="preserve"> </w:t>
      </w:r>
      <w:r>
        <w:t xml:space="preserve">aan het personeel laten weten dat het altijd een </w:t>
      </w:r>
      <w:r w:rsidRPr="0038004D">
        <w:rPr>
          <w:b/>
          <w:bCs/>
        </w:rPr>
        <w:t>spontane</w:t>
      </w:r>
      <w:r>
        <w:t xml:space="preserve"> raadpleging bij de preventieadviseur</w:t>
      </w:r>
      <w:r w:rsidR="00496FC8">
        <w:t>-arbeidsarts</w:t>
      </w:r>
      <w:r>
        <w:t xml:space="preserve"> mag vragen</w:t>
      </w:r>
      <w:r w:rsidR="00882FCF">
        <w:t>.</w:t>
      </w:r>
      <w:r>
        <w:t xml:space="preserve"> (</w:t>
      </w:r>
      <w:r w:rsidR="00882FCF">
        <w:t>A</w:t>
      </w:r>
      <w:r>
        <w:t xml:space="preserve">rt. </w:t>
      </w:r>
      <w:r w:rsidR="004D2C24">
        <w:t>I.4-</w:t>
      </w:r>
      <w:r>
        <w:t>9)</w:t>
      </w:r>
      <w:r w:rsidR="00383967">
        <w:t xml:space="preserve"> </w:t>
      </w:r>
    </w:p>
    <w:p w14:paraId="1D83110F" w14:textId="77777777" w:rsidR="00EA2672" w:rsidRDefault="00EA2672" w:rsidP="00E57F64">
      <w:pPr>
        <w:jc w:val="both"/>
      </w:pPr>
    </w:p>
    <w:p w14:paraId="4977D0CF" w14:textId="409FEED8" w:rsidR="00EA2672" w:rsidRPr="00EA2672" w:rsidRDefault="00EA2672" w:rsidP="00E57F64">
      <w:pPr>
        <w:jc w:val="both"/>
        <w:rPr>
          <w:i/>
          <w:iCs/>
          <w:color w:val="773388" w:themeColor="accent2"/>
        </w:rPr>
      </w:pPr>
      <w:r w:rsidRPr="00EA2672">
        <w:rPr>
          <w:i/>
          <w:iCs/>
          <w:color w:val="773388" w:themeColor="accent2"/>
        </w:rPr>
        <w:t>Principe 9</w:t>
      </w:r>
    </w:p>
    <w:p w14:paraId="126BA664" w14:textId="086A4E26" w:rsidR="00EA2672" w:rsidRDefault="00EA2672" w:rsidP="00E57F64">
      <w:pPr>
        <w:jc w:val="both"/>
      </w:pPr>
      <w:r>
        <w:t>Zorgvuldigheidsplicht van de overheidswerkgever.</w:t>
      </w:r>
    </w:p>
    <w:p w14:paraId="761EFBD3" w14:textId="4DF1B59A" w:rsidR="00EA2672" w:rsidRDefault="00EA2672" w:rsidP="00E57F64">
      <w:pPr>
        <w:jc w:val="both"/>
      </w:pPr>
      <w:r>
        <w:t>Cf. ook recht op redelijke aanpassingen voor personen met een arbeidshandicap</w:t>
      </w:r>
      <w:r w:rsidR="00B0202B">
        <w:t xml:space="preserve"> (al dan niet in overheidsdienst). </w:t>
      </w:r>
    </w:p>
    <w:p w14:paraId="3A4D5C48" w14:textId="77777777" w:rsidR="00CD0156" w:rsidRDefault="00CD0156" w:rsidP="00E57F64">
      <w:pPr>
        <w:jc w:val="both"/>
      </w:pPr>
    </w:p>
    <w:p w14:paraId="697E65E4" w14:textId="6C752EA0" w:rsidR="002310D3" w:rsidRDefault="002310D3" w:rsidP="00E57F64">
      <w:pPr>
        <w:pStyle w:val="Kop2"/>
        <w:jc w:val="both"/>
      </w:pPr>
      <w:bookmarkStart w:id="3" w:name="_Toc200639008"/>
      <w:r>
        <w:t>De verschillende vormen van gezondheidstoezicht</w:t>
      </w:r>
      <w:r w:rsidR="0032119A">
        <w:t xml:space="preserve"> (overzicht)</w:t>
      </w:r>
      <w:bookmarkEnd w:id="3"/>
    </w:p>
    <w:p w14:paraId="0FA0FF07" w14:textId="06C0D344" w:rsidR="003A65AE" w:rsidRDefault="003A65AE" w:rsidP="00E57F64">
      <w:pPr>
        <w:jc w:val="both"/>
      </w:pPr>
      <w:r>
        <w:t xml:space="preserve">Het </w:t>
      </w:r>
      <w:r w:rsidRPr="008C768D">
        <w:rPr>
          <w:b/>
          <w:bCs/>
        </w:rPr>
        <w:t>gezondheidstoezicht</w:t>
      </w:r>
      <w:r>
        <w:t xml:space="preserve"> wordt gedefinieerd als </w:t>
      </w:r>
      <w:r w:rsidRPr="00882FCF">
        <w:t xml:space="preserve">het geheel van preventieve medische handelingen </w:t>
      </w:r>
      <w:r>
        <w:t xml:space="preserve">(waaronder het preventieve </w:t>
      </w:r>
      <w:r w:rsidRPr="004D2086">
        <w:t xml:space="preserve">medische onderzoek) uitgevoerd door of onder verantwoordelijkheid van de preventieadviseur-arbeidsarts met het oog op het uitvoeren van zijn wettelijke opdrachten (arbeidsposten aanpassen…). (Art. I.1.4. en art. </w:t>
      </w:r>
      <w:r w:rsidR="004D2C24">
        <w:t>I.4-</w:t>
      </w:r>
      <w:r w:rsidRPr="004D2086">
        <w:t>2. Codex over het Welzijn op het Werk)</w:t>
      </w:r>
    </w:p>
    <w:p w14:paraId="17CA0FE2" w14:textId="77777777" w:rsidR="00372AC9" w:rsidRDefault="00372AC9" w:rsidP="00E57F64">
      <w:pPr>
        <w:jc w:val="both"/>
      </w:pPr>
    </w:p>
    <w:p w14:paraId="591AA3C5" w14:textId="04A1220F" w:rsidR="00372AC9" w:rsidRDefault="00BA766B" w:rsidP="00E57F64">
      <w:pPr>
        <w:jc w:val="both"/>
      </w:pPr>
      <w:r>
        <w:t>Zoals hierboven (zie 1.2) gezegd</w:t>
      </w:r>
      <w:r w:rsidR="00E3188E">
        <w:t>,</w:t>
      </w:r>
      <w:r>
        <w:t xml:space="preserve"> moeten g</w:t>
      </w:r>
      <w:r w:rsidR="00372AC9">
        <w:t xml:space="preserve">ezondheidsbeoordelingen tijdens de sollicitatieprocedure of tijdens de duur van de tewerkstelling in principe </w:t>
      </w:r>
      <w:r w:rsidR="00372AC9" w:rsidRPr="00283840">
        <w:rPr>
          <w:b/>
          <w:bCs/>
        </w:rPr>
        <w:t>een wettelijke basis</w:t>
      </w:r>
      <w:r w:rsidR="00372AC9">
        <w:t xml:space="preserve"> hebben.</w:t>
      </w:r>
      <w:r w:rsidR="00372AC9" w:rsidRPr="00735EBA">
        <w:rPr>
          <w:rStyle w:val="Voetnootmarkering"/>
        </w:rPr>
        <w:footnoteReference w:id="14"/>
      </w:r>
      <w:r w:rsidR="00372AC9">
        <w:t xml:space="preserve"> Bovendien mogen ze geen ander </w:t>
      </w:r>
      <w:r w:rsidR="00372AC9" w:rsidRPr="008C768D">
        <w:rPr>
          <w:b/>
          <w:bCs/>
        </w:rPr>
        <w:t>doel</w:t>
      </w:r>
      <w:r w:rsidR="00372AC9">
        <w:t xml:space="preserve"> hebben dan (1) het staven van de beslissing of het personeelslid dat onderworpen is aan een verplichte gezondheidsbeoordeling</w:t>
      </w:r>
      <w:r w:rsidR="00372AC9">
        <w:rPr>
          <w:rStyle w:val="Voetnootmarkering"/>
        </w:rPr>
        <w:footnoteReference w:id="15"/>
      </w:r>
      <w:r w:rsidR="00372AC9">
        <w:t xml:space="preserve">, geschikt is in functie van de kenmerken van de werkpost of activiteit met een specifiek risico, of (2) het onderzoek naar de mogelijkheden tot re-integratie in de organisatie. (Art. </w:t>
      </w:r>
      <w:r w:rsidR="004D2C24">
        <w:t>I.4-</w:t>
      </w:r>
      <w:r w:rsidR="00372AC9">
        <w:t>13. Codex over het Welzijn op het Werk).</w:t>
      </w:r>
      <w:r w:rsidR="00372AC9">
        <w:rPr>
          <w:rStyle w:val="Voetnootmarkering"/>
        </w:rPr>
        <w:footnoteReference w:id="16"/>
      </w:r>
    </w:p>
    <w:p w14:paraId="48933C1F" w14:textId="09CD463F" w:rsidR="00A05BE8" w:rsidRDefault="00BA766B" w:rsidP="00E57F64">
      <w:pPr>
        <w:jc w:val="both"/>
      </w:pPr>
      <w:r>
        <w:t xml:space="preserve">Verder mogen er </w:t>
      </w:r>
      <w:r w:rsidR="00A05BE8">
        <w:t xml:space="preserve">in beginsel </w:t>
      </w:r>
      <w:r w:rsidR="00A05BE8" w:rsidRPr="00965F2D">
        <w:t xml:space="preserve">geen </w:t>
      </w:r>
      <w:r w:rsidR="00A05BE8" w:rsidRPr="00981E14">
        <w:rPr>
          <w:i/>
          <w:iCs/>
        </w:rPr>
        <w:t>algemene</w:t>
      </w:r>
      <w:r w:rsidR="00A05BE8" w:rsidRPr="00965F2D">
        <w:t xml:space="preserve"> preventieve medische geschiktheidsonderzoeken gebeuren </w:t>
      </w:r>
      <w:r w:rsidR="00A05BE8" w:rsidRPr="00981E14">
        <w:rPr>
          <w:i/>
          <w:iCs/>
        </w:rPr>
        <w:t>met eliminerend karakter</w:t>
      </w:r>
      <w:r w:rsidR="00A05BE8">
        <w:rPr>
          <w:lang w:val="nl-NL"/>
        </w:rPr>
        <w:t>.</w:t>
      </w:r>
      <w:r w:rsidR="00A05BE8">
        <w:t xml:space="preserve"> </w:t>
      </w:r>
      <w:r w:rsidR="00563284">
        <w:t xml:space="preserve">(cf. het proportionaliteitsbeginsel) </w:t>
      </w:r>
      <w:r w:rsidR="00A05BE8">
        <w:t xml:space="preserve">De medische onderzoeken moeten verband houden met de </w:t>
      </w:r>
      <w:r w:rsidR="00A05BE8" w:rsidRPr="008C768D">
        <w:rPr>
          <w:i/>
          <w:iCs/>
        </w:rPr>
        <w:t>huidige</w:t>
      </w:r>
      <w:r w:rsidR="00A05BE8">
        <w:t xml:space="preserve"> geschiktheid van het (kandidaat-)personeelslid voor en de specifieke kenmerken van de openstaande functie.</w:t>
      </w:r>
      <w:r w:rsidR="00A05BE8">
        <w:rPr>
          <w:rStyle w:val="Voetnootmarkering"/>
        </w:rPr>
        <w:footnoteReference w:id="17"/>
      </w:r>
      <w:r w:rsidR="00A05BE8">
        <w:t xml:space="preserve"> Op deze regel bestaat een uitzondering: er mogen toch algemene preventieve medische geschiktheidsonderzoeken gebeuren als ze vastgelegd zijn bij - in ministerraad overlegd - koninklijk besluit.</w:t>
      </w:r>
      <w:r w:rsidR="00A05BE8">
        <w:rPr>
          <w:rStyle w:val="Voetnootmarkering"/>
        </w:rPr>
        <w:footnoteReference w:id="18"/>
      </w:r>
    </w:p>
    <w:p w14:paraId="5BB8271E" w14:textId="77777777" w:rsidR="00A05BE8" w:rsidRDefault="00A05BE8" w:rsidP="00E57F64">
      <w:pPr>
        <w:jc w:val="both"/>
      </w:pPr>
    </w:p>
    <w:p w14:paraId="42517AC9" w14:textId="77777777" w:rsidR="00A05BE8" w:rsidRDefault="00A05BE8" w:rsidP="00E57F64">
      <w:pPr>
        <w:jc w:val="both"/>
      </w:pPr>
      <w:r>
        <w:t xml:space="preserve">Volgende preventieve medische onderzoeken - die in boek 1, titel 4 van de Codex geregeld zijn – worden alvast toegestaan: </w:t>
      </w:r>
    </w:p>
    <w:p w14:paraId="4AE04E9B" w14:textId="5F29CC48" w:rsidR="00A05BE8" w:rsidRDefault="00A05BE8" w:rsidP="00E57F64">
      <w:pPr>
        <w:pStyle w:val="VVSGBodyNummering"/>
        <w:numPr>
          <w:ilvl w:val="0"/>
          <w:numId w:val="14"/>
        </w:numPr>
        <w:jc w:val="both"/>
      </w:pPr>
      <w:r>
        <w:t xml:space="preserve">de voorafgaande gezondheidsbeoordeling (hoofdstuk 4, afdeling 1: art. </w:t>
      </w:r>
      <w:r w:rsidR="004D2C24">
        <w:t>I.4-</w:t>
      </w:r>
      <w:r>
        <w:t>25-</w:t>
      </w:r>
      <w:r w:rsidR="004D2C24">
        <w:t>I.4-</w:t>
      </w:r>
      <w:r>
        <w:t>28)</w:t>
      </w:r>
      <w:r w:rsidR="00AE7451">
        <w:t>,</w:t>
      </w:r>
    </w:p>
    <w:p w14:paraId="1A346521" w14:textId="0F79D4D2" w:rsidR="00A05BE8" w:rsidRDefault="00A478DF" w:rsidP="00E57F64">
      <w:pPr>
        <w:pStyle w:val="VVSGBodyNummering"/>
        <w:numPr>
          <w:ilvl w:val="0"/>
          <w:numId w:val="14"/>
        </w:numPr>
        <w:jc w:val="both"/>
      </w:pPr>
      <w:r>
        <w:lastRenderedPageBreak/>
        <w:t xml:space="preserve">het </w:t>
      </w:r>
      <w:r w:rsidR="00A05BE8">
        <w:t>periodieke gezondheids</w:t>
      </w:r>
      <w:r>
        <w:t>toezicht</w:t>
      </w:r>
      <w:r w:rsidR="00A05BE8">
        <w:t xml:space="preserve"> (hoofdstuk 4, afdeling 2: art. </w:t>
      </w:r>
      <w:r w:rsidR="004D2C24">
        <w:t>I.4-</w:t>
      </w:r>
      <w:r w:rsidR="00A05BE8">
        <w:t>29-</w:t>
      </w:r>
      <w:r w:rsidR="004D2C24">
        <w:t>I.4-</w:t>
      </w:r>
      <w:r w:rsidR="00A05BE8">
        <w:t>33)</w:t>
      </w:r>
      <w:r w:rsidR="00AE7451">
        <w:t>,</w:t>
      </w:r>
    </w:p>
    <w:p w14:paraId="67186E24" w14:textId="2A9A08CA" w:rsidR="00A05BE8" w:rsidRDefault="00A05BE8" w:rsidP="00E57F64">
      <w:pPr>
        <w:pStyle w:val="VVSGBodyNummering"/>
        <w:numPr>
          <w:ilvl w:val="0"/>
          <w:numId w:val="14"/>
        </w:numPr>
        <w:jc w:val="both"/>
      </w:pPr>
      <w:r>
        <w:t xml:space="preserve">het onderzoek voorafgaand aan of bij werkhervatting (hoofdstuk 4, afdeling 3: art. </w:t>
      </w:r>
      <w:r w:rsidR="004D2C24">
        <w:t>I.4-</w:t>
      </w:r>
      <w:r>
        <w:t>34-</w:t>
      </w:r>
      <w:r w:rsidR="004D2C24">
        <w:t>I.4-</w:t>
      </w:r>
      <w:r>
        <w:t>36)</w:t>
      </w:r>
      <w:r w:rsidR="001222F3">
        <w:t>.</w:t>
      </w:r>
    </w:p>
    <w:p w14:paraId="2F463C09" w14:textId="77777777" w:rsidR="00A05BE8" w:rsidRDefault="00A05BE8" w:rsidP="00E57F64">
      <w:pPr>
        <w:jc w:val="both"/>
      </w:pPr>
      <w:r>
        <w:t xml:space="preserve">Het gaat hier om preventieve medische onderzoeken ten aanzien van medewerkers in dienst genomen om te werken in of al werkzaam </w:t>
      </w:r>
      <w:r w:rsidRPr="005A3801">
        <w:t>in een veiligheidsfunctie,</w:t>
      </w:r>
      <w:r>
        <w:t xml:space="preserve"> in</w:t>
      </w:r>
      <w:r w:rsidRPr="005A3801">
        <w:t xml:space="preserve"> een functie met verhoogde waakzaamheid of </w:t>
      </w:r>
      <w:r>
        <w:t xml:space="preserve">in </w:t>
      </w:r>
      <w:r w:rsidRPr="005A3801">
        <w:t>een activiteit met welbepaald risico</w:t>
      </w:r>
      <w:r>
        <w:t>.</w:t>
      </w:r>
    </w:p>
    <w:p w14:paraId="059F7F54" w14:textId="77777777" w:rsidR="00617168" w:rsidRDefault="00617168" w:rsidP="00E57F64">
      <w:pPr>
        <w:jc w:val="both"/>
      </w:pPr>
    </w:p>
    <w:p w14:paraId="347A00C2" w14:textId="7C5FE34A" w:rsidR="00A05BE8" w:rsidRDefault="00755E1C" w:rsidP="00E57F64">
      <w:pPr>
        <w:jc w:val="both"/>
      </w:pPr>
      <w:r>
        <w:t>Verder somt de Codex over het Welzijn op het Werk nog volgende mogelijke</w:t>
      </w:r>
      <w:r w:rsidR="00A05BE8">
        <w:t xml:space="preserve"> onderzoeken </w:t>
      </w:r>
      <w:r w:rsidR="00617168">
        <w:t>op</w:t>
      </w:r>
      <w:r w:rsidR="00A05BE8">
        <w:t>:</w:t>
      </w:r>
    </w:p>
    <w:p w14:paraId="477BE400" w14:textId="01016EFD" w:rsidR="00A05BE8" w:rsidRPr="003B72EF" w:rsidRDefault="00A05BE8" w:rsidP="00E57F64">
      <w:pPr>
        <w:pStyle w:val="VVSGBodyNummering"/>
        <w:numPr>
          <w:ilvl w:val="0"/>
          <w:numId w:val="14"/>
        </w:numPr>
        <w:jc w:val="both"/>
      </w:pPr>
      <w:r w:rsidRPr="003B72EF">
        <w:t xml:space="preserve">de spontane raadpleging (hoofdstuk 4, afdeling 4: art. </w:t>
      </w:r>
      <w:r w:rsidR="004D2C24">
        <w:t>I.4-</w:t>
      </w:r>
      <w:r w:rsidRPr="003B72EF">
        <w:t>37)</w:t>
      </w:r>
      <w:r w:rsidR="0009459C">
        <w:t>,</w:t>
      </w:r>
    </w:p>
    <w:p w14:paraId="76E69F73" w14:textId="690E1B0D" w:rsidR="00A05BE8" w:rsidRPr="006A3743" w:rsidRDefault="00A05BE8" w:rsidP="00E57F64">
      <w:pPr>
        <w:pStyle w:val="VVSGBodyNummering"/>
        <w:numPr>
          <w:ilvl w:val="0"/>
          <w:numId w:val="14"/>
        </w:numPr>
        <w:jc w:val="both"/>
        <w:rPr>
          <w:i/>
          <w:iCs/>
        </w:rPr>
      </w:pPr>
      <w:r w:rsidRPr="003B72EF">
        <w:t xml:space="preserve">het voortgezet gezondheidstoezicht (hoofdstuk 4, afdeling 5: art. </w:t>
      </w:r>
      <w:r w:rsidR="004D2C24">
        <w:t>I.4-</w:t>
      </w:r>
      <w:r w:rsidRPr="003B72EF">
        <w:t>38)</w:t>
      </w:r>
      <w:r w:rsidR="0009459C">
        <w:t>,</w:t>
      </w:r>
      <w:r w:rsidR="00E55C1A">
        <w:t xml:space="preserve"> </w:t>
      </w:r>
      <w:r w:rsidR="00E55C1A" w:rsidRPr="006A3743">
        <w:rPr>
          <w:i/>
          <w:iCs/>
        </w:rPr>
        <w:t xml:space="preserve">(na het einde van de blootstelling aan chemische, fysische of </w:t>
      </w:r>
      <w:r w:rsidR="006A3743" w:rsidRPr="006A3743">
        <w:rPr>
          <w:i/>
          <w:iCs/>
        </w:rPr>
        <w:t xml:space="preserve">biologische </w:t>
      </w:r>
      <w:r w:rsidR="00E55C1A" w:rsidRPr="006A3743">
        <w:rPr>
          <w:i/>
          <w:iCs/>
        </w:rPr>
        <w:t>agentia)</w:t>
      </w:r>
    </w:p>
    <w:p w14:paraId="30E45AD4" w14:textId="06A650B6" w:rsidR="00A05BE8" w:rsidRPr="003B72EF" w:rsidRDefault="00A05BE8" w:rsidP="00E57F64">
      <w:pPr>
        <w:pStyle w:val="VVSGBodyNummering"/>
        <w:numPr>
          <w:ilvl w:val="0"/>
          <w:numId w:val="13"/>
        </w:numPr>
        <w:jc w:val="both"/>
      </w:pPr>
      <w:r w:rsidRPr="003B72EF">
        <w:t xml:space="preserve">de uitbreiding van het gezondheidstoezicht (hoofdstuk 4, afdeling 6: art. </w:t>
      </w:r>
      <w:r w:rsidR="004D2C24">
        <w:t>I.4-</w:t>
      </w:r>
      <w:r w:rsidRPr="003B72EF">
        <w:t>39-</w:t>
      </w:r>
      <w:r w:rsidR="004D2C24">
        <w:t>I.4-</w:t>
      </w:r>
      <w:r w:rsidRPr="003B72EF">
        <w:t>40)</w:t>
      </w:r>
      <w:r w:rsidR="00845463">
        <w:t>,</w:t>
      </w:r>
      <w:r w:rsidR="0096274D">
        <w:t xml:space="preserve"> </w:t>
      </w:r>
      <w:r w:rsidR="0096274D" w:rsidRPr="00170BA4">
        <w:rPr>
          <w:i/>
          <w:iCs/>
        </w:rPr>
        <w:t xml:space="preserve">(na </w:t>
      </w:r>
      <w:proofErr w:type="spellStart"/>
      <w:r w:rsidR="0096274D" w:rsidRPr="00170BA4">
        <w:rPr>
          <w:i/>
          <w:iCs/>
        </w:rPr>
        <w:t>risico-analyse</w:t>
      </w:r>
      <w:proofErr w:type="spellEnd"/>
      <w:r w:rsidR="0096274D" w:rsidRPr="00170BA4">
        <w:rPr>
          <w:i/>
          <w:iCs/>
        </w:rPr>
        <w:t xml:space="preserve">; voor werknemers in omgeving werkpost van medewerker onderworpen aan </w:t>
      </w:r>
      <w:r w:rsidR="00170BA4" w:rsidRPr="00170BA4">
        <w:rPr>
          <w:i/>
          <w:iCs/>
        </w:rPr>
        <w:t>verplicht gezondheidstoezicht)</w:t>
      </w:r>
    </w:p>
    <w:p w14:paraId="482E7AC6" w14:textId="7DCCF625" w:rsidR="00845463" w:rsidRDefault="00845463" w:rsidP="00E57F64">
      <w:pPr>
        <w:pStyle w:val="VVSGBodyNummering"/>
        <w:numPr>
          <w:ilvl w:val="0"/>
          <w:numId w:val="13"/>
        </w:numPr>
        <w:jc w:val="both"/>
      </w:pPr>
      <w:r w:rsidRPr="003B72EF">
        <w:t xml:space="preserve">de re-integratiebeoordeling van een personeelslid dat het overeengekomen werk tijdelijk of definitief niet kan uitoefenen (hoofdstuk 6: art. </w:t>
      </w:r>
      <w:r w:rsidR="004D2C24">
        <w:t>I.4-</w:t>
      </w:r>
      <w:r w:rsidRPr="003B72EF">
        <w:t>72-</w:t>
      </w:r>
      <w:r w:rsidR="004D2C24">
        <w:t>I.4-</w:t>
      </w:r>
      <w:r w:rsidRPr="003B72EF">
        <w:t>82)</w:t>
      </w:r>
      <w:r>
        <w:t>,</w:t>
      </w:r>
    </w:p>
    <w:p w14:paraId="48D89C9F" w14:textId="551A5926" w:rsidR="00845463" w:rsidRDefault="00EA2859" w:rsidP="00E57F64">
      <w:pPr>
        <w:pStyle w:val="VVSGBodyNummering"/>
        <w:numPr>
          <w:ilvl w:val="0"/>
          <w:numId w:val="13"/>
        </w:numPr>
        <w:jc w:val="both"/>
      </w:pPr>
      <w:r>
        <w:t xml:space="preserve">de beoordeling van de eventuele definitieve arbeidsongeschiktheid (hoofdstuk </w:t>
      </w:r>
      <w:r w:rsidR="00A1526B">
        <w:t xml:space="preserve">6: art. </w:t>
      </w:r>
      <w:r w:rsidR="004D2C24">
        <w:t>I.4-</w:t>
      </w:r>
      <w:r w:rsidR="00A1526B">
        <w:t>8</w:t>
      </w:r>
      <w:r w:rsidR="00711921">
        <w:t>2</w:t>
      </w:r>
      <w:r w:rsidR="00A1526B">
        <w:t>/1)</w:t>
      </w:r>
    </w:p>
    <w:p w14:paraId="437D319C" w14:textId="6178229E" w:rsidR="00A05BE8" w:rsidRDefault="00A05BE8" w:rsidP="00E57F64">
      <w:pPr>
        <w:jc w:val="both"/>
      </w:pPr>
      <w:r>
        <w:t xml:space="preserve">(Art. </w:t>
      </w:r>
      <w:r w:rsidR="004D2C24">
        <w:t>I.4-</w:t>
      </w:r>
      <w:r>
        <w:t xml:space="preserve">15 Codex over het Welzijn op het Werk) </w:t>
      </w:r>
    </w:p>
    <w:p w14:paraId="155D9608" w14:textId="59D0B3B0" w:rsidR="00A05BE8" w:rsidRDefault="00D02054" w:rsidP="00E57F64">
      <w:pPr>
        <w:jc w:val="both"/>
      </w:pPr>
      <w:r>
        <w:t>Verder is er nog het gepast gezondheidstoezicht</w:t>
      </w:r>
      <w:r w:rsidR="00A05BE8">
        <w:t>.</w:t>
      </w:r>
      <w:r w:rsidR="00A05BE8">
        <w:rPr>
          <w:rStyle w:val="Voetnootmarkering"/>
        </w:rPr>
        <w:footnoteReference w:id="19"/>
      </w:r>
    </w:p>
    <w:p w14:paraId="36E4D155" w14:textId="033F6DD8" w:rsidR="00383967" w:rsidRDefault="00383967" w:rsidP="00E57F64">
      <w:pPr>
        <w:spacing w:line="300" w:lineRule="exact"/>
        <w:contextualSpacing w:val="0"/>
        <w:jc w:val="both"/>
      </w:pPr>
      <w:r>
        <w:br w:type="page"/>
      </w:r>
    </w:p>
    <w:p w14:paraId="3365A148" w14:textId="77777777" w:rsidR="00383967" w:rsidRDefault="00383967" w:rsidP="00E57F64">
      <w:pPr>
        <w:jc w:val="both"/>
      </w:pPr>
    </w:p>
    <w:p w14:paraId="7576D925" w14:textId="2B0492BF" w:rsidR="00965F2D" w:rsidRPr="00965F2D" w:rsidRDefault="00965F2D" w:rsidP="00E57F64">
      <w:pPr>
        <w:pStyle w:val="Kop1"/>
        <w:jc w:val="both"/>
      </w:pPr>
      <w:bookmarkStart w:id="4" w:name="_Toc200639009"/>
      <w:r w:rsidRPr="00965F2D">
        <w:t xml:space="preserve">Personeelslid is </w:t>
      </w:r>
      <w:r w:rsidR="002778A2">
        <w:t xml:space="preserve">medisch niet geschikt </w:t>
      </w:r>
      <w:r w:rsidRPr="00965F2D">
        <w:t>vóór de indiensttreding</w:t>
      </w:r>
      <w:bookmarkEnd w:id="4"/>
    </w:p>
    <w:p w14:paraId="27894681" w14:textId="13605174" w:rsidR="0008153B" w:rsidRDefault="0008153B" w:rsidP="001F042C">
      <w:pPr>
        <w:spacing w:before="240"/>
        <w:jc w:val="both"/>
      </w:pPr>
      <w:r>
        <w:t>Deze situatie komt niet vaak voor.</w:t>
      </w:r>
    </w:p>
    <w:p w14:paraId="30F55288" w14:textId="77777777" w:rsidR="0008153B" w:rsidRDefault="0008153B" w:rsidP="00E57F64">
      <w:pPr>
        <w:jc w:val="both"/>
      </w:pPr>
    </w:p>
    <w:p w14:paraId="68C7E8F7" w14:textId="4DE705C3" w:rsidR="002E15FC" w:rsidRDefault="0008153B" w:rsidP="00E57F64">
      <w:pPr>
        <w:jc w:val="both"/>
      </w:pPr>
      <w:r>
        <w:t>De verplichte vo</w:t>
      </w:r>
      <w:r w:rsidR="009B2B27">
        <w:t xml:space="preserve">orafgaande gezondheidsbeoordeling </w:t>
      </w:r>
      <w:r>
        <w:t>is immers enkel mogelijk voor kandidaat werknemer i</w:t>
      </w:r>
      <w:r w:rsidR="00AC0F61" w:rsidRPr="00AC0F61">
        <w:t>n een veiligheidsfunctie, in een functie met verhoogde waakzaamheid of in een activiteit met welbepaald risico</w:t>
      </w:r>
      <w:r>
        <w:t>.</w:t>
      </w:r>
      <w:r w:rsidR="000951CA">
        <w:t xml:space="preserve"> </w:t>
      </w:r>
    </w:p>
    <w:p w14:paraId="4CB022F7" w14:textId="77777777" w:rsidR="000837D1" w:rsidRDefault="000837D1" w:rsidP="00E57F64">
      <w:pPr>
        <w:jc w:val="both"/>
      </w:pPr>
    </w:p>
    <w:p w14:paraId="2A3572A5" w14:textId="77777777" w:rsidR="0008153B" w:rsidRDefault="00965F2D" w:rsidP="00E57F64">
      <w:pPr>
        <w:jc w:val="both"/>
      </w:pPr>
      <w:r w:rsidRPr="00965F2D">
        <w:t>D</w:t>
      </w:r>
      <w:r w:rsidR="000951CA">
        <w:t>e gezondheidsbeoordeling</w:t>
      </w:r>
      <w:r w:rsidRPr="00965F2D">
        <w:t xml:space="preserve"> moet ge</w:t>
      </w:r>
      <w:smartTag w:uri="urn:schemas-microsoft-com:office:smarttags" w:element="PersonName">
        <w:r w:rsidRPr="00965F2D">
          <w:t>be</w:t>
        </w:r>
      </w:smartTag>
      <w:r w:rsidRPr="00965F2D">
        <w:t>uren door de preventieadviseur</w:t>
      </w:r>
      <w:r w:rsidR="00896A92">
        <w:t>-arbeidsart</w:t>
      </w:r>
      <w:r w:rsidR="00A43362">
        <w:t>s</w:t>
      </w:r>
      <w:r w:rsidRPr="00965F2D">
        <w:t xml:space="preserve">. Medex kan </w:t>
      </w:r>
      <w:r w:rsidR="00362855">
        <w:t xml:space="preserve">(hier) </w:t>
      </w:r>
      <w:r w:rsidRPr="00965F2D">
        <w:t xml:space="preserve">niet </w:t>
      </w:r>
      <w:r w:rsidR="00362855">
        <w:t>(</w:t>
      </w:r>
      <w:r w:rsidRPr="00965F2D">
        <w:t>meer</w:t>
      </w:r>
      <w:r w:rsidR="00362855">
        <w:t>)</w:t>
      </w:r>
      <w:r w:rsidRPr="00965F2D">
        <w:t xml:space="preserve"> optreden</w:t>
      </w:r>
      <w:r w:rsidRPr="00A57631">
        <w:t xml:space="preserve">. </w:t>
      </w:r>
    </w:p>
    <w:p w14:paraId="09EC17DE" w14:textId="32D4D67E" w:rsidR="00961DF2" w:rsidRPr="00A57631" w:rsidRDefault="00965F2D" w:rsidP="00E57F64">
      <w:pPr>
        <w:jc w:val="both"/>
      </w:pPr>
      <w:r w:rsidRPr="00A57631">
        <w:t xml:space="preserve">De preventieadviseur voert het onderzoek uit </w:t>
      </w:r>
      <w:r w:rsidR="003D7DF8" w:rsidRPr="00A57631">
        <w:t xml:space="preserve">en oordeelt over de geschiktheid van de betrokkene. </w:t>
      </w:r>
    </w:p>
    <w:p w14:paraId="7576D92A" w14:textId="7975B6F8" w:rsidR="00965F2D" w:rsidRDefault="00961DF2" w:rsidP="00E57F64">
      <w:pPr>
        <w:jc w:val="both"/>
      </w:pPr>
      <w:r w:rsidRPr="00A57631">
        <w:t xml:space="preserve">De gezondheidsbeoordeling </w:t>
      </w:r>
      <w:r w:rsidR="00180D26" w:rsidRPr="00EC5B37">
        <w:rPr>
          <w:b/>
          <w:bCs/>
        </w:rPr>
        <w:t>moet</w:t>
      </w:r>
      <w:r w:rsidR="00180D26" w:rsidRPr="00A57631">
        <w:t xml:space="preserve"> plaatsvinden vooraleer de betrokkene het werk aanvat</w:t>
      </w:r>
      <w:r w:rsidR="00EC5B37">
        <w:t>. Z</w:t>
      </w:r>
      <w:r w:rsidR="00180D26" w:rsidRPr="00A57631">
        <w:t xml:space="preserve">e </w:t>
      </w:r>
      <w:r w:rsidR="00180D26" w:rsidRPr="00EC5B37">
        <w:rPr>
          <w:b/>
          <w:bCs/>
        </w:rPr>
        <w:t>mag</w:t>
      </w:r>
      <w:r w:rsidR="00180D26" w:rsidRPr="00A57631">
        <w:t xml:space="preserve"> </w:t>
      </w:r>
      <w:r w:rsidR="00642FAA" w:rsidRPr="00A57631">
        <w:t xml:space="preserve">bovendien </w:t>
      </w:r>
      <w:r w:rsidRPr="00A57631">
        <w:t xml:space="preserve">plaatsvinden vooraleer de beslissing tot aanstelling/ aanwerving genomen wordt, dus als laatste stap in de sollicitatieprocedure (art. </w:t>
      </w:r>
      <w:r w:rsidR="004D2C24">
        <w:t>I.4-</w:t>
      </w:r>
      <w:r w:rsidRPr="00A57631">
        <w:t>26)</w:t>
      </w:r>
      <w:r w:rsidR="000E41E6" w:rsidRPr="00A57631">
        <w:t xml:space="preserve">. </w:t>
      </w:r>
      <w:r w:rsidR="00EC5B37">
        <w:t xml:space="preserve">(enkel) </w:t>
      </w:r>
      <w:r w:rsidR="000E41E6" w:rsidRPr="00A57631">
        <w:t>In dit geval heeft het onderzoek dus een el</w:t>
      </w:r>
      <w:r w:rsidR="00270B98" w:rsidRPr="00A57631">
        <w:t>i</w:t>
      </w:r>
      <w:r w:rsidR="000E41E6" w:rsidRPr="00A57631">
        <w:t>minerend karakter.</w:t>
      </w:r>
    </w:p>
    <w:p w14:paraId="3836089A" w14:textId="77777777" w:rsidR="0073522B" w:rsidRPr="00965F2D" w:rsidRDefault="0073522B" w:rsidP="00E57F64">
      <w:pPr>
        <w:jc w:val="both"/>
      </w:pPr>
    </w:p>
    <w:p w14:paraId="7E59F35E" w14:textId="5F44F47F" w:rsidR="00092643" w:rsidRDefault="00EB1B4C" w:rsidP="00E57F64">
      <w:pPr>
        <w:jc w:val="both"/>
        <w:rPr>
          <w:rStyle w:val="Nadruk"/>
        </w:rPr>
      </w:pPr>
      <w:r>
        <w:rPr>
          <w:rStyle w:val="Nadruk"/>
        </w:rPr>
        <w:t>Suggestie</w:t>
      </w:r>
    </w:p>
    <w:p w14:paraId="6CD7D336" w14:textId="32DE7216" w:rsidR="00FC5432" w:rsidRPr="00FC5432" w:rsidRDefault="00A57631" w:rsidP="00E57F64">
      <w:pPr>
        <w:jc w:val="both"/>
        <w:rPr>
          <w:rStyle w:val="Nadruk"/>
        </w:rPr>
      </w:pPr>
      <w:r>
        <w:rPr>
          <w:rStyle w:val="Nadruk"/>
        </w:rPr>
        <w:t xml:space="preserve">Kijk </w:t>
      </w:r>
      <w:r w:rsidR="00EB1B4C">
        <w:rPr>
          <w:rStyle w:val="Nadruk"/>
        </w:rPr>
        <w:t xml:space="preserve">voor alle zekerheid </w:t>
      </w:r>
      <w:r>
        <w:rPr>
          <w:rStyle w:val="Nadruk"/>
        </w:rPr>
        <w:t xml:space="preserve">na of </w:t>
      </w:r>
      <w:r w:rsidR="00965F2D" w:rsidRPr="0096692C">
        <w:rPr>
          <w:rStyle w:val="Nadruk"/>
        </w:rPr>
        <w:t xml:space="preserve">de medische geschiktheid als aanwervingsvoorwaarde in </w:t>
      </w:r>
      <w:r>
        <w:rPr>
          <w:rStyle w:val="Nadruk"/>
        </w:rPr>
        <w:t>de</w:t>
      </w:r>
      <w:r w:rsidR="0096692C">
        <w:rPr>
          <w:rStyle w:val="Nadruk"/>
        </w:rPr>
        <w:t xml:space="preserve"> rechtspositieregeling</w:t>
      </w:r>
      <w:r w:rsidR="00965F2D" w:rsidRPr="0096692C">
        <w:rPr>
          <w:rStyle w:val="Nadruk"/>
        </w:rPr>
        <w:t xml:space="preserve"> </w:t>
      </w:r>
      <w:r>
        <w:rPr>
          <w:rStyle w:val="Nadruk"/>
        </w:rPr>
        <w:t xml:space="preserve">staat, want </w:t>
      </w:r>
      <w:r w:rsidR="00801EA9">
        <w:rPr>
          <w:rStyle w:val="Nadruk"/>
        </w:rPr>
        <w:t>tenzij in de gevallen opgesomd in de Codex over het Welzijn op het Werk is dat een onwettelijke voorwaarde</w:t>
      </w:r>
      <w:r w:rsidR="00FC5432">
        <w:rPr>
          <w:rStyle w:val="Nadruk"/>
        </w:rPr>
        <w:t>n, en</w:t>
      </w:r>
      <w:r w:rsidR="00FC5432" w:rsidRPr="00FC5432">
        <w:rPr>
          <w:rStyle w:val="Nadruk"/>
        </w:rPr>
        <w:t xml:space="preserve"> zal </w:t>
      </w:r>
      <w:r w:rsidR="00FC5432">
        <w:rPr>
          <w:rStyle w:val="Nadruk"/>
        </w:rPr>
        <w:t xml:space="preserve">het bestuur </w:t>
      </w:r>
      <w:r w:rsidR="00FC5432" w:rsidRPr="00FC5432">
        <w:rPr>
          <w:rStyle w:val="Nadruk"/>
        </w:rPr>
        <w:t xml:space="preserve">deze passage over de verplichte medische onderzoeken bij aanwerving uit </w:t>
      </w:r>
      <w:r w:rsidR="00FC5432">
        <w:rPr>
          <w:rStyle w:val="Nadruk"/>
        </w:rPr>
        <w:t>de</w:t>
      </w:r>
      <w:r w:rsidR="00FC5432" w:rsidRPr="00FC5432">
        <w:rPr>
          <w:rStyle w:val="Nadruk"/>
        </w:rPr>
        <w:t xml:space="preserve"> lokale rechtspositieregeling moeten halen. </w:t>
      </w:r>
    </w:p>
    <w:p w14:paraId="038ECB7F" w14:textId="77777777" w:rsidR="00CA76BB" w:rsidRDefault="00CA76BB" w:rsidP="00E57F64">
      <w:pPr>
        <w:jc w:val="both"/>
      </w:pPr>
    </w:p>
    <w:p w14:paraId="47BE469C" w14:textId="1CBD6BE0" w:rsidR="00FC5432" w:rsidRPr="00FC5432" w:rsidRDefault="00FC5432" w:rsidP="00E57F64">
      <w:pPr>
        <w:jc w:val="both"/>
      </w:pPr>
      <w:r w:rsidRPr="00FC5432">
        <w:t xml:space="preserve">Het is </w:t>
      </w:r>
      <w:r w:rsidR="00CA76BB">
        <w:t xml:space="preserve">voor besturen </w:t>
      </w:r>
      <w:r w:rsidRPr="00FC5432">
        <w:t>wel een beetje verwarrend, want in art. 10, 4° van het Rechtspositiebesluit Gemeente- en Provinciepersoneel van 7 december 2007 staat letterlijk: “Om toegang te hebben tot een functie bij het bestuur moeten de kandidaten (…) medisch geschikt zijn voor de uit te oefenen functie, in overeenstemming met de wetgeving betreffende het welzijn van de werknemers op het werk.”</w:t>
      </w:r>
    </w:p>
    <w:p w14:paraId="69A7BBC4" w14:textId="77777777" w:rsidR="00FC5432" w:rsidRPr="00FC5432" w:rsidRDefault="00FC5432" w:rsidP="00E57F64">
      <w:pPr>
        <w:jc w:val="both"/>
      </w:pPr>
      <w:r w:rsidRPr="00FC5432">
        <w:t xml:space="preserve">Dat lijkt aan te geven dat je iedereen eerst medisch moet screenen. Maar het omgekeerde is dus het geval; een medewerker wordt verondersteld medisch geschikt te zijn; enkel voor specifieke functies (zie voetnoot 2) en voor bepaalde titularissen (bijv. jongeren, </w:t>
      </w:r>
      <w:proofErr w:type="spellStart"/>
      <w:r w:rsidRPr="00FC5432">
        <w:t>zwangeren</w:t>
      </w:r>
      <w:proofErr w:type="spellEnd"/>
      <w:r w:rsidRPr="00FC5432">
        <w:t>, uitzendkrachten....) is een gezondheidsbeoordeling verplicht. </w:t>
      </w:r>
    </w:p>
    <w:p w14:paraId="56F34186" w14:textId="62DB3A06" w:rsidR="000D6E6D" w:rsidRPr="00FC5432" w:rsidRDefault="00FC5432" w:rsidP="00E57F64">
      <w:pPr>
        <w:jc w:val="both"/>
      </w:pPr>
      <w:r w:rsidRPr="00FC5432">
        <w:t>Merk overigens op dat de vereiste van medische geschiktheid niet meer voorkomt in het Rechtspositiebesluit van 20 januari 2023.</w:t>
      </w:r>
    </w:p>
    <w:p w14:paraId="26E16535" w14:textId="22F75284" w:rsidR="00C95858" w:rsidRDefault="00CA76BB" w:rsidP="00E57F64">
      <w:pPr>
        <w:jc w:val="both"/>
        <w:rPr>
          <w:rStyle w:val="Nadruk"/>
          <w:i w:val="0"/>
          <w:iCs w:val="0"/>
          <w:sz w:val="22"/>
          <w:szCs w:val="14"/>
        </w:rPr>
      </w:pPr>
      <w:r>
        <w:t>Ter vergelijking: vóór de Wet van 28 januari 2003 betreffende de medische onderzoeken die binnen het kader van de arbeidsverhoudingen worden uitgevoerd, w</w:t>
      </w:r>
      <w:r w:rsidR="00DA21B3" w:rsidRPr="00C71ADF">
        <w:t>as de medische geschiktheid een voorwaarde voor het ontvangen van een overheidspensioen</w:t>
      </w:r>
      <w:r>
        <w:t xml:space="preserve">. </w:t>
      </w:r>
      <w:r w:rsidR="00C95858">
        <w:rPr>
          <w:rStyle w:val="Nadruk"/>
          <w:b/>
          <w:bCs/>
          <w:i w:val="0"/>
          <w:iCs w:val="0"/>
          <w:sz w:val="22"/>
          <w:szCs w:val="14"/>
        </w:rPr>
        <w:br w:type="page"/>
      </w:r>
    </w:p>
    <w:p w14:paraId="6335F07B" w14:textId="7611E093" w:rsidR="00AB1119" w:rsidRPr="00AB1119" w:rsidRDefault="00965F2D" w:rsidP="00E57F64">
      <w:pPr>
        <w:pStyle w:val="Kop1"/>
        <w:jc w:val="both"/>
      </w:pPr>
      <w:bookmarkStart w:id="5" w:name="_Toc200639010"/>
      <w:r w:rsidRPr="00965F2D">
        <w:lastRenderedPageBreak/>
        <w:t xml:space="preserve">Personeelslid </w:t>
      </w:r>
      <w:r w:rsidR="00AB1119">
        <w:t xml:space="preserve">is contractant en </w:t>
      </w:r>
      <w:r w:rsidRPr="00965F2D">
        <w:t>word</w:t>
      </w:r>
      <w:r w:rsidR="00A82192">
        <w:t>t</w:t>
      </w:r>
      <w:r w:rsidRPr="00965F2D">
        <w:t xml:space="preserve"> </w:t>
      </w:r>
      <w:r w:rsidR="00F77421">
        <w:t xml:space="preserve">langdurig, al dan niet </w:t>
      </w:r>
      <w:r w:rsidR="00C36498">
        <w:t>definitief</w:t>
      </w:r>
      <w:r w:rsidR="00F77421">
        <w:t>,</w:t>
      </w:r>
      <w:r w:rsidR="00C36498">
        <w:t xml:space="preserve"> arbeidsongeschikt</w:t>
      </w:r>
      <w:bookmarkEnd w:id="5"/>
      <w:r w:rsidR="00C36498">
        <w:t xml:space="preserve"> </w:t>
      </w:r>
    </w:p>
    <w:p w14:paraId="622E45DA" w14:textId="59088E56" w:rsidR="0048417B" w:rsidRDefault="00B90923" w:rsidP="00E57F64">
      <w:pPr>
        <w:pStyle w:val="Kop2"/>
        <w:jc w:val="both"/>
      </w:pPr>
      <w:bookmarkStart w:id="6" w:name="_Toc200639011"/>
      <w:r>
        <w:t xml:space="preserve">Personeelslid ontvangt </w:t>
      </w:r>
      <w:r w:rsidR="00134214">
        <w:t xml:space="preserve">tijdens arbeidsongeschiktheid </w:t>
      </w:r>
      <w:r>
        <w:t>gewaarborgd loon en vervolgens</w:t>
      </w:r>
      <w:r w:rsidR="00134214">
        <w:t xml:space="preserve"> een</w:t>
      </w:r>
      <w:r>
        <w:t xml:space="preserve"> uitkering </w:t>
      </w:r>
      <w:r w:rsidR="00134214">
        <w:t xml:space="preserve">van het </w:t>
      </w:r>
      <w:r>
        <w:t>ziekenfonds</w:t>
      </w:r>
      <w:bookmarkEnd w:id="6"/>
    </w:p>
    <w:p w14:paraId="53F4D414" w14:textId="5FCD4DCB" w:rsidR="000A2D17" w:rsidRPr="000A2D17" w:rsidRDefault="000A2D17" w:rsidP="001F042C">
      <w:pPr>
        <w:spacing w:before="240"/>
        <w:jc w:val="both"/>
      </w:pPr>
      <w:r w:rsidRPr="000A2D17">
        <w:t>Personeel aangeworven met een arbeidsovereenkomst</w:t>
      </w:r>
      <w:r>
        <w:t xml:space="preserve"> krijgt bij arbeidsongeschiktheid eerst </w:t>
      </w:r>
      <w:r w:rsidR="00D3614E">
        <w:t>tot een</w:t>
      </w:r>
      <w:r w:rsidRPr="000A2D17">
        <w:t xml:space="preserve"> maand gewaarborgd loon ten laste van het bestuur</w:t>
      </w:r>
      <w:r w:rsidR="00D3614E">
        <w:t>, als hij het bediende-statuut heeft.</w:t>
      </w:r>
      <w:r w:rsidR="00245420">
        <w:rPr>
          <w:rStyle w:val="Voetnootmarkering"/>
        </w:rPr>
        <w:footnoteReference w:id="20"/>
      </w:r>
      <w:r w:rsidR="00D3614E">
        <w:t xml:space="preserve"> </w:t>
      </w:r>
    </w:p>
    <w:p w14:paraId="154CBF87" w14:textId="77777777" w:rsidR="00BD68F7" w:rsidRDefault="00BD68F7" w:rsidP="00E57F64">
      <w:pPr>
        <w:jc w:val="both"/>
      </w:pPr>
    </w:p>
    <w:p w14:paraId="7278E545" w14:textId="0A1CFE19" w:rsidR="000A2D17" w:rsidRPr="000A2D17" w:rsidRDefault="00F4690A" w:rsidP="00E57F64">
      <w:pPr>
        <w:jc w:val="both"/>
      </w:pPr>
      <w:r>
        <w:t>Blijft zijn arbeidsongeschiktheid aanhouden, dan ontvangt hij een a</w:t>
      </w:r>
      <w:r w:rsidR="000A2D17" w:rsidRPr="000A2D17">
        <w:t xml:space="preserve">rbeidsongeschiktheidsuitkering ten laste van het ziekenfonds: </w:t>
      </w:r>
    </w:p>
    <w:p w14:paraId="23007863" w14:textId="4030663B" w:rsidR="000A2D17" w:rsidRPr="000A2D17" w:rsidRDefault="000A2D17" w:rsidP="00E57F64">
      <w:pPr>
        <w:pStyle w:val="Lijstalinea"/>
        <w:numPr>
          <w:ilvl w:val="0"/>
          <w:numId w:val="19"/>
        </w:numPr>
        <w:jc w:val="both"/>
      </w:pPr>
      <w:r w:rsidRPr="000A2D17">
        <w:t xml:space="preserve">Eerste jaar: 60% van het geplafonneerde bruto loon </w:t>
      </w:r>
    </w:p>
    <w:p w14:paraId="0161271F" w14:textId="64172C3A" w:rsidR="00B90923" w:rsidRPr="00B90923" w:rsidRDefault="000A2D17" w:rsidP="00E57F64">
      <w:pPr>
        <w:pStyle w:val="Lijstalinea"/>
        <w:numPr>
          <w:ilvl w:val="0"/>
          <w:numId w:val="19"/>
        </w:numPr>
        <w:jc w:val="both"/>
      </w:pPr>
      <w:r w:rsidRPr="000A2D17">
        <w:t>Tweede jaar: 65% met kinderen ten laste; 55% als alleenstaande; 40% als samenwonende</w:t>
      </w:r>
    </w:p>
    <w:p w14:paraId="125D973D" w14:textId="77777777" w:rsidR="00E233BD" w:rsidRPr="00BD68F7" w:rsidRDefault="00E233BD" w:rsidP="00E57F64">
      <w:pPr>
        <w:jc w:val="both"/>
      </w:pPr>
    </w:p>
    <w:p w14:paraId="40987FFC" w14:textId="2616E3F2" w:rsidR="00BD68F7" w:rsidRPr="00BD68F7" w:rsidRDefault="00BD68F7" w:rsidP="00E57F64">
      <w:pPr>
        <w:jc w:val="both"/>
        <w:rPr>
          <w:rStyle w:val="Nadruk"/>
        </w:rPr>
      </w:pPr>
      <w:r w:rsidRPr="00BD68F7">
        <w:rPr>
          <w:rStyle w:val="Nadruk"/>
        </w:rPr>
        <w:t>Controle op de arbeidsongeschiktheid</w:t>
      </w:r>
    </w:p>
    <w:p w14:paraId="14BC0557" w14:textId="77777777" w:rsidR="00134214" w:rsidRDefault="00F4690A" w:rsidP="00E57F64">
      <w:pPr>
        <w:jc w:val="both"/>
      </w:pPr>
      <w:r w:rsidRPr="00B24697">
        <w:t>De arbeidsongeschikte contractant moet zijn afwezigheid wegens arbeidsongeschiktheid staven met een medisch attest.</w:t>
      </w:r>
    </w:p>
    <w:p w14:paraId="6402DAAF" w14:textId="0C25A490" w:rsidR="00B24697" w:rsidRPr="00B24697" w:rsidRDefault="00F4690A" w:rsidP="00E57F64">
      <w:pPr>
        <w:jc w:val="both"/>
      </w:pPr>
      <w:r w:rsidRPr="00B24697">
        <w:t xml:space="preserve">De contractant moet echter voor </w:t>
      </w:r>
      <w:r w:rsidR="00446479">
        <w:t xml:space="preserve">de eerste </w:t>
      </w:r>
      <w:r w:rsidRPr="00B24697">
        <w:t xml:space="preserve">dag arbeidsongeschiktheid geen medisch attest meer voorleggen, met een </w:t>
      </w:r>
      <w:r w:rsidR="00B90923" w:rsidRPr="00B24697">
        <w:t xml:space="preserve">maximum </w:t>
      </w:r>
      <w:r w:rsidRPr="00B24697">
        <w:t xml:space="preserve">van </w:t>
      </w:r>
      <w:r w:rsidR="00B90923" w:rsidRPr="00B24697">
        <w:t>3 dagen</w:t>
      </w:r>
      <w:r w:rsidR="00446479">
        <w:t xml:space="preserve"> per </w:t>
      </w:r>
      <w:r w:rsidR="00B90923" w:rsidRPr="00B24697">
        <w:t>ja</w:t>
      </w:r>
      <w:r w:rsidR="00F54072">
        <w:t>ar.</w:t>
      </w:r>
      <w:r w:rsidRPr="00F4690A">
        <w:rPr>
          <w:color w:val="FF0000"/>
        </w:rPr>
        <w:t xml:space="preserve"> </w:t>
      </w:r>
      <w:r w:rsidR="00446479" w:rsidRPr="00B24697">
        <w:t xml:space="preserve">Lokale besturen </w:t>
      </w:r>
      <w:r w:rsidR="00645E27">
        <w:t>met</w:t>
      </w:r>
      <w:r w:rsidR="00446479" w:rsidRPr="00B24697">
        <w:t xml:space="preserve"> minder dan 50 </w:t>
      </w:r>
      <w:r w:rsidR="00645E27">
        <w:t>personeelsleden</w:t>
      </w:r>
      <w:r w:rsidR="00446479" w:rsidRPr="00B24697">
        <w:t xml:space="preserve"> kunnen in het arbeidsreglement van deze regel afwijken.</w:t>
      </w:r>
      <w:r w:rsidR="00645E27">
        <w:rPr>
          <w:rStyle w:val="Voetnootmarkering"/>
        </w:rPr>
        <w:footnoteReference w:id="21"/>
      </w:r>
    </w:p>
    <w:p w14:paraId="6A151F65" w14:textId="48F29053" w:rsidR="00B90923" w:rsidRPr="00B90923" w:rsidRDefault="00F4690A" w:rsidP="00E57F64">
      <w:pPr>
        <w:jc w:val="both"/>
      </w:pPr>
      <w:r w:rsidRPr="00B24697">
        <w:t xml:space="preserve">De werkgever kan de arbeidsongeschiktheid ten allen tijde </w:t>
      </w:r>
      <w:r w:rsidR="00B06DE9">
        <w:t>door</w:t>
      </w:r>
      <w:r w:rsidRPr="00B24697">
        <w:t xml:space="preserve"> een controlearts</w:t>
      </w:r>
      <w:r w:rsidR="00365D2B">
        <w:t xml:space="preserve"> laten controleren</w:t>
      </w:r>
      <w:r w:rsidRPr="00B24697">
        <w:t>.</w:t>
      </w:r>
    </w:p>
    <w:p w14:paraId="1751ACE2" w14:textId="7D4E7C82" w:rsidR="00F72093" w:rsidRDefault="00F72093" w:rsidP="00E57F64">
      <w:pPr>
        <w:pStyle w:val="Kop3"/>
        <w:jc w:val="both"/>
      </w:pPr>
      <w:bookmarkStart w:id="7" w:name="_Toc200639012"/>
      <w:r>
        <w:t>Deeltijdse werkhervatting contractant mogelijk</w:t>
      </w:r>
      <w:bookmarkEnd w:id="7"/>
    </w:p>
    <w:p w14:paraId="30D875E2" w14:textId="77777777" w:rsidR="00805849" w:rsidRDefault="00C862C9" w:rsidP="001F042C">
      <w:pPr>
        <w:spacing w:before="240"/>
        <w:jc w:val="both"/>
      </w:pPr>
      <w:r>
        <w:t xml:space="preserve">Dat kan op initiatief van de betrokkene zijn, </w:t>
      </w:r>
      <w:r w:rsidR="00805849">
        <w:t xml:space="preserve">of, op aandringen van de werkgever (na opstarten re-integratietraject). </w:t>
      </w:r>
    </w:p>
    <w:p w14:paraId="7E7F02E5" w14:textId="77777777" w:rsidR="00E05452" w:rsidRDefault="00E05452" w:rsidP="00E57F64">
      <w:pPr>
        <w:jc w:val="both"/>
      </w:pPr>
    </w:p>
    <w:p w14:paraId="2CD73444" w14:textId="0E8FF29F" w:rsidR="00E05452" w:rsidRPr="00E05452" w:rsidRDefault="00E05452" w:rsidP="00E57F64">
      <w:pPr>
        <w:jc w:val="both"/>
        <w:rPr>
          <w:rStyle w:val="Nadruk"/>
        </w:rPr>
      </w:pPr>
      <w:r>
        <w:rPr>
          <w:rStyle w:val="Nadruk"/>
        </w:rPr>
        <w:t xml:space="preserve">Deeltijds </w:t>
      </w:r>
      <w:r w:rsidR="00423526">
        <w:rPr>
          <w:rStyle w:val="Nadruk"/>
        </w:rPr>
        <w:t xml:space="preserve">terug beginnen werken zonder </w:t>
      </w:r>
      <w:proofErr w:type="spellStart"/>
      <w:r w:rsidR="00423526">
        <w:rPr>
          <w:rStyle w:val="Nadruk"/>
        </w:rPr>
        <w:t>reïntegratieprocedure</w:t>
      </w:r>
      <w:proofErr w:type="spellEnd"/>
      <w:r w:rsidR="00423526">
        <w:rPr>
          <w:rStyle w:val="Nadruk"/>
        </w:rPr>
        <w:t>?</w:t>
      </w:r>
    </w:p>
    <w:p w14:paraId="67F47F5B" w14:textId="441676C5" w:rsidR="00E05452" w:rsidRPr="00E05452" w:rsidRDefault="00E05452" w:rsidP="00E57F64">
      <w:pPr>
        <w:jc w:val="both"/>
      </w:pPr>
      <w:r>
        <w:t>D</w:t>
      </w:r>
      <w:r w:rsidRPr="00E05452">
        <w:t>eeltijds</w:t>
      </w:r>
      <w:r>
        <w:t xml:space="preserve"> het werk hervatten </w:t>
      </w:r>
      <w:r w:rsidRPr="00E05452">
        <w:t xml:space="preserve">zonder de </w:t>
      </w:r>
      <w:proofErr w:type="spellStart"/>
      <w:r w:rsidRPr="00E05452">
        <w:t>reïntegratieprocedure</w:t>
      </w:r>
      <w:proofErr w:type="spellEnd"/>
      <w:r w:rsidRPr="00E05452">
        <w:t xml:space="preserve"> te volgen is </w:t>
      </w:r>
      <w:r>
        <w:t>mogelijk wanneer het personeelslid zelf de vraag stelt. Als het initiatief van de werkgever komt moet het re-integratietraject worden opgestart.</w:t>
      </w:r>
    </w:p>
    <w:p w14:paraId="1303F035" w14:textId="77777777" w:rsidR="00E05452" w:rsidRPr="00E05452" w:rsidRDefault="00E05452" w:rsidP="00E57F64">
      <w:pPr>
        <w:jc w:val="both"/>
      </w:pPr>
    </w:p>
    <w:p w14:paraId="1D691A8A" w14:textId="6060B952" w:rsidR="00F72093" w:rsidRPr="00F72093" w:rsidRDefault="006E4987" w:rsidP="00E57F64">
      <w:pPr>
        <w:jc w:val="both"/>
      </w:pPr>
      <w:r>
        <w:t xml:space="preserve">Zie verder, </w:t>
      </w:r>
      <w:r w:rsidR="008812B2">
        <w:t xml:space="preserve">punten </w:t>
      </w:r>
      <w:r>
        <w:t>3.2.</w:t>
      </w:r>
      <w:r w:rsidR="00952A5A">
        <w:t>2</w:t>
      </w:r>
      <w:r w:rsidR="002A0AA1">
        <w:t xml:space="preserve"> en 3.2.</w:t>
      </w:r>
      <w:r w:rsidR="00952A5A">
        <w:t>3</w:t>
      </w:r>
      <w:r>
        <w:t>.</w:t>
      </w:r>
    </w:p>
    <w:p w14:paraId="3B6D2F3C" w14:textId="4B50CE55" w:rsidR="00A26633" w:rsidRPr="00A26633" w:rsidRDefault="00787AB6" w:rsidP="00E57F64">
      <w:pPr>
        <w:pStyle w:val="Kop2"/>
        <w:jc w:val="both"/>
      </w:pPr>
      <w:bookmarkStart w:id="8" w:name="_Toc200639013"/>
      <w:r>
        <w:lastRenderedPageBreak/>
        <w:t>Opstarten re</w:t>
      </w:r>
      <w:r w:rsidR="009F0272">
        <w:t>-i</w:t>
      </w:r>
      <w:r>
        <w:t>ntegratietraject</w:t>
      </w:r>
      <w:r w:rsidR="00D9315D">
        <w:t xml:space="preserve"> voor de werknemer die het overeengekomen werk tijdelijk of definitief niet kan uitvoeren</w:t>
      </w:r>
      <w:r w:rsidR="00B36D79" w:rsidRPr="00B36D79">
        <w:rPr>
          <w:vertAlign w:val="superscript"/>
        </w:rPr>
        <w:footnoteReference w:id="22"/>
      </w:r>
      <w:bookmarkEnd w:id="8"/>
    </w:p>
    <w:p w14:paraId="4120C16C" w14:textId="65CD535C" w:rsidR="00A26633" w:rsidRDefault="00A26633" w:rsidP="001F042C">
      <w:pPr>
        <w:spacing w:before="240"/>
        <w:jc w:val="both"/>
      </w:pPr>
      <w:r w:rsidRPr="0027560E">
        <w:t>Na drie ononderbroken</w:t>
      </w:r>
      <w:r w:rsidRPr="0027560E">
        <w:rPr>
          <w:rStyle w:val="Voetnootmarkering"/>
        </w:rPr>
        <w:footnoteReference w:id="23"/>
      </w:r>
      <w:r w:rsidRPr="0027560E">
        <w:t xml:space="preserve"> maanden arbeidsongeschiktheid van de medewerker of van zodra het personeelslid hem een attest met definitieve ongeschiktheid voor het overeengekomen werk overhandigt, kan</w:t>
      </w:r>
      <w:r>
        <w:t xml:space="preserve"> de (lokale </w:t>
      </w:r>
      <w:proofErr w:type="spellStart"/>
      <w:r>
        <w:t>overheids</w:t>
      </w:r>
      <w:proofErr w:type="spellEnd"/>
      <w:r>
        <w:t>)werkgever het initiatief nemen om een re</w:t>
      </w:r>
      <w:r w:rsidR="00DA30E2">
        <w:t>-i</w:t>
      </w:r>
      <w:r>
        <w:t>ntegratietraject voor een arbeidsongeschikte medewerker op te starten</w:t>
      </w:r>
      <w:r w:rsidRPr="00B36D79">
        <w:t xml:space="preserve"> </w:t>
      </w:r>
      <w:r>
        <w:t xml:space="preserve">waarbij het personeelslid tijdelijk of definitief aangepast </w:t>
      </w:r>
      <w:r w:rsidR="008C58A8">
        <w:t xml:space="preserve">of ander </w:t>
      </w:r>
      <w:r>
        <w:t xml:space="preserve">werk kan krijgen (art. </w:t>
      </w:r>
      <w:r w:rsidR="004D2C24">
        <w:t>I.4-</w:t>
      </w:r>
      <w:r>
        <w:t xml:space="preserve">72 en </w:t>
      </w:r>
      <w:r w:rsidR="004D2C24">
        <w:t>I.4-</w:t>
      </w:r>
      <w:r>
        <w:t>73).</w:t>
      </w:r>
    </w:p>
    <w:p w14:paraId="13DEB2D0" w14:textId="77777777" w:rsidR="00A26633" w:rsidRDefault="00A26633" w:rsidP="00E57F64">
      <w:pPr>
        <w:jc w:val="both"/>
      </w:pPr>
      <w:r>
        <w:t>(Personeelsleden</w:t>
      </w:r>
      <w:r w:rsidRPr="00B36D79">
        <w:t xml:space="preserve"> kunnen</w:t>
      </w:r>
      <w:r>
        <w:t xml:space="preserve"> altijd zelf het</w:t>
      </w:r>
      <w:r w:rsidRPr="00B36D79">
        <w:t xml:space="preserve"> initiatief nemen, ongeacht </w:t>
      </w:r>
      <w:r>
        <w:t>de duurtijd</w:t>
      </w:r>
      <w:r w:rsidRPr="00B36D79">
        <w:t xml:space="preserve"> </w:t>
      </w:r>
      <w:r>
        <w:t xml:space="preserve">van hun </w:t>
      </w:r>
      <w:r w:rsidRPr="00B36D79">
        <w:t>arbeidsongeschiktheid</w:t>
      </w:r>
      <w:r>
        <w:t>.</w:t>
      </w:r>
      <w:r w:rsidRPr="00B36D79">
        <w:t>)</w:t>
      </w:r>
      <w:r>
        <w:t xml:space="preserve"> </w:t>
      </w:r>
    </w:p>
    <w:p w14:paraId="2546054B" w14:textId="77777777" w:rsidR="00A26633" w:rsidRDefault="00A26633" w:rsidP="00E57F64">
      <w:pPr>
        <w:jc w:val="both"/>
        <w:rPr>
          <w:rStyle w:val="Nadruk"/>
        </w:rPr>
      </w:pPr>
    </w:p>
    <w:p w14:paraId="41BAA7EC" w14:textId="2E5AC518" w:rsidR="00A26633" w:rsidRPr="00A26633" w:rsidRDefault="00A26633" w:rsidP="00E57F64">
      <w:pPr>
        <w:jc w:val="both"/>
        <w:rPr>
          <w:rStyle w:val="Nadruk"/>
        </w:rPr>
      </w:pPr>
      <w:r w:rsidRPr="00A26633">
        <w:rPr>
          <w:rStyle w:val="Nadruk"/>
        </w:rPr>
        <w:t xml:space="preserve">Onderscheid met de procedure voor </w:t>
      </w:r>
      <w:r w:rsidR="00A62D9C">
        <w:rPr>
          <w:rStyle w:val="Nadruk"/>
        </w:rPr>
        <w:t xml:space="preserve">de </w:t>
      </w:r>
      <w:r w:rsidR="000758CE">
        <w:rPr>
          <w:rStyle w:val="Nadruk"/>
        </w:rPr>
        <w:t>verbreking</w:t>
      </w:r>
      <w:r w:rsidR="00A62D9C">
        <w:rPr>
          <w:rStyle w:val="Nadruk"/>
        </w:rPr>
        <w:t xml:space="preserve"> van het arbeidscontract wegens</w:t>
      </w:r>
      <w:r w:rsidRPr="00A26633">
        <w:rPr>
          <w:rStyle w:val="Nadruk"/>
        </w:rPr>
        <w:t xml:space="preserve"> medische overmacht</w:t>
      </w:r>
    </w:p>
    <w:p w14:paraId="2EA7D1C2" w14:textId="2BAA363E" w:rsidR="007A7C26" w:rsidRDefault="003806FB" w:rsidP="00E57F64">
      <w:pPr>
        <w:jc w:val="both"/>
      </w:pPr>
      <w:r w:rsidRPr="005A490C">
        <w:t>H</w:t>
      </w:r>
      <w:r w:rsidR="005942F8" w:rsidRPr="005A490C">
        <w:t xml:space="preserve">et re-integratietraject </w:t>
      </w:r>
      <w:r w:rsidRPr="005A490C">
        <w:t xml:space="preserve">wordt </w:t>
      </w:r>
      <w:r w:rsidR="005942F8" w:rsidRPr="005A490C">
        <w:t xml:space="preserve">losgekoppeld van </w:t>
      </w:r>
      <w:r w:rsidR="00A62D9C">
        <w:t>de ontbinding van de arbeidsovereenkomst wegens</w:t>
      </w:r>
      <w:r w:rsidR="005942F8" w:rsidRPr="005A490C">
        <w:t xml:space="preserve"> medische</w:t>
      </w:r>
      <w:r w:rsidRPr="005A490C">
        <w:t xml:space="preserve"> overmacht</w:t>
      </w:r>
      <w:r w:rsidR="005942F8" w:rsidRPr="005A490C">
        <w:t>. Het re</w:t>
      </w:r>
      <w:r w:rsidR="00DA30E2">
        <w:t>-i</w:t>
      </w:r>
      <w:r w:rsidR="005942F8" w:rsidRPr="005A490C">
        <w:t xml:space="preserve">ntegratietraject heeft immers tot doel om bespreekbaar te maken wat het personeelslid nog wel kan, zonder dat </w:t>
      </w:r>
      <w:r w:rsidR="00A62D9C">
        <w:t>de beëindiging van het contract</w:t>
      </w:r>
      <w:r w:rsidR="005942F8" w:rsidRPr="005A490C">
        <w:t xml:space="preserve"> om medische redenen als een zwaard van </w:t>
      </w:r>
      <w:proofErr w:type="spellStart"/>
      <w:r w:rsidR="005942F8" w:rsidRPr="005A490C">
        <w:t>Damocles</w:t>
      </w:r>
      <w:proofErr w:type="spellEnd"/>
      <w:r w:rsidR="005942F8" w:rsidRPr="005A490C">
        <w:t xml:space="preserve"> boven het hoofd hangt.</w:t>
      </w:r>
    </w:p>
    <w:p w14:paraId="4650A18C" w14:textId="1C3A40C2" w:rsidR="008F7E69" w:rsidRDefault="009A1999" w:rsidP="00E57F64">
      <w:pPr>
        <w:jc w:val="both"/>
      </w:pPr>
      <w:r>
        <w:t xml:space="preserve">De procedure met het oog op </w:t>
      </w:r>
      <w:r w:rsidR="00A62D9C">
        <w:t xml:space="preserve">de </w:t>
      </w:r>
      <w:r w:rsidR="000758CE">
        <w:t>verbreking</w:t>
      </w:r>
      <w:r w:rsidR="00A62D9C">
        <w:t xml:space="preserve"> van de arbeidsovereenkomst wegens</w:t>
      </w:r>
      <w:r>
        <w:t xml:space="preserve"> medische overmacht wordt beschreven onder </w:t>
      </w:r>
      <w:r w:rsidR="003A4B1A">
        <w:t xml:space="preserve">punt </w:t>
      </w:r>
      <w:r>
        <w:t>3.3.</w:t>
      </w:r>
    </w:p>
    <w:p w14:paraId="73F1E383" w14:textId="77777777" w:rsidR="008E2CBB" w:rsidRDefault="008E2CBB" w:rsidP="008E2CBB">
      <w:pPr>
        <w:pStyle w:val="Kop3"/>
        <w:jc w:val="both"/>
      </w:pPr>
      <w:bookmarkStart w:id="9" w:name="_Toc200639014"/>
      <w:r>
        <w:t>Opstart re-integratietraject arbeidsongeschikt personeelslid op vraag van de werkgever in vier stappen</w:t>
      </w:r>
      <w:bookmarkEnd w:id="9"/>
    </w:p>
    <w:p w14:paraId="21B216C5" w14:textId="77777777" w:rsidR="008E2CBB" w:rsidRPr="00C31811" w:rsidRDefault="008E2CBB" w:rsidP="001F042C">
      <w:pPr>
        <w:spacing w:before="240"/>
        <w:jc w:val="both"/>
      </w:pPr>
      <w:r>
        <w:t>We beschrijven hieronder in grote lijnen het re-integratietraject.</w:t>
      </w:r>
      <w:r w:rsidRPr="00C31811">
        <w:rPr>
          <w:rStyle w:val="Voetnootmarkering"/>
        </w:rPr>
        <w:t xml:space="preserve"> </w:t>
      </w:r>
      <w:r>
        <w:rPr>
          <w:rStyle w:val="Voetnootmarkering"/>
        </w:rPr>
        <w:footnoteReference w:id="24"/>
      </w:r>
      <w:r>
        <w:t xml:space="preserve"> </w:t>
      </w:r>
    </w:p>
    <w:p w14:paraId="482058E9" w14:textId="77777777" w:rsidR="008E2CBB" w:rsidRDefault="008E2CBB" w:rsidP="008E2CBB">
      <w:pPr>
        <w:pStyle w:val="Duidelijkcitaat"/>
        <w:jc w:val="both"/>
      </w:pPr>
      <w:r>
        <w:t xml:space="preserve">Verwittigingsplicht werkgever en verplichte </w:t>
      </w:r>
      <w:proofErr w:type="spellStart"/>
      <w:r>
        <w:t>contactname</w:t>
      </w:r>
      <w:proofErr w:type="spellEnd"/>
      <w:r>
        <w:t xml:space="preserve"> preventieadviseur-arbeidsarts</w:t>
      </w:r>
    </w:p>
    <w:p w14:paraId="1BFFB837" w14:textId="77777777" w:rsidR="008E2CBB" w:rsidRDefault="008E2CBB" w:rsidP="001F042C">
      <w:pPr>
        <w:spacing w:before="240"/>
        <w:jc w:val="both"/>
      </w:pPr>
      <w:r>
        <w:t xml:space="preserve">De werkgever verwittigt de preventieadviseur-arbeidsarts van elke arbeidsongeschiktheid van vier weken of meer (art. I.4-4, §3 Codex over het Welzijn op het Werk). </w:t>
      </w:r>
    </w:p>
    <w:p w14:paraId="3C4ADA17" w14:textId="77777777" w:rsidR="008E2CBB" w:rsidRDefault="008E2CBB" w:rsidP="008E2CBB">
      <w:pPr>
        <w:jc w:val="both"/>
      </w:pPr>
    </w:p>
    <w:p w14:paraId="1E9D8278" w14:textId="77777777" w:rsidR="008E2CBB" w:rsidRPr="00124A70" w:rsidRDefault="008E2CBB" w:rsidP="008E2CBB">
      <w:pPr>
        <w:jc w:val="both"/>
      </w:pPr>
      <w:r>
        <w:t xml:space="preserve">Op zijn beurt informeert de preventieadviseur-arbeidsarts de arbeidsongeschikte medewerker zo </w:t>
      </w:r>
      <w:r w:rsidRPr="00DF7A1E">
        <w:t xml:space="preserve">snel mogelijk over de mogelijkheden bij werkhervatting, </w:t>
      </w:r>
      <w:r>
        <w:t xml:space="preserve">zoals o.m. de </w:t>
      </w:r>
      <w:r w:rsidRPr="00DF7A1E">
        <w:t xml:space="preserve">mogelijkheid om een bezoek voorafgaand aan de werkhervatting te vragen of </w:t>
      </w:r>
      <w:r>
        <w:t xml:space="preserve">de mogelijkheid om </w:t>
      </w:r>
      <w:r w:rsidRPr="00DF7A1E">
        <w:t>een re-integratietraject op te starten, met het oog op het</w:t>
      </w:r>
      <w:r>
        <w:t xml:space="preserve"> vergemakkelijken van de</w:t>
      </w:r>
      <w:r w:rsidRPr="00DF7A1E">
        <w:t xml:space="preserve"> werkhervatting via aanpassingen aan de werkpost en/of via aangepast of ander werk</w:t>
      </w:r>
      <w:r>
        <w:t xml:space="preserve"> (art. I.4-71/1).</w:t>
      </w:r>
    </w:p>
    <w:p w14:paraId="1BA2EE78" w14:textId="77777777" w:rsidR="008E2CBB" w:rsidRDefault="008E2CBB" w:rsidP="008E2CBB">
      <w:pPr>
        <w:pStyle w:val="Duidelijkcitaat"/>
        <w:jc w:val="both"/>
      </w:pPr>
      <w:r w:rsidRPr="009F0272">
        <w:lastRenderedPageBreak/>
        <w:t>Eerste st</w:t>
      </w:r>
      <w:r>
        <w:t>ap re-integratietraject: initiatief werkgever die vraag stelt aan preventieadviseur-arbeidsarts</w:t>
      </w:r>
    </w:p>
    <w:p w14:paraId="54A31FE6" w14:textId="77777777" w:rsidR="008E2CBB" w:rsidRDefault="008E2CBB" w:rsidP="001F042C">
      <w:pPr>
        <w:spacing w:before="240"/>
        <w:jc w:val="both"/>
      </w:pPr>
      <w:r>
        <w:t xml:space="preserve">De werkgever kan het initiatief nemen om een </w:t>
      </w:r>
      <w:r w:rsidRPr="009F0272">
        <w:rPr>
          <w:u w:val="single"/>
        </w:rPr>
        <w:t>re-integratietraject</w:t>
      </w:r>
      <w:r>
        <w:t xml:space="preserve"> van het arbeidsongeschikt personeelslid op te starten. </w:t>
      </w:r>
    </w:p>
    <w:p w14:paraId="110B9E23" w14:textId="77777777" w:rsidR="008E2CBB" w:rsidRDefault="008E2CBB" w:rsidP="008E2CBB">
      <w:pPr>
        <w:jc w:val="both"/>
      </w:pPr>
    </w:p>
    <w:p w14:paraId="05BE678E" w14:textId="77777777" w:rsidR="008E2CBB" w:rsidRDefault="008E2CBB" w:rsidP="008E2CBB">
      <w:pPr>
        <w:jc w:val="both"/>
      </w:pPr>
      <w:r>
        <w:t xml:space="preserve">De werkgever kan dit verzoek aan de arbeidsarts </w:t>
      </w:r>
      <w:r w:rsidRPr="0026103E">
        <w:rPr>
          <w:b/>
          <w:bCs/>
        </w:rPr>
        <w:t xml:space="preserve">ten vroegste stellen vanaf drie </w:t>
      </w:r>
      <w:r>
        <w:rPr>
          <w:b/>
          <w:bCs/>
        </w:rPr>
        <w:t xml:space="preserve">ononderbroken </w:t>
      </w:r>
      <w:r w:rsidRPr="0026103E">
        <w:rPr>
          <w:b/>
          <w:bCs/>
        </w:rPr>
        <w:t>maanden arbeidsongeschiktheid</w:t>
      </w:r>
      <w:r>
        <w:t xml:space="preserve"> of wanneer de betrokkene door zijn behandelende arts definitief ongeschikt verklaard werd voor het overeengekomen werk (art. I.4-73, §1 Codex over het Welzijn op het Werk). </w:t>
      </w:r>
    </w:p>
    <w:p w14:paraId="749766F5" w14:textId="77777777" w:rsidR="008E2CBB" w:rsidRDefault="008E2CBB" w:rsidP="008E2CBB">
      <w:pPr>
        <w:jc w:val="both"/>
      </w:pPr>
      <w:r>
        <w:t>I</w:t>
      </w:r>
      <w:r w:rsidRPr="005B2642">
        <w:t xml:space="preserve">n geval van een </w:t>
      </w:r>
      <w:r>
        <w:t xml:space="preserve">arbeidsongeschiktheid ten gevolge van een </w:t>
      </w:r>
      <w:r w:rsidRPr="005B2642">
        <w:t xml:space="preserve">arbeidsongeval of beroepsziekte, </w:t>
      </w:r>
      <w:r>
        <w:t xml:space="preserve">kan </w:t>
      </w:r>
      <w:r w:rsidRPr="005B2642">
        <w:t xml:space="preserve">het re-integratietraject voor de werknemer die het overeengekomen werk niet kan uitoefenen, </w:t>
      </w:r>
      <w:r>
        <w:t xml:space="preserve">pas </w:t>
      </w:r>
      <w:r w:rsidRPr="005B2642">
        <w:t>worden opgestart op het moment waarop de tijdelijke arbeidsongeschiktheid die voortvloeit uit dit arbeidsongeval of deze beroepsziekte een einde heeft genomen</w:t>
      </w:r>
      <w:r>
        <w:t xml:space="preserve"> (art. I.4-72, tweede lid Codex over het Welzijn op het Werk).</w:t>
      </w:r>
      <w:r>
        <w:rPr>
          <w:rStyle w:val="Voetnootmarkering"/>
        </w:rPr>
        <w:footnoteReference w:id="25"/>
      </w:r>
    </w:p>
    <w:p w14:paraId="6F55C3EE" w14:textId="77777777" w:rsidR="008E2CBB" w:rsidRDefault="008E2CBB" w:rsidP="008E2CBB">
      <w:pPr>
        <w:pStyle w:val="Duidelijkcitaat"/>
        <w:jc w:val="both"/>
      </w:pPr>
      <w:r>
        <w:t>Tweede stap: re-integratiebeoordeling arbeidsarts</w:t>
      </w:r>
    </w:p>
    <w:p w14:paraId="484A7646" w14:textId="77777777" w:rsidR="008E2CBB" w:rsidRDefault="008E2CBB" w:rsidP="001F042C">
      <w:pPr>
        <w:spacing w:before="240"/>
        <w:jc w:val="both"/>
      </w:pPr>
      <w:r>
        <w:t xml:space="preserve">De preventieadviseur-arbeidsarts nodigt het personeelslid uit voor een </w:t>
      </w:r>
      <w:r w:rsidRPr="009F0272">
        <w:rPr>
          <w:u w:val="single"/>
        </w:rPr>
        <w:t>re-integratiebeoordeling</w:t>
      </w:r>
      <w:r>
        <w:t xml:space="preserve"> om na te gaan (1) of het personeelslid op termijn het overeengekomen werk, eventueel na aanpassing van de werkpost, opnieuw zal kunnen uitoefenen, (2) of een werkhervatting kan worden overwogen, op basis van de gezondheidstoestand en de mogelijkheden van de werknemer, (3) aan welke voorwaarden en modaliteiten het werk en/of de werkpost moet(en) beantwoorden om aangepast te zijn aan de gezondheidstoestand en de mogelijkheden van de werknemer (art. I.4-73, §2 Codex).</w:t>
      </w:r>
    </w:p>
    <w:p w14:paraId="6BA83C29" w14:textId="77777777" w:rsidR="008E2CBB" w:rsidRDefault="008E2CBB" w:rsidP="008E2CBB">
      <w:pPr>
        <w:jc w:val="both"/>
      </w:pPr>
    </w:p>
    <w:p w14:paraId="3018DDD7" w14:textId="77777777" w:rsidR="008E2CBB" w:rsidRDefault="008E2CBB" w:rsidP="008E2CBB">
      <w:pPr>
        <w:jc w:val="both"/>
      </w:pPr>
      <w:r>
        <w:t xml:space="preserve">Met akkoord van het personeelslid kan de preventieadviseur-arbeidsarts andere deskundigen aanspreken: de behandelende arts, de adviserende arts van het ziekenfonds, andere preventieadviseurs, de Terug Naar Werk-coördinator van het ziekenfonds of </w:t>
      </w:r>
      <w:r w:rsidRPr="00134A0D">
        <w:t>de begeleiders van de regionale tewerkstellingsdiensten</w:t>
      </w:r>
      <w:r>
        <w:t xml:space="preserve"> (art. I.4-73, §3 Codex).</w:t>
      </w:r>
    </w:p>
    <w:p w14:paraId="45035F24" w14:textId="77777777" w:rsidR="008E2CBB" w:rsidRDefault="008E2CBB" w:rsidP="008E2CBB">
      <w:pPr>
        <w:jc w:val="both"/>
      </w:pPr>
    </w:p>
    <w:p w14:paraId="2D65C058" w14:textId="77777777" w:rsidR="008E2CBB" w:rsidRDefault="008E2CBB" w:rsidP="008E2CBB">
      <w:pPr>
        <w:jc w:val="both"/>
      </w:pPr>
      <w:r>
        <w:lastRenderedPageBreak/>
        <w:t xml:space="preserve">De arbeidsarts neemt een van de volgende drie </w:t>
      </w:r>
      <w:r w:rsidRPr="00A33371">
        <w:rPr>
          <w:b/>
        </w:rPr>
        <w:t>beslissingen</w:t>
      </w:r>
      <w:r>
        <w:t xml:space="preserve"> (art. I.4-73, §4 Codex) en vermeldt deze in het </w:t>
      </w:r>
      <w:r w:rsidRPr="009F0272">
        <w:rPr>
          <w:u w:val="single"/>
        </w:rPr>
        <w:t>formulier voor de re-integratiebeoordeling</w:t>
      </w:r>
      <w:r>
        <w:t>:</w:t>
      </w:r>
    </w:p>
    <w:p w14:paraId="3390C8C3" w14:textId="77777777" w:rsidR="008E2CBB" w:rsidRDefault="008E2CBB" w:rsidP="008E2CBB">
      <w:pPr>
        <w:pStyle w:val="Lijstalinea"/>
        <w:numPr>
          <w:ilvl w:val="0"/>
          <w:numId w:val="7"/>
        </w:numPr>
        <w:jc w:val="both"/>
      </w:pPr>
      <w:r>
        <w:t xml:space="preserve">BESLISSING “A”: </w:t>
      </w:r>
      <w:r w:rsidRPr="00B55A66">
        <w:t>T</w:t>
      </w:r>
      <w:r>
        <w:t xml:space="preserve">ijdelijke arbeidsongeschiktheid, desgevallend mits aanpassing van de werkpost, en met eventueel </w:t>
      </w:r>
      <w:r w:rsidRPr="00B55A66">
        <w:t>aangepast of ander werk</w:t>
      </w:r>
      <w:r>
        <w:t xml:space="preserve"> tijdens de arbeidsongeschiktheid</w:t>
      </w:r>
      <w:r w:rsidRPr="00D21250">
        <w:t xml:space="preserve">. </w:t>
      </w:r>
    </w:p>
    <w:p w14:paraId="54729DAE" w14:textId="77777777" w:rsidR="008E2CBB" w:rsidRPr="00D21250" w:rsidRDefault="008E2CBB" w:rsidP="008E2CBB">
      <w:pPr>
        <w:pStyle w:val="Lijstalinea"/>
        <w:jc w:val="both"/>
      </w:pPr>
      <w:r w:rsidRPr="00D21250">
        <w:t xml:space="preserve">De preventieadviseur-arbeidsarts verduidelijkt de voorwaarden en modaliteiten voor het aangepast of ander werk of voor de werkpost, rekening houdend met de huidige gezondheidstoestand en mogelijkheden van het personeelslid. </w:t>
      </w:r>
    </w:p>
    <w:p w14:paraId="4C1808EE" w14:textId="77777777" w:rsidR="008E2CBB" w:rsidRDefault="008E2CBB" w:rsidP="008E2CBB">
      <w:pPr>
        <w:pStyle w:val="Opsomming"/>
        <w:numPr>
          <w:ilvl w:val="0"/>
          <w:numId w:val="7"/>
        </w:numPr>
        <w:jc w:val="both"/>
      </w:pPr>
      <w:r w:rsidRPr="00D21250">
        <w:t xml:space="preserve">BESLISSING </w:t>
      </w:r>
      <w:r>
        <w:t>“</w:t>
      </w:r>
      <w:r w:rsidRPr="00D21250">
        <w:t>B</w:t>
      </w:r>
      <w:r>
        <w:t>”</w:t>
      </w:r>
      <w:r w:rsidRPr="00D21250">
        <w:t>: Definitieve arbeidsongeschiktheid</w:t>
      </w:r>
      <w:r>
        <w:t xml:space="preserve"> voor het overeengekomen werk, maar betrokkene kan wel aangepast of ander werk, eventueel met aanpassing arbeidspost, uitvoeren. </w:t>
      </w:r>
    </w:p>
    <w:p w14:paraId="511B81CE" w14:textId="77777777" w:rsidR="008E2CBB" w:rsidRPr="00C80D63" w:rsidRDefault="008E2CBB" w:rsidP="008E2CBB">
      <w:pPr>
        <w:pStyle w:val="Opsomming"/>
        <w:numPr>
          <w:ilvl w:val="0"/>
          <w:numId w:val="0"/>
        </w:numPr>
        <w:ind w:left="720"/>
        <w:jc w:val="both"/>
      </w:pPr>
      <w:r w:rsidRPr="00C80D63">
        <w:t xml:space="preserve">De preventie-adviseur-arbeidsarts motiveert deze </w:t>
      </w:r>
      <w:r>
        <w:t xml:space="preserve">medische </w:t>
      </w:r>
      <w:r w:rsidRPr="00C80D63">
        <w:t>beslissing en omschrijft de voorwaarden en modaliteiten voor het aangepast of ander werk of voor de werkpost, rekening houdend met de huidige gezondheidstoestand en mogelijkheden van de medewerker.</w:t>
      </w:r>
    </w:p>
    <w:p w14:paraId="274F9288" w14:textId="77777777" w:rsidR="008E2CBB" w:rsidRDefault="008E2CBB" w:rsidP="008E2CBB">
      <w:pPr>
        <w:pStyle w:val="Opsomming"/>
        <w:numPr>
          <w:ilvl w:val="0"/>
          <w:numId w:val="7"/>
        </w:numPr>
        <w:jc w:val="both"/>
      </w:pPr>
      <w:r>
        <w:t xml:space="preserve">BESLISSING “C”: een re-integratiebeoordeling is om medische redenen voorlopig niet mogelijk; er is nog te veel onduidelijkheid. </w:t>
      </w:r>
    </w:p>
    <w:p w14:paraId="32B524F4" w14:textId="77777777" w:rsidR="008E2CBB" w:rsidRDefault="008E2CBB" w:rsidP="008E2CBB">
      <w:pPr>
        <w:pStyle w:val="Opsomming"/>
        <w:numPr>
          <w:ilvl w:val="0"/>
          <w:numId w:val="0"/>
        </w:numPr>
        <w:ind w:left="720"/>
        <w:jc w:val="both"/>
      </w:pPr>
      <w:r>
        <w:t xml:space="preserve">Het re-integratietraject wordt beëindigd. Na drie ononderbroken maanden arbeidsongeschiktheid kan het re-integratietraject opnieuw worden opgestart (van deze termijn kan de preventieadviseur-arbeidsarts gemotiveerd afwijken). </w:t>
      </w:r>
    </w:p>
    <w:p w14:paraId="6A576B4C" w14:textId="77777777" w:rsidR="008E2CBB" w:rsidRDefault="008E2CBB" w:rsidP="008E2CBB">
      <w:pPr>
        <w:jc w:val="both"/>
      </w:pPr>
      <w:r>
        <w:t>Het gaat om een beslissing van de arbeidsarts, niet louter om een voorstel.</w:t>
      </w:r>
    </w:p>
    <w:p w14:paraId="36BC2777" w14:textId="77777777" w:rsidR="008E2CBB" w:rsidRDefault="008E2CBB" w:rsidP="008E2CBB">
      <w:pPr>
        <w:jc w:val="both"/>
      </w:pPr>
    </w:p>
    <w:p w14:paraId="6B42C670" w14:textId="77777777" w:rsidR="008E2CBB" w:rsidRDefault="008E2CBB" w:rsidP="008E2CBB">
      <w:pPr>
        <w:jc w:val="both"/>
      </w:pPr>
      <w:r>
        <w:t>De preventieadviseur-arbeidsarts overhandigt het formulier voor re-integratiebeoordeling aan de werkgever en het personeelslid binnen 49 kalenderdagen na ontvangst van het re-integratieverzoek (art. I.4-73, §5 Codex).</w:t>
      </w:r>
    </w:p>
    <w:p w14:paraId="7BC39817" w14:textId="77777777" w:rsidR="008E2CBB" w:rsidRDefault="008E2CBB" w:rsidP="008E2CBB">
      <w:pPr>
        <w:jc w:val="both"/>
      </w:pPr>
    </w:p>
    <w:p w14:paraId="19AEAFA8" w14:textId="77777777" w:rsidR="008E2CBB" w:rsidRDefault="008E2CBB" w:rsidP="008E2CBB">
      <w:pPr>
        <w:jc w:val="both"/>
      </w:pPr>
      <w:r>
        <w:t xml:space="preserve">Het personeelslid kan </w:t>
      </w:r>
      <w:r w:rsidRPr="00567285">
        <w:rPr>
          <w:u w:val="single"/>
        </w:rPr>
        <w:t>beroep</w:t>
      </w:r>
      <w:r>
        <w:t xml:space="preserve"> aantekenen tegen de vaststelling van zijn definitieve ongeschiktheid voor het overeengekomen werk (zowel in het kader van het re-integratietraject (“beslissing B”) als in het kader van de bijzondere procedure met het oog op de eventuele verbreking van het arbeidscontract wegens medische overmacht) (art. I.4-80).</w:t>
      </w:r>
    </w:p>
    <w:p w14:paraId="5D9578E6" w14:textId="77777777" w:rsidR="008E2CBB" w:rsidRDefault="008E2CBB" w:rsidP="008E2CBB">
      <w:pPr>
        <w:jc w:val="both"/>
      </w:pPr>
      <w:r>
        <w:t xml:space="preserve">Als hij beroep wil aantekenen moet hij binnen 21 kalenderdagen nadat de preventieadviseur-arbeidsarts hem het formulier voor re-integratiebeoordeling bezorgd heeft, een aangetekende brief sturen aan de bevoegde arts-sociaal inspecteur van de Algemene directie van het Toezicht op het Welzijn op het Werk. Het personeelslid verwittigt ook de werkgever. </w:t>
      </w:r>
    </w:p>
    <w:p w14:paraId="4A4C0A96" w14:textId="77777777" w:rsidR="008E2CBB" w:rsidRDefault="008E2CBB" w:rsidP="008E2CBB">
      <w:pPr>
        <w:jc w:val="both"/>
      </w:pPr>
      <w:r>
        <w:t xml:space="preserve">De arts-sociaal inspecteur organiseert een overleg met de preventieadviseur-arbeidsarts en de behandelende arts. Ook het personeelslid kan worden opgeroepen (en onderzocht worden). Bij meerderheid van stemmen wordt binnen 42 kalenderdagen een beslissing genomen; de arts-sociaal inspecteur deelt het resultaat van de beroepsprocedure onmiddellijk mee aan de werkgever en aan het personeelslid. Afhankelijk van dat resultaat herbekijkt de preventieadviseur-arbeidsarts de re-integratiebeoordeling. </w:t>
      </w:r>
    </w:p>
    <w:p w14:paraId="623F0012" w14:textId="77777777" w:rsidR="008E2CBB" w:rsidRDefault="008E2CBB" w:rsidP="008E2CBB">
      <w:pPr>
        <w:jc w:val="both"/>
      </w:pPr>
      <w:r>
        <w:t>Het personeelslid kan slechts één keer tijdens een re-integratietraject in beroep gaan (art. I.4-80, §7 Codex).</w:t>
      </w:r>
    </w:p>
    <w:p w14:paraId="25F29BBE" w14:textId="77777777" w:rsidR="008E2CBB" w:rsidRDefault="008E2CBB" w:rsidP="008E2CBB">
      <w:pPr>
        <w:pStyle w:val="Duidelijkcitaat"/>
        <w:jc w:val="both"/>
      </w:pPr>
      <w:r>
        <w:lastRenderedPageBreak/>
        <w:t>Derde stap: re-integratieplan werkgever</w:t>
      </w:r>
    </w:p>
    <w:p w14:paraId="22AA2D9F" w14:textId="77777777" w:rsidR="008E2CBB" w:rsidRPr="00104713" w:rsidRDefault="008E2CBB" w:rsidP="001F042C">
      <w:pPr>
        <w:spacing w:before="240"/>
        <w:jc w:val="both"/>
        <w:rPr>
          <w:rStyle w:val="Nadruk"/>
        </w:rPr>
      </w:pPr>
      <w:r w:rsidRPr="00104713">
        <w:rPr>
          <w:rStyle w:val="Nadruk"/>
        </w:rPr>
        <w:t>Verplichting voor de werkgever</w:t>
      </w:r>
    </w:p>
    <w:p w14:paraId="75A4FB0F" w14:textId="77777777" w:rsidR="008E2CBB" w:rsidRDefault="008E2CBB" w:rsidP="008E2CBB">
      <w:pPr>
        <w:jc w:val="both"/>
      </w:pPr>
      <w:r>
        <w:t xml:space="preserve">Als de beslissing van de arbeidsarts “A” of “B” is (zie hierboven) </w:t>
      </w:r>
      <w:r w:rsidRPr="00C0105C">
        <w:rPr>
          <w:u w:val="single"/>
        </w:rPr>
        <w:t>onderzoekt</w:t>
      </w:r>
      <w:r>
        <w:t xml:space="preserve"> de werkgever de concrete mogelijkheden voor aangepast of ander werk en/of voor aanpassingen aan de werkpost, waarbij hij zo goed mogelijk rekening houdt met de voorwaarden en modaliteiten bepaald door de preventieadviseur-</w:t>
      </w:r>
      <w:r w:rsidRPr="00500F34">
        <w:t>arbeidsarts, met het collectief kader van de re-integratie (zie vierde stap: collectieve opvolging) en in voorkomend geval met het recht op redelijke aanpassingen voor personen m</w:t>
      </w:r>
      <w:r>
        <w:t>et een handicap.</w:t>
      </w:r>
    </w:p>
    <w:p w14:paraId="55406788" w14:textId="77777777" w:rsidR="008E2CBB" w:rsidRDefault="008E2CBB" w:rsidP="008E2CBB">
      <w:pPr>
        <w:jc w:val="both"/>
      </w:pPr>
      <w:r>
        <w:t xml:space="preserve">Vervolgens maakt hij in overleg met het personeelslid, de preventieadviseur-arbeidsarts en eventuele andere personen een </w:t>
      </w:r>
      <w:r w:rsidRPr="00A6246B">
        <w:rPr>
          <w:b/>
          <w:bCs/>
        </w:rPr>
        <w:t>re-integratieplan</w:t>
      </w:r>
      <w:r>
        <w:t xml:space="preserve"> op dat aangepast is aan de gezondheidstoestand en mogelijkheden van de medewerker. (art. I.4-74, §1 Codex over het Welzijn op het Werk). </w:t>
      </w:r>
    </w:p>
    <w:p w14:paraId="22D0BAA1" w14:textId="77777777" w:rsidR="008E2CBB" w:rsidRDefault="008E2CBB" w:rsidP="008E2CBB">
      <w:pPr>
        <w:jc w:val="both"/>
      </w:pPr>
    </w:p>
    <w:p w14:paraId="3C946D62" w14:textId="77777777" w:rsidR="008E2CBB" w:rsidRDefault="008E2CBB" w:rsidP="008E2CBB">
      <w:pPr>
        <w:jc w:val="both"/>
      </w:pPr>
      <w:r>
        <w:t xml:space="preserve">De werkgever moet dit onmiddellijk doen als het om een tijdelijke ongeschiktheid gaat (beslissing “A”). </w:t>
      </w:r>
    </w:p>
    <w:p w14:paraId="2535199A" w14:textId="77777777" w:rsidR="008E2CBB" w:rsidRDefault="008E2CBB" w:rsidP="008E2CBB">
      <w:pPr>
        <w:jc w:val="both"/>
      </w:pPr>
      <w:r>
        <w:t>Wanneer de preventieadviseur-arbeidsarts daarentegen besloten heeft dat het personeelslid definitief ongeschikt is om het overeengekomen werk uit te voeren maar aangepast of ander werk is wel mogelijk (beslissing “B”) moet de werkgever wachten tot het eventuele beroep van het personeelslid tegen deze beslissing afgelopen is (art. I.4-74, §1 Codex).</w:t>
      </w:r>
    </w:p>
    <w:p w14:paraId="0123E9FD" w14:textId="77777777" w:rsidR="008E2CBB" w:rsidRDefault="008E2CBB" w:rsidP="008E2CBB">
      <w:pPr>
        <w:jc w:val="both"/>
      </w:pPr>
    </w:p>
    <w:p w14:paraId="59D4357F" w14:textId="77777777" w:rsidR="008E2CBB" w:rsidRPr="00104713" w:rsidRDefault="008E2CBB" w:rsidP="008E2CBB">
      <w:pPr>
        <w:ind w:left="709"/>
        <w:jc w:val="both"/>
        <w:rPr>
          <w:rStyle w:val="Nadruk"/>
        </w:rPr>
      </w:pPr>
      <w:r w:rsidRPr="00104713">
        <w:rPr>
          <w:rStyle w:val="Nadruk"/>
        </w:rPr>
        <w:t>Uitzondering op de verplichting</w:t>
      </w:r>
    </w:p>
    <w:p w14:paraId="3D1537E2" w14:textId="77777777" w:rsidR="008E2CBB" w:rsidRDefault="008E2CBB" w:rsidP="008E2CBB">
      <w:pPr>
        <w:ind w:left="709"/>
        <w:jc w:val="both"/>
      </w:pPr>
      <w:r w:rsidRPr="00714D62">
        <w:t xml:space="preserve">Als de werkgever na het overleg en het onderzoek van de concrete mogelijkheden van mening is dat het technisch of objectief onmogelijk is of om gegronde redenen redelijkerwijze niet kan geëist worden om een re-integratieplan op te maken, </w:t>
      </w:r>
      <w:r w:rsidRPr="00714D62">
        <w:rPr>
          <w:u w:val="single"/>
        </w:rPr>
        <w:t>motiveert</w:t>
      </w:r>
      <w:r w:rsidRPr="00714D62">
        <w:t xml:space="preserve"> hij dit in een </w:t>
      </w:r>
      <w:r w:rsidRPr="00A6246B">
        <w:rPr>
          <w:b/>
          <w:bCs/>
        </w:rPr>
        <w:t>verslag</w:t>
      </w:r>
      <w:r w:rsidRPr="00714D62">
        <w:t xml:space="preserve"> dat hij aan het personeelslid en de preventieadviseur-arbeidsarts bezorgt, binnen de termijnen die dezelfde zijn als voor het opmaken van het re-integratieplan (zie verder). Uit het verslag moet blijken dat de mogelijkheden tot aanpassing van de werkpost en/of tot aangepast of ander werk ernstig werden overwogen. In voorkomend geval wordt er ook rekening gehouden met het recht op redelijke aanpassingen voor personen met een handicap (art</w:t>
      </w:r>
      <w:r>
        <w:t>. I.4-</w:t>
      </w:r>
      <w:r w:rsidRPr="00714D62">
        <w:t>74</w:t>
      </w:r>
      <w:r>
        <w:t>,</w:t>
      </w:r>
      <w:r w:rsidRPr="00714D62">
        <w:t xml:space="preserve"> §4</w:t>
      </w:r>
      <w:r>
        <w:t xml:space="preserve"> Codex over het Welzijn op het Werk</w:t>
      </w:r>
      <w:r w:rsidRPr="00714D62">
        <w:t>).</w:t>
      </w:r>
    </w:p>
    <w:p w14:paraId="720DA9DF" w14:textId="77777777" w:rsidR="008E2CBB" w:rsidRDefault="008E2CBB" w:rsidP="008E2CBB">
      <w:pPr>
        <w:jc w:val="both"/>
      </w:pPr>
    </w:p>
    <w:p w14:paraId="113AC8E0" w14:textId="77777777" w:rsidR="008E2CBB" w:rsidRDefault="008E2CBB" w:rsidP="008E2CBB">
      <w:pPr>
        <w:jc w:val="both"/>
      </w:pPr>
      <w:r>
        <w:t xml:space="preserve">Het re-integratieplan bevat een of meerdere van de volgende </w:t>
      </w:r>
      <w:r w:rsidRPr="00413FAD">
        <w:rPr>
          <w:u w:val="single"/>
        </w:rPr>
        <w:t>maatregelen</w:t>
      </w:r>
      <w:r>
        <w:t xml:space="preserve"> (art. I.4-74, §2 Codex over het Welzijn op het Werk):</w:t>
      </w:r>
    </w:p>
    <w:p w14:paraId="1738EC67" w14:textId="77777777" w:rsidR="008E2CBB" w:rsidRDefault="008E2CBB" w:rsidP="008E2CBB">
      <w:pPr>
        <w:pStyle w:val="Opsomming"/>
        <w:jc w:val="both"/>
      </w:pPr>
      <w:r>
        <w:t>Omschrijving redelijke aanpassing(en) arbeidspost,</w:t>
      </w:r>
    </w:p>
    <w:p w14:paraId="7DD1F9A4" w14:textId="77777777" w:rsidR="008E2CBB" w:rsidRDefault="008E2CBB" w:rsidP="008E2CBB">
      <w:pPr>
        <w:pStyle w:val="Opsomming"/>
        <w:jc w:val="both"/>
      </w:pPr>
      <w:r>
        <w:t>Omschrijving aangepast werk, bijvoorbeeld aangepaste taken of andere taakverdeling, aangepast werkvolume en werkrooster, en eventuele progressiviteit,</w:t>
      </w:r>
    </w:p>
    <w:p w14:paraId="7B62FAB1" w14:textId="77777777" w:rsidR="008E2CBB" w:rsidRDefault="008E2CBB" w:rsidP="008E2CBB">
      <w:pPr>
        <w:pStyle w:val="Opsomming"/>
        <w:jc w:val="both"/>
      </w:pPr>
      <w:r>
        <w:t>Omschrijving ander werk, bijvoorbeeld andere werkinhoud, ander werkvolume en uurrooster, en eventuele progressiviteit,</w:t>
      </w:r>
    </w:p>
    <w:p w14:paraId="1F384AB8" w14:textId="77777777" w:rsidR="008E2CBB" w:rsidRDefault="008E2CBB" w:rsidP="008E2CBB">
      <w:pPr>
        <w:pStyle w:val="Opsomming"/>
        <w:jc w:val="both"/>
      </w:pPr>
      <w:r>
        <w:lastRenderedPageBreak/>
        <w:t>Opleiding of begeleiding om competenties te verwerven om aangepast of ander werk uit te voeren, met vermelding van de betrokkene (interne of externe) verantwoordelijken voor deze opleiding of begeleiding,</w:t>
      </w:r>
    </w:p>
    <w:p w14:paraId="4D973668" w14:textId="77777777" w:rsidR="008E2CBB" w:rsidRDefault="008E2CBB" w:rsidP="008E2CBB">
      <w:pPr>
        <w:pStyle w:val="Opsomming"/>
        <w:jc w:val="both"/>
      </w:pPr>
      <w:r>
        <w:t>Duurtijd re-integratieplan</w:t>
      </w:r>
    </w:p>
    <w:p w14:paraId="3D0F0B26" w14:textId="77777777" w:rsidR="008E2CBB" w:rsidRDefault="008E2CBB" w:rsidP="008E2CBB">
      <w:pPr>
        <w:jc w:val="both"/>
      </w:pPr>
    </w:p>
    <w:p w14:paraId="052B82B5" w14:textId="77777777" w:rsidR="008E2CBB" w:rsidRDefault="008E2CBB" w:rsidP="008E2CBB">
      <w:pPr>
        <w:jc w:val="both"/>
      </w:pPr>
      <w:r>
        <w:t>De werkgever bezorgt het re-integratieplan aan de medewerker en geeft hem de nodige uitleg (art. I.4-74, §3 Codex over het Welzijn op het Werk):</w:t>
      </w:r>
    </w:p>
    <w:p w14:paraId="7141FB52" w14:textId="77777777" w:rsidR="008E2CBB" w:rsidRDefault="008E2CBB" w:rsidP="008E2CBB">
      <w:pPr>
        <w:pStyle w:val="Lijstalinea"/>
        <w:numPr>
          <w:ilvl w:val="0"/>
          <w:numId w:val="24"/>
        </w:numPr>
        <w:jc w:val="both"/>
      </w:pPr>
      <w:r>
        <w:t>Bij een beslissing “A”: binnen een termijn van 63 kalenderdagen, te rekenen vanaf de dag dat de werkgever de re-integratiebeoordeling ontvangt vanwege de preventieadviseur-arbeidsarts</w:t>
      </w:r>
    </w:p>
    <w:p w14:paraId="0B536105" w14:textId="77777777" w:rsidR="008E2CBB" w:rsidRDefault="008E2CBB" w:rsidP="008E2CBB">
      <w:pPr>
        <w:pStyle w:val="Lijstalinea"/>
        <w:numPr>
          <w:ilvl w:val="0"/>
          <w:numId w:val="24"/>
        </w:numPr>
        <w:jc w:val="both"/>
      </w:pPr>
      <w:r>
        <w:t xml:space="preserve">Bij een beslissing “B”: binnen een termijn van zes maanden te rekenen vanaf de dag dat de werkgever de re-integratiebeoordeling ontvangt. </w:t>
      </w:r>
    </w:p>
    <w:p w14:paraId="18BDA368" w14:textId="77777777" w:rsidR="008E2CBB" w:rsidRDefault="008E2CBB" w:rsidP="008E2CBB">
      <w:pPr>
        <w:jc w:val="both"/>
      </w:pPr>
    </w:p>
    <w:p w14:paraId="3E32952A" w14:textId="77777777" w:rsidR="008E2CBB" w:rsidRPr="00B25437" w:rsidRDefault="008E2CBB" w:rsidP="008E2CBB">
      <w:pPr>
        <w:jc w:val="both"/>
      </w:pPr>
      <w:r w:rsidRPr="00B25437">
        <w:t xml:space="preserve">Het </w:t>
      </w:r>
      <w:r w:rsidRPr="00B25437">
        <w:rPr>
          <w:b/>
          <w:bCs/>
        </w:rPr>
        <w:t>a</w:t>
      </w:r>
      <w:r>
        <w:rPr>
          <w:b/>
          <w:bCs/>
        </w:rPr>
        <w:t xml:space="preserve">nder of </w:t>
      </w:r>
      <w:r w:rsidRPr="00B25437">
        <w:rPr>
          <w:b/>
          <w:bCs/>
        </w:rPr>
        <w:t>a</w:t>
      </w:r>
      <w:r>
        <w:rPr>
          <w:b/>
          <w:bCs/>
        </w:rPr>
        <w:t>a</w:t>
      </w:r>
      <w:r w:rsidRPr="00B25437">
        <w:rPr>
          <w:b/>
          <w:bCs/>
        </w:rPr>
        <w:t xml:space="preserve">ngepast werk </w:t>
      </w:r>
      <w:r w:rsidRPr="00B25437">
        <w:rPr>
          <w:u w:val="single"/>
        </w:rPr>
        <w:t>kan</w:t>
      </w:r>
      <w:r w:rsidRPr="00B25437">
        <w:t xml:space="preserve"> </w:t>
      </w:r>
      <w:r>
        <w:t>voor lokale besturen concreet volgende vormen aannemen</w:t>
      </w:r>
      <w:r w:rsidRPr="00B25437">
        <w:t xml:space="preserve"> (niet-limitatieve opsomming!):  </w:t>
      </w:r>
    </w:p>
    <w:p w14:paraId="35913191" w14:textId="77777777" w:rsidR="008E2CBB" w:rsidRPr="00B25437" w:rsidRDefault="008E2CBB" w:rsidP="008E2CBB">
      <w:pPr>
        <w:numPr>
          <w:ilvl w:val="0"/>
          <w:numId w:val="25"/>
        </w:numPr>
        <w:jc w:val="both"/>
      </w:pPr>
      <w:r w:rsidRPr="00B25437">
        <w:t>Ofwel een aanpassing van de arbeidstijd van de betrokkene</w:t>
      </w:r>
      <w:r>
        <w:t xml:space="preserve">, </w:t>
      </w:r>
      <w:r w:rsidRPr="00B25437">
        <w:t xml:space="preserve">bijv. via het </w:t>
      </w:r>
      <w:r>
        <w:t xml:space="preserve">deeltijds </w:t>
      </w:r>
      <w:r w:rsidRPr="00B25437">
        <w:t>verlof voor deeltijdse prestaties wegens arbeidsongeschiktheid – a</w:t>
      </w:r>
      <w:r>
        <w:t>rt.</w:t>
      </w:r>
      <w:r w:rsidRPr="00B25437">
        <w:t xml:space="preserve"> </w:t>
      </w:r>
      <w:r>
        <w:t>63, §§1 en 2</w:t>
      </w:r>
      <w:r w:rsidRPr="00B25437">
        <w:t xml:space="preserve"> Rechtspositiebesluit</w:t>
      </w:r>
      <w:r>
        <w:t xml:space="preserve"> 20 januari 2023. </w:t>
      </w:r>
    </w:p>
    <w:p w14:paraId="1E276231" w14:textId="77777777" w:rsidR="008E2CBB" w:rsidRPr="00B25437" w:rsidRDefault="008E2CBB" w:rsidP="008E2CBB">
      <w:pPr>
        <w:numPr>
          <w:ilvl w:val="0"/>
          <w:numId w:val="25"/>
        </w:numPr>
        <w:jc w:val="both"/>
      </w:pPr>
      <w:r w:rsidRPr="00B25437">
        <w:t>Ofwel een andere invulling van het takenpakket via dienstaanwijzing (maatregel van inwendige orde). Dit is opportuun als de functie niet fundamenteel wijzigt.</w:t>
      </w:r>
      <w:r>
        <w:t xml:space="preserve"> </w:t>
      </w:r>
    </w:p>
    <w:p w14:paraId="67EEB575" w14:textId="77777777" w:rsidR="008E2CBB" w:rsidRPr="00B25437" w:rsidRDefault="008E2CBB" w:rsidP="008E2CBB">
      <w:pPr>
        <w:numPr>
          <w:ilvl w:val="0"/>
          <w:numId w:val="25"/>
        </w:numPr>
        <w:jc w:val="both"/>
      </w:pPr>
      <w:r w:rsidRPr="00B25437">
        <w:t xml:space="preserve">Ofwel via benoeming na interne vacature. Dit is vaker het geval wanneer de functie wel fundamenteel wijzigt. Het moet gaan om een vacante functie. Het personeelslid krijgt </w:t>
      </w:r>
      <w:r>
        <w:t>het salaris</w:t>
      </w:r>
      <w:r w:rsidRPr="00B25437">
        <w:t xml:space="preserve"> </w:t>
      </w:r>
      <w:r w:rsidRPr="00B25437">
        <w:rPr>
          <w:i/>
          <w:iCs/>
        </w:rPr>
        <w:t>verbonden aan de nieuwe functie</w:t>
      </w:r>
      <w:r w:rsidRPr="00B25437">
        <w:t xml:space="preserve">. </w:t>
      </w:r>
    </w:p>
    <w:p w14:paraId="4BB44A88" w14:textId="77777777" w:rsidR="008E2CBB" w:rsidRDefault="008E2CBB" w:rsidP="008E2CBB">
      <w:pPr>
        <w:numPr>
          <w:ilvl w:val="0"/>
          <w:numId w:val="25"/>
        </w:numPr>
        <w:jc w:val="both"/>
      </w:pPr>
      <w:r w:rsidRPr="00B25437">
        <w:t xml:space="preserve">Ofwel via </w:t>
      </w:r>
      <w:r>
        <w:t xml:space="preserve">tijdelijke of definitieve </w:t>
      </w:r>
      <w:r w:rsidRPr="00B25437">
        <w:t>ambtshalve herplaatsing</w:t>
      </w:r>
      <w:r>
        <w:t xml:space="preserve"> in een functie van dezelfde of van een lagere graad: </w:t>
      </w:r>
      <w:r w:rsidRPr="00B25437">
        <w:t xml:space="preserve">Rechtspositiebesluit </w:t>
      </w:r>
      <w:r>
        <w:t>20 januari 2023</w:t>
      </w:r>
      <w:r w:rsidRPr="00B25437">
        <w:t>, art</w:t>
      </w:r>
      <w:r>
        <w:t>.</w:t>
      </w:r>
      <w:r w:rsidRPr="00B25437">
        <w:t xml:space="preserve"> </w:t>
      </w:r>
      <w:r>
        <w:t>23, §1:</w:t>
      </w:r>
    </w:p>
    <w:p w14:paraId="5E9C1500" w14:textId="77777777" w:rsidR="008E2CBB" w:rsidRPr="00CF6070" w:rsidRDefault="008E2CBB" w:rsidP="008E2CBB">
      <w:pPr>
        <w:ind w:left="709"/>
        <w:jc w:val="both"/>
        <w:rPr>
          <w:i/>
          <w:iCs/>
        </w:rPr>
      </w:pPr>
      <w:r w:rsidRPr="00CF6070">
        <w:rPr>
          <w:i/>
          <w:iCs/>
        </w:rPr>
        <w:t>“Art. 23</w:t>
      </w:r>
      <w:r>
        <w:rPr>
          <w:i/>
          <w:iCs/>
        </w:rPr>
        <w:t>.</w:t>
      </w:r>
      <w:r w:rsidRPr="00CF6070">
        <w:rPr>
          <w:i/>
          <w:iCs/>
        </w:rPr>
        <w:t xml:space="preserve"> §1. Als een bevoegde medische instantie een vast aangesteld statutair personeelslid niet langer geschikt acht om een functie uit te oefenen, maar wel geschikt acht om een andere functie uit te oefenen die verenigbaar is met de gezondheidstoestand van het personeelslid, kan het vast aangestelde statutaire personeelslid op initiatief van het bestuur en in overleg met de preventieadviseur-arbeidsarts herplaatst worden in een passende functie van dezelfde of van een lagere graad.</w:t>
      </w:r>
    </w:p>
    <w:p w14:paraId="24DE99C9" w14:textId="77777777" w:rsidR="008E2CBB" w:rsidRPr="00CF6070" w:rsidRDefault="008E2CBB" w:rsidP="008E2CBB">
      <w:pPr>
        <w:ind w:left="709"/>
        <w:jc w:val="both"/>
        <w:rPr>
          <w:i/>
          <w:iCs/>
        </w:rPr>
      </w:pPr>
      <w:r w:rsidRPr="00CF6070">
        <w:rPr>
          <w:i/>
          <w:iCs/>
        </w:rPr>
        <w:t>Het betrokken personeelslid krijgt de salarisschaal op de overeenkomstige trap van de functionele loopbaan van de nieuwe graad. Het personeelslid dat wordt herplaatst naar een functie in een lagere graad behoudt het salaris dat het had verworven in zijn vorige functie op het moment van de herplaatsing, tot het moment dat hij in zijn nieuwe organieke graad een hoger salaris bereikt.”</w:t>
      </w:r>
    </w:p>
    <w:p w14:paraId="0ABE865F" w14:textId="77777777" w:rsidR="008E2CBB" w:rsidRPr="00B25437" w:rsidRDefault="008E2CBB" w:rsidP="008E2CBB">
      <w:pPr>
        <w:pStyle w:val="Lijstalinea"/>
        <w:numPr>
          <w:ilvl w:val="0"/>
          <w:numId w:val="25"/>
        </w:numPr>
        <w:jc w:val="both"/>
      </w:pPr>
      <w:r>
        <w:t xml:space="preserve">Ofwel via het recht op redelijke aanpassingen omwille van een handicap (art. 3, §1 Rechtspositiebesluit 2023): het gaat hier om een open formulering. </w:t>
      </w:r>
    </w:p>
    <w:p w14:paraId="4A358F87" w14:textId="77777777" w:rsidR="008E2CBB" w:rsidRDefault="008E2CBB" w:rsidP="008E2CBB">
      <w:pPr>
        <w:jc w:val="both"/>
      </w:pPr>
    </w:p>
    <w:p w14:paraId="03CFFD8C" w14:textId="77777777" w:rsidR="008E2CBB" w:rsidRDefault="008E2CBB" w:rsidP="008E2CBB">
      <w:pPr>
        <w:jc w:val="both"/>
      </w:pPr>
      <w:r w:rsidRPr="00B25437">
        <w:t>Eventueel kan het</w:t>
      </w:r>
      <w:r>
        <w:t xml:space="preserve"> </w:t>
      </w:r>
      <w:r w:rsidRPr="00B25437">
        <w:t xml:space="preserve">personeelslid </w:t>
      </w:r>
      <w:r>
        <w:t xml:space="preserve">(statutair/ contractant) </w:t>
      </w:r>
      <w:r w:rsidRPr="00B25437">
        <w:t>naar een andere functie</w:t>
      </w:r>
      <w:r>
        <w:t xml:space="preserve"> naar een ander lokaal bestuur</w:t>
      </w:r>
      <w:r w:rsidRPr="00B25437">
        <w:t xml:space="preserve"> </w:t>
      </w:r>
      <w:r w:rsidRPr="00B25437">
        <w:rPr>
          <w:b/>
        </w:rPr>
        <w:t>overgeplaatst</w:t>
      </w:r>
      <w:r w:rsidRPr="00B25437">
        <w:t xml:space="preserve"> worden</w:t>
      </w:r>
      <w:r>
        <w:t xml:space="preserve">, bijv. </w:t>
      </w:r>
      <w:r w:rsidRPr="005F2851">
        <w:rPr>
          <w:i/>
          <w:iCs/>
        </w:rPr>
        <w:t>van gemeente naar het</w:t>
      </w:r>
      <w:r w:rsidRPr="00B25437">
        <w:t xml:space="preserve"> </w:t>
      </w:r>
      <w:r w:rsidRPr="005F2851">
        <w:rPr>
          <w:bCs/>
          <w:i/>
          <w:iCs/>
        </w:rPr>
        <w:t xml:space="preserve">OCMW, het autonoom </w:t>
      </w:r>
      <w:r w:rsidRPr="005F2851">
        <w:rPr>
          <w:bCs/>
          <w:i/>
          <w:iCs/>
        </w:rPr>
        <w:lastRenderedPageBreak/>
        <w:t xml:space="preserve">gemeentebedrijf van de gemeente, de publiekrechtelijke OCMW-vereniging waarvan het OCMW van de gemeente deel </w:t>
      </w:r>
      <w:r w:rsidRPr="00AA787B">
        <w:rPr>
          <w:bCs/>
          <w:i/>
          <w:iCs/>
        </w:rPr>
        <w:t>uitmaakt</w:t>
      </w:r>
      <w:r w:rsidRPr="00AA787B">
        <w:t xml:space="preserve"> of </w:t>
      </w:r>
      <w:r w:rsidRPr="00AA787B">
        <w:rPr>
          <w:bCs/>
          <w:i/>
          <w:iCs/>
        </w:rPr>
        <w:t xml:space="preserve">het intergemeentelijk samenwerkingsverband waarvan een van de vermelde besturen deel uitmaakt </w:t>
      </w:r>
      <w:r w:rsidRPr="00AA787B">
        <w:t>(en vice versa).</w:t>
      </w:r>
      <w:r>
        <w:t xml:space="preserve"> </w:t>
      </w:r>
    </w:p>
    <w:p w14:paraId="5D3E8C9E" w14:textId="77777777" w:rsidR="008E2CBB" w:rsidRPr="00B25437" w:rsidRDefault="008E2CBB" w:rsidP="008E2CBB">
      <w:pPr>
        <w:jc w:val="both"/>
      </w:pPr>
      <w:r>
        <w:t xml:space="preserve">Verder kan het contractueel aangesteld personeelslid worden overgedragen naar een lokaal bestuur in privaatrechtelijke vorm waar het bestuur deelgenoot van is (bijv. </w:t>
      </w:r>
      <w:r w:rsidRPr="00AB3F91">
        <w:rPr>
          <w:lang w:val="nl-NL"/>
        </w:rPr>
        <w:t xml:space="preserve">een gemeentelijk extern verzelfstandigd agentschap </w:t>
      </w:r>
      <w:r w:rsidRPr="00AB3F91">
        <w:rPr>
          <w:u w:val="single"/>
          <w:lang w:val="nl-NL"/>
        </w:rPr>
        <w:t>in privaatrechtelijke vorm</w:t>
      </w:r>
      <w:r w:rsidRPr="00AB3F91">
        <w:rPr>
          <w:lang w:val="nl-NL"/>
        </w:rPr>
        <w:t xml:space="preserve"> (bv. een gemeentelijke vzw), een ziekenhuisvereniging, een vereniging of vennootschap voor sociale dienstverlening, een woonzorgvereniging of -vennootschap of een woonmaatschappij</w:t>
      </w:r>
      <w:r>
        <w:rPr>
          <w:lang w:val="nl-NL"/>
        </w:rPr>
        <w:t>)</w:t>
      </w:r>
      <w:r w:rsidRPr="00AB3F91">
        <w:rPr>
          <w:lang w:val="nl-NL"/>
        </w:rPr>
        <w:t>. Bij een woonmaatschappij geldt die voorwaarde</w:t>
      </w:r>
      <w:r>
        <w:rPr>
          <w:lang w:val="nl-NL"/>
        </w:rPr>
        <w:t xml:space="preserve"> van participatie</w:t>
      </w:r>
      <w:r w:rsidRPr="00AB3F91">
        <w:rPr>
          <w:lang w:val="nl-NL"/>
        </w:rPr>
        <w:t xml:space="preserve"> niet</w:t>
      </w:r>
      <w:r>
        <w:rPr>
          <w:lang w:val="nl-NL"/>
        </w:rPr>
        <w:t>.</w:t>
      </w:r>
      <w:r w:rsidRPr="00AA787B">
        <w:rPr>
          <w:rStyle w:val="Voetnootmarkering"/>
        </w:rPr>
        <w:footnoteReference w:id="26"/>
      </w:r>
      <w:r w:rsidRPr="00B25437">
        <w:t xml:space="preserve"> </w:t>
      </w:r>
    </w:p>
    <w:p w14:paraId="43A58268" w14:textId="77777777" w:rsidR="008E2CBB" w:rsidRDefault="008E2CBB" w:rsidP="008E2CBB">
      <w:pPr>
        <w:jc w:val="both"/>
      </w:pPr>
    </w:p>
    <w:p w14:paraId="3F88B708" w14:textId="77777777" w:rsidR="008E2CBB" w:rsidRPr="00B32E18" w:rsidRDefault="008E2CBB" w:rsidP="008E2CBB">
      <w:pPr>
        <w:jc w:val="both"/>
      </w:pPr>
      <w:r w:rsidRPr="00B32E18">
        <w:t xml:space="preserve">Het personeelslid laat binnen 14 kalenderdagen na ontvangst van het re-integratieplan weten of hij akkoord gaat met het re-integratieplan (art. </w:t>
      </w:r>
      <w:r>
        <w:t>I.4-</w:t>
      </w:r>
      <w:r w:rsidRPr="00B32E18">
        <w:t>75</w:t>
      </w:r>
      <w:r>
        <w:t xml:space="preserve"> Codex</w:t>
      </w:r>
      <w:r w:rsidRPr="00B32E18">
        <w:t>).</w:t>
      </w:r>
    </w:p>
    <w:p w14:paraId="7AE29348" w14:textId="77777777" w:rsidR="008E2CBB" w:rsidRPr="00B32E18" w:rsidRDefault="008E2CBB" w:rsidP="008E2CBB">
      <w:pPr>
        <w:jc w:val="both"/>
      </w:pPr>
      <w:r w:rsidRPr="00B32E18">
        <w:t>Bij niet-akkoord vermeldt hij bij de ondertekening van het re-integratieplan de reden(en) van zijn weigering.</w:t>
      </w:r>
    </w:p>
    <w:p w14:paraId="61392824" w14:textId="77777777" w:rsidR="008E2CBB" w:rsidRPr="00BD4367" w:rsidRDefault="008E2CBB" w:rsidP="008E2CBB">
      <w:pPr>
        <w:jc w:val="both"/>
      </w:pPr>
    </w:p>
    <w:p w14:paraId="68C5D800" w14:textId="77777777" w:rsidR="008E2CBB" w:rsidRPr="00465AB9" w:rsidRDefault="008E2CBB" w:rsidP="008E2CBB">
      <w:pPr>
        <w:jc w:val="both"/>
      </w:pPr>
      <w:r w:rsidRPr="00465AB9">
        <w:t xml:space="preserve">Het re-integratietraject van het personeelslid </w:t>
      </w:r>
      <w:r>
        <w:t>wordt</w:t>
      </w:r>
      <w:r w:rsidRPr="00465AB9">
        <w:t xml:space="preserve"> definitief </w:t>
      </w:r>
      <w:r>
        <w:t>afgesloten zodra</w:t>
      </w:r>
      <w:r w:rsidRPr="00465AB9">
        <w:t xml:space="preserve"> (art. </w:t>
      </w:r>
      <w:r>
        <w:t>I.4-</w:t>
      </w:r>
      <w:r w:rsidRPr="00465AB9">
        <w:t>76</w:t>
      </w:r>
      <w:r>
        <w:t>,</w:t>
      </w:r>
      <w:r w:rsidRPr="00465AB9">
        <w:t xml:space="preserve"> §1</w:t>
      </w:r>
      <w:r>
        <w:t xml:space="preserve"> Codex</w:t>
      </w:r>
      <w:r w:rsidRPr="00465AB9">
        <w:t>):</w:t>
      </w:r>
    </w:p>
    <w:p w14:paraId="08FC598F" w14:textId="77777777" w:rsidR="008E2CBB" w:rsidRPr="00065385" w:rsidRDefault="008E2CBB" w:rsidP="008E2CBB">
      <w:pPr>
        <w:pStyle w:val="Opsomming"/>
        <w:jc w:val="both"/>
      </w:pPr>
      <w:r>
        <w:t>ofwel</w:t>
      </w:r>
      <w:r w:rsidRPr="00465AB9">
        <w:t xml:space="preserve"> </w:t>
      </w:r>
      <w:r>
        <w:t xml:space="preserve">de werkgever door de preventieadviseur-arbeidsarts ervan op de hoogte werd gebracht dat de medewerker tot drie keer toe niet is ingegaan op de uitnodiging van de preventieadviseur-arbeidsarts, </w:t>
      </w:r>
      <w:r w:rsidRPr="00065385">
        <w:t>met vermelding van de data en de wijze van uitnodigen,</w:t>
      </w:r>
    </w:p>
    <w:p w14:paraId="54048975" w14:textId="77777777" w:rsidR="008E2CBB" w:rsidRPr="00465AB9" w:rsidRDefault="008E2CBB" w:rsidP="008E2CBB">
      <w:pPr>
        <w:pStyle w:val="Opsomming"/>
        <w:jc w:val="both"/>
      </w:pPr>
      <w:r>
        <w:t xml:space="preserve">ofwel </w:t>
      </w:r>
      <w:r w:rsidRPr="00465AB9">
        <w:t>de werkgever van de preventieadviseur-arbeidsarts de re-integratiebeoordeling heeft ontvangen</w:t>
      </w:r>
      <w:r>
        <w:t xml:space="preserve"> met beslissing “C” (om medische redenen voorlopig geen re-integratiebeoordeling mogelijk – zie hoger),</w:t>
      </w:r>
    </w:p>
    <w:p w14:paraId="4D1A246C" w14:textId="77777777" w:rsidR="008E2CBB" w:rsidRPr="00465AB9" w:rsidRDefault="008E2CBB" w:rsidP="008E2CBB">
      <w:pPr>
        <w:pStyle w:val="Opsomming"/>
        <w:jc w:val="both"/>
      </w:pPr>
      <w:r>
        <w:t xml:space="preserve">ofwel </w:t>
      </w:r>
      <w:r w:rsidRPr="00465AB9">
        <w:t>de werkgever</w:t>
      </w:r>
      <w:r>
        <w:t xml:space="preserve"> een</w:t>
      </w:r>
      <w:r w:rsidRPr="00465AB9">
        <w:t xml:space="preserve"> verslag aan de preventieadviseur-arbeidsarts </w:t>
      </w:r>
      <w:r>
        <w:t xml:space="preserve">en aan het personeelslid </w:t>
      </w:r>
      <w:r w:rsidRPr="00465AB9">
        <w:t xml:space="preserve">heeft bezorgd waarbij </w:t>
      </w:r>
      <w:r>
        <w:t xml:space="preserve">de eerste </w:t>
      </w:r>
      <w:r w:rsidRPr="00465AB9">
        <w:t xml:space="preserve">motiveert waarom een re-integratieplan volgens </w:t>
      </w:r>
      <w:r>
        <w:t>hem</w:t>
      </w:r>
      <w:r w:rsidRPr="00465AB9">
        <w:t xml:space="preserve"> technisch of objectief onmogelijk is, of om gegronde redenen redelijkerwijze niet kan geëist worden</w:t>
      </w:r>
      <w:r>
        <w:t xml:space="preserve"> (zie hoger),</w:t>
      </w:r>
    </w:p>
    <w:p w14:paraId="7EF411AE" w14:textId="77777777" w:rsidR="008E2CBB" w:rsidRDefault="008E2CBB" w:rsidP="008E2CBB">
      <w:pPr>
        <w:pStyle w:val="Opsomming"/>
        <w:jc w:val="both"/>
      </w:pPr>
      <w:r>
        <w:t xml:space="preserve">ofwel </w:t>
      </w:r>
      <w:r w:rsidRPr="00465AB9">
        <w:t>het personeelslid niet akkoord gaat met het re-integratieplan</w:t>
      </w:r>
      <w:r>
        <w:t>,</w:t>
      </w:r>
    </w:p>
    <w:p w14:paraId="7457473B" w14:textId="77777777" w:rsidR="008E2CBB" w:rsidRPr="00465AB9" w:rsidRDefault="008E2CBB" w:rsidP="008E2CBB">
      <w:pPr>
        <w:pStyle w:val="Opsomming"/>
        <w:jc w:val="both"/>
      </w:pPr>
      <w:r>
        <w:t>ofwel de werkgever het door de medewerker goedgekeurde re-integratieplan aan de preventieadviseur en aan de betrokkene heeft bezorgd.</w:t>
      </w:r>
    </w:p>
    <w:p w14:paraId="5354888F" w14:textId="77777777" w:rsidR="008E2CBB" w:rsidRPr="00BD4367" w:rsidRDefault="008E2CBB" w:rsidP="008E2CBB">
      <w:pPr>
        <w:jc w:val="both"/>
      </w:pPr>
    </w:p>
    <w:p w14:paraId="5C7B2199" w14:textId="77777777" w:rsidR="00B70A20" w:rsidRDefault="008E2CBB" w:rsidP="008E2CBB">
      <w:pPr>
        <w:jc w:val="both"/>
      </w:pPr>
      <w:r w:rsidRPr="00271175">
        <w:t xml:space="preserve">De definitieve beëindiging van het re-integratietraject leidt </w:t>
      </w:r>
      <w:r w:rsidRPr="00271175">
        <w:rPr>
          <w:u w:val="single"/>
        </w:rPr>
        <w:t>niet</w:t>
      </w:r>
      <w:r>
        <w:t xml:space="preserve"> (nooit) </w:t>
      </w:r>
      <w:r w:rsidRPr="00271175">
        <w:t xml:space="preserve">tot </w:t>
      </w:r>
      <w:r w:rsidRPr="00CD10A3">
        <w:t xml:space="preserve">een mogelijk </w:t>
      </w:r>
      <w:r>
        <w:t xml:space="preserve">beëindiging </w:t>
      </w:r>
      <w:r w:rsidRPr="00B70A20">
        <w:rPr>
          <w:strike/>
        </w:rPr>
        <w:t>van de statutaire aanstelling of</w:t>
      </w:r>
      <w:r>
        <w:t xml:space="preserve"> van het arbeidscontract van het (contractueel aangesteld) </w:t>
      </w:r>
      <w:r w:rsidRPr="00271175">
        <w:t xml:space="preserve">personeelslid. </w:t>
      </w:r>
    </w:p>
    <w:p w14:paraId="6D07C5F7" w14:textId="67199BCE" w:rsidR="008E2CBB" w:rsidRPr="00271175" w:rsidRDefault="008E2CBB" w:rsidP="008E2CBB">
      <w:pPr>
        <w:jc w:val="both"/>
      </w:pPr>
      <w:r w:rsidRPr="00271175">
        <w:t xml:space="preserve">De eventuele pensionering wegens definitieve arbeidsongeschiktheid van het </w:t>
      </w:r>
      <w:r w:rsidRPr="00CD10A3">
        <w:rPr>
          <w:u w:val="single"/>
        </w:rPr>
        <w:t>statutair</w:t>
      </w:r>
      <w:r w:rsidRPr="00271175">
        <w:t xml:space="preserve"> personeelslid kan enkel door Medex uitgesproken worden, met uitzondering van de situatie van het ambtshalve ziektepensioen waarbij het personeelslid zonder beslissing van Medex om medische redenen gepensioneerd wordt na 365 kalenderdagen arbeidsongeschiktheid vanaf een bepaalde leeftijd (zie punt 4.3.2). Maar ook in dat geval is dat niet het gevolg van de definitieve beëindiging van het re-integratietraject.</w:t>
      </w:r>
    </w:p>
    <w:p w14:paraId="5E4283C6" w14:textId="58793984" w:rsidR="008E2CBB" w:rsidRDefault="008E2CBB" w:rsidP="008E2CBB">
      <w:pPr>
        <w:jc w:val="both"/>
      </w:pPr>
      <w:r w:rsidRPr="00271175">
        <w:lastRenderedPageBreak/>
        <w:t xml:space="preserve">Voor de </w:t>
      </w:r>
      <w:r w:rsidRPr="00271175">
        <w:rPr>
          <w:u w:val="single"/>
        </w:rPr>
        <w:t>contractant</w:t>
      </w:r>
      <w:r w:rsidRPr="00271175">
        <w:t xml:space="preserve"> leidt de definitieve </w:t>
      </w:r>
      <w:r>
        <w:t>afloop</w:t>
      </w:r>
      <w:r w:rsidRPr="00271175">
        <w:t xml:space="preserve"> van het re-integratietraject zoals </w:t>
      </w:r>
      <w:r w:rsidR="00196067">
        <w:t>bij het begin van punt 3.2</w:t>
      </w:r>
      <w:r w:rsidRPr="00271175">
        <w:t xml:space="preserve"> gezegd</w:t>
      </w:r>
      <w:r w:rsidR="00196067">
        <w:t>,</w:t>
      </w:r>
      <w:r w:rsidRPr="00271175">
        <w:t xml:space="preserve"> n</w:t>
      </w:r>
      <w:r>
        <w:t>ooit</w:t>
      </w:r>
      <w:r w:rsidRPr="00271175">
        <w:t xml:space="preserve"> tot een </w:t>
      </w:r>
      <w:r>
        <w:t>mogelijke verbreking van het arbeidscontract</w:t>
      </w:r>
      <w:r w:rsidRPr="00271175">
        <w:t xml:space="preserve"> wegens </w:t>
      </w:r>
      <w:r>
        <w:t xml:space="preserve">medische </w:t>
      </w:r>
      <w:r w:rsidRPr="00271175">
        <w:t>overmacht</w:t>
      </w:r>
      <w:r w:rsidRPr="00EC3D3B">
        <w:t>.</w:t>
      </w:r>
      <w:r>
        <w:t xml:space="preserve"> </w:t>
      </w:r>
    </w:p>
    <w:p w14:paraId="38C62443" w14:textId="77777777" w:rsidR="008E2CBB" w:rsidRDefault="008E2CBB" w:rsidP="008E2CBB">
      <w:pPr>
        <w:pStyle w:val="Duidelijkcitaat"/>
        <w:jc w:val="both"/>
      </w:pPr>
      <w:r>
        <w:t>Vierde stap: verdere opvolging (individueel en collectief)</w:t>
      </w:r>
    </w:p>
    <w:p w14:paraId="2469F64F" w14:textId="77777777" w:rsidR="008E2CBB" w:rsidRDefault="008E2CBB" w:rsidP="001F042C">
      <w:pPr>
        <w:spacing w:before="240"/>
        <w:jc w:val="both"/>
      </w:pPr>
      <w:r>
        <w:t>(individueel) De preventieadviseur-arbeidsarts volgt de uitvoering van het individuele re-integratieplan geregeld op, in overleg met de werkgever en het personeelslid (art. I.4-76, §2 Codex).</w:t>
      </w:r>
    </w:p>
    <w:p w14:paraId="101AF19F" w14:textId="77777777" w:rsidR="008E2CBB" w:rsidRPr="002F3802" w:rsidRDefault="008E2CBB" w:rsidP="008E2CBB">
      <w:pPr>
        <w:jc w:val="both"/>
      </w:pPr>
      <w:r w:rsidRPr="002F3802">
        <w:t xml:space="preserve">Het personeelslid kan een spontane raadpleging vragen om het re-integratietraject te herbekijken als hij meent dat de maatregelen niet meer aangepast zijn of naar aanleiding van gezondheidsklachten die </w:t>
      </w:r>
      <w:proofErr w:type="spellStart"/>
      <w:r w:rsidRPr="002F3802">
        <w:t>arbeidsgerelateerd</w:t>
      </w:r>
      <w:proofErr w:type="spellEnd"/>
      <w:r w:rsidRPr="002F3802">
        <w:t xml:space="preserve"> kunnen zijn (art. </w:t>
      </w:r>
      <w:r>
        <w:t>I.4-</w:t>
      </w:r>
      <w:r w:rsidRPr="002F3802">
        <w:t>37</w:t>
      </w:r>
      <w:r>
        <w:t>,</w:t>
      </w:r>
      <w:r w:rsidRPr="002F3802">
        <w:t xml:space="preserve"> §1, 2°</w:t>
      </w:r>
      <w:r>
        <w:t xml:space="preserve"> Codex</w:t>
      </w:r>
      <w:r w:rsidRPr="002F3802">
        <w:t>).</w:t>
      </w:r>
    </w:p>
    <w:p w14:paraId="74B407B9" w14:textId="77777777" w:rsidR="008E2CBB" w:rsidRPr="00BD4367" w:rsidRDefault="008E2CBB" w:rsidP="008E2CBB">
      <w:pPr>
        <w:jc w:val="both"/>
      </w:pPr>
    </w:p>
    <w:p w14:paraId="39992F6E" w14:textId="77777777" w:rsidR="008E2CBB" w:rsidRPr="00303452" w:rsidRDefault="008E2CBB" w:rsidP="008E2CBB">
      <w:pPr>
        <w:jc w:val="both"/>
      </w:pPr>
      <w:r>
        <w:t xml:space="preserve">(collectief) </w:t>
      </w:r>
      <w:r w:rsidRPr="00303452">
        <w:t xml:space="preserve">De werkgever moet een </w:t>
      </w:r>
      <w:r w:rsidRPr="006F154A">
        <w:rPr>
          <w:b/>
          <w:bCs/>
        </w:rPr>
        <w:t>re-integratiebeleid voeren</w:t>
      </w:r>
      <w:r w:rsidRPr="00303452">
        <w:t>. Dat houdt het volgende in:</w:t>
      </w:r>
    </w:p>
    <w:p w14:paraId="44BD661A" w14:textId="77777777" w:rsidR="008E2CBB" w:rsidRPr="00303452" w:rsidRDefault="008E2CBB" w:rsidP="008E2CBB">
      <w:pPr>
        <w:pStyle w:val="BodyOpsomVVSG"/>
        <w:jc w:val="both"/>
      </w:pPr>
      <w:r w:rsidRPr="00303452">
        <w:t>Jaarlijks maakt de preventieadviseur-arbeidsarts een verslag op voor de werkgever en voor het Hoog Overlegcomité, onder meer over de aanpassingen aan de werkposten, de werkhervattingen en de re-integratietrajecten.</w:t>
      </w:r>
    </w:p>
    <w:p w14:paraId="3102D6CD" w14:textId="77777777" w:rsidR="008E2CBB" w:rsidRPr="00303452" w:rsidRDefault="008E2CBB" w:rsidP="008E2CBB">
      <w:pPr>
        <w:pStyle w:val="BodyOpsomVVSG"/>
        <w:jc w:val="both"/>
      </w:pPr>
      <w:r w:rsidRPr="00303452">
        <w:t>De werkgever van zijn kant bezorgt jaarlijks de globale en geanonimiseerde gegevens uit de re-integratieplannen en uit de verslagen, met vermelding enerzijds van de ondernomen stappen om aangepast of ander werk te zoeken of om de werkpost aan te passen en anderzijds van de redenen waarom er desgevallend geen re-integratieplan kon worden opgemaakt of waarom een aangeboden re-integratieplan werd geweigerd.</w:t>
      </w:r>
    </w:p>
    <w:p w14:paraId="54F74AC4" w14:textId="77777777" w:rsidR="008E2CBB" w:rsidRDefault="008E2CBB" w:rsidP="008E2CBB">
      <w:pPr>
        <w:pStyle w:val="BodyOpsomVVSG"/>
        <w:jc w:val="both"/>
      </w:pPr>
      <w:r w:rsidRPr="00303452">
        <w:t xml:space="preserve">Op basis van het jaarlijkse verslag en de informatie van de werkgever (en evt. andere relevante elementen) wordt het collectief re-integratiebeleid en de mogelijkheden op collectief niveau, voor aangepast of ander werk of voor een aanpassing van de werkposten, in aanwezigheid van de preventieadviseur-arbeidsarts minstens jaarlijks geëvalueerd. </w:t>
      </w:r>
    </w:p>
    <w:p w14:paraId="2DFC284E" w14:textId="77777777" w:rsidR="008E2CBB" w:rsidRPr="00303452" w:rsidRDefault="008E2CBB" w:rsidP="008E2CBB">
      <w:pPr>
        <w:pStyle w:val="BodyOpsomVVSG"/>
        <w:jc w:val="both"/>
      </w:pPr>
      <w:r w:rsidRPr="00303452">
        <w:t xml:space="preserve">De werkgever overlegt geregeld met en in het Hoog Overlegcomité over de mogelijkheden </w:t>
      </w:r>
      <w:r w:rsidRPr="00303452">
        <w:rPr>
          <w:u w:val="single"/>
        </w:rPr>
        <w:t>op collectief niveau</w:t>
      </w:r>
      <w:r w:rsidRPr="00303452">
        <w:t xml:space="preserve"> voor aangepast of ander werk en de maatregelen voor aanpassing van de werkposten. </w:t>
      </w:r>
    </w:p>
    <w:p w14:paraId="4E26464E" w14:textId="77777777" w:rsidR="004918B2" w:rsidRPr="00D4244F" w:rsidRDefault="004918B2" w:rsidP="00E57F64">
      <w:pPr>
        <w:pStyle w:val="Kop3"/>
        <w:jc w:val="both"/>
      </w:pPr>
      <w:bookmarkStart w:id="10" w:name="_Toc200639015"/>
      <w:r>
        <w:t>Enkele suggesties voor het regelen in de lokale rechtspositieregeling van de deeltijdse werkhervatting van statutair en contractueel aangesteld personeel</w:t>
      </w:r>
      <w:bookmarkEnd w:id="10"/>
    </w:p>
    <w:p w14:paraId="2D63F21B" w14:textId="77777777" w:rsidR="004918B2" w:rsidRPr="001743B5" w:rsidRDefault="004918B2" w:rsidP="001F042C">
      <w:pPr>
        <w:pStyle w:val="Lijstalinea"/>
        <w:numPr>
          <w:ilvl w:val="0"/>
          <w:numId w:val="20"/>
        </w:numPr>
        <w:spacing w:before="240"/>
        <w:jc w:val="both"/>
      </w:pPr>
      <w:r w:rsidRPr="001743B5">
        <w:t xml:space="preserve">Regelen </w:t>
      </w:r>
      <w:r w:rsidRPr="001743B5">
        <w:rPr>
          <w:i/>
          <w:iCs/>
        </w:rPr>
        <w:t>bij wie</w:t>
      </w:r>
      <w:r w:rsidRPr="001743B5">
        <w:t xml:space="preserve"> het personeelslid deeltijdse werkhervatting </w:t>
      </w:r>
      <w:r>
        <w:t xml:space="preserve">aanvraagt: de leidinggevende? De personeelsdienst? De algemeen directeur? </w:t>
      </w:r>
    </w:p>
    <w:p w14:paraId="6E4BD27E" w14:textId="63CA93EE" w:rsidR="004918B2" w:rsidRPr="001743B5" w:rsidRDefault="004918B2" w:rsidP="00E57F64">
      <w:pPr>
        <w:pStyle w:val="Lijstalinea"/>
        <w:numPr>
          <w:ilvl w:val="0"/>
          <w:numId w:val="20"/>
        </w:numPr>
        <w:jc w:val="both"/>
      </w:pPr>
      <w:r>
        <w:t>De a</w:t>
      </w:r>
      <w:r w:rsidRPr="001743B5">
        <w:t>anvraag tot deeltijdse werkhervatting na arbeidsongeschiktheid</w:t>
      </w:r>
      <w:r>
        <w:t xml:space="preserve"> is te </w:t>
      </w:r>
      <w:r>
        <w:rPr>
          <w:i/>
          <w:iCs/>
        </w:rPr>
        <w:t xml:space="preserve">staven </w:t>
      </w:r>
      <w:r w:rsidRPr="001743B5">
        <w:rPr>
          <w:i/>
          <w:iCs/>
        </w:rPr>
        <w:t>met een medisch attest</w:t>
      </w:r>
      <w:r w:rsidRPr="001743B5">
        <w:t xml:space="preserve"> (van </w:t>
      </w:r>
      <w:r>
        <w:t xml:space="preserve">de </w:t>
      </w:r>
      <w:r w:rsidRPr="001743B5">
        <w:t xml:space="preserve">behandelende arts en/of van </w:t>
      </w:r>
      <w:r>
        <w:t xml:space="preserve">de </w:t>
      </w:r>
      <w:r w:rsidRPr="001743B5">
        <w:t>adviserende arts ziekenfonds</w:t>
      </w:r>
      <w:r w:rsidR="008D5AFA">
        <w:rPr>
          <w:rStyle w:val="Voetnootmarkering"/>
        </w:rPr>
        <w:footnoteReference w:id="27"/>
      </w:r>
      <w:r w:rsidRPr="001743B5">
        <w:t xml:space="preserve"> en/of van </w:t>
      </w:r>
      <w:r>
        <w:t>de preventieadviseur-a</w:t>
      </w:r>
      <w:r w:rsidRPr="001743B5">
        <w:t>rbeidsarts).</w:t>
      </w:r>
    </w:p>
    <w:p w14:paraId="6DD7200F" w14:textId="77777777" w:rsidR="004918B2" w:rsidRDefault="004918B2" w:rsidP="00E57F64">
      <w:pPr>
        <w:pStyle w:val="Lijstalinea"/>
        <w:numPr>
          <w:ilvl w:val="0"/>
          <w:numId w:val="20"/>
        </w:numPr>
        <w:jc w:val="both"/>
      </w:pPr>
      <w:r w:rsidRPr="001743B5">
        <w:lastRenderedPageBreak/>
        <w:t xml:space="preserve">De mogelijkheid tot deeltijdse werkhervatting </w:t>
      </w:r>
      <w:r>
        <w:t xml:space="preserve">(ook) </w:t>
      </w:r>
      <w:r w:rsidRPr="001743B5">
        <w:t xml:space="preserve">altijd afhankelijk maken van de </w:t>
      </w:r>
      <w:r w:rsidRPr="00B32005">
        <w:rPr>
          <w:i/>
          <w:iCs/>
        </w:rPr>
        <w:t>mogelijkheden waarover de werkgever redelijkerwijze beschikt</w:t>
      </w:r>
      <w:r w:rsidRPr="001743B5">
        <w:t xml:space="preserve"> om hieraan tegemoet te komen. </w:t>
      </w:r>
      <w:r>
        <w:t xml:space="preserve">Er is dus niet alleen een medische beoordeling nodig, maar ook een beoordeling van de mogelijkheden op de werkvloer. </w:t>
      </w:r>
      <w:r w:rsidRPr="001743B5">
        <w:t>In voorkomend geval vraagt de werkgever hiervoor (bijkomend) advies van de arbeidsarts.</w:t>
      </w:r>
      <w:r>
        <w:t xml:space="preserve"> </w:t>
      </w:r>
    </w:p>
    <w:p w14:paraId="70F5DC0D" w14:textId="26CD9072" w:rsidR="004918B2" w:rsidRPr="001743B5" w:rsidRDefault="004918B2" w:rsidP="00E57F64">
      <w:pPr>
        <w:pStyle w:val="Lijstalinea"/>
        <w:jc w:val="both"/>
      </w:pPr>
      <w:r>
        <w:t>In voorkomend geval kan de werkgever of het personeelslid een  re-integratietraject opstarten (zie punten 3.2.</w:t>
      </w:r>
      <w:r w:rsidR="001A5311">
        <w:t>1</w:t>
      </w:r>
      <w:r>
        <w:t xml:space="preserve"> en 4.3</w:t>
      </w:r>
      <w:r w:rsidR="001A5311">
        <w:t>.1</w:t>
      </w:r>
      <w:r>
        <w:t>).</w:t>
      </w:r>
    </w:p>
    <w:p w14:paraId="2307E1A0" w14:textId="77777777" w:rsidR="004918B2" w:rsidRDefault="004918B2" w:rsidP="00E57F64">
      <w:pPr>
        <w:pStyle w:val="Lijstalinea"/>
        <w:numPr>
          <w:ilvl w:val="0"/>
          <w:numId w:val="20"/>
        </w:numPr>
        <w:jc w:val="both"/>
      </w:pPr>
      <w:r>
        <w:t>Indien de deeltijdse werkhervatting gebeurt in een andere functie of ambt (herplaatsing), wordt het personeelslid voorafgaandelijk gehoord (cf. art. 23, §4 en 24, vierde lid Rechtspositiebesluit 20 januari 2023).</w:t>
      </w:r>
    </w:p>
    <w:p w14:paraId="00677731" w14:textId="02068FA1" w:rsidR="004918B2" w:rsidRPr="001743B5" w:rsidRDefault="004918B2" w:rsidP="00E57F64">
      <w:pPr>
        <w:pStyle w:val="Lijstalinea"/>
        <w:numPr>
          <w:ilvl w:val="0"/>
          <w:numId w:val="20"/>
        </w:numPr>
        <w:jc w:val="both"/>
      </w:pPr>
      <w:r>
        <w:t xml:space="preserve">De </w:t>
      </w:r>
      <w:r w:rsidR="00F22439" w:rsidRPr="00F22439">
        <w:rPr>
          <w:i/>
          <w:iCs/>
        </w:rPr>
        <w:t>verlenging</w:t>
      </w:r>
      <w:r w:rsidR="00F22439">
        <w:t xml:space="preserve"> van de </w:t>
      </w:r>
      <w:r>
        <w:t xml:space="preserve">deeltijdse werkhervatting </w:t>
      </w:r>
      <w:r w:rsidRPr="00B32005">
        <w:rPr>
          <w:i/>
          <w:iCs/>
        </w:rPr>
        <w:t>beperken</w:t>
      </w:r>
      <w:r w:rsidRPr="001743B5">
        <w:t xml:space="preserve">, </w:t>
      </w:r>
      <w:r w:rsidR="00556129">
        <w:t xml:space="preserve">bijv. </w:t>
      </w:r>
      <w:r w:rsidRPr="001743B5">
        <w:t>eenmalig</w:t>
      </w:r>
      <w:r w:rsidR="00556129">
        <w:t>e verlenging</w:t>
      </w:r>
      <w:r w:rsidRPr="001743B5">
        <w:t>.</w:t>
      </w:r>
    </w:p>
    <w:p w14:paraId="1C5451E5" w14:textId="30D246AE" w:rsidR="004918B2" w:rsidRPr="001743B5" w:rsidRDefault="004918B2" w:rsidP="00E57F64">
      <w:pPr>
        <w:pStyle w:val="Lijstalinea"/>
        <w:numPr>
          <w:ilvl w:val="0"/>
          <w:numId w:val="20"/>
        </w:numPr>
        <w:jc w:val="both"/>
      </w:pPr>
      <w:r w:rsidRPr="001743B5">
        <w:t>In uitzonderlijke gevallen en omwille van de billijkheid (</w:t>
      </w:r>
      <w:proofErr w:type="spellStart"/>
      <w:r w:rsidRPr="001743B5">
        <w:t>behartenswaardige</w:t>
      </w:r>
      <w:proofErr w:type="spellEnd"/>
      <w:r w:rsidRPr="001743B5">
        <w:t xml:space="preserve"> situaties) (toch) mogelijk maken dat iemand voor </w:t>
      </w:r>
      <w:r w:rsidR="00856D8C">
        <w:t xml:space="preserve">langer of zelfs voor </w:t>
      </w:r>
      <w:r w:rsidRPr="001743B5">
        <w:t xml:space="preserve">onbeperkte tijd in </w:t>
      </w:r>
      <w:r w:rsidR="00856D8C">
        <w:t xml:space="preserve">het </w:t>
      </w:r>
      <w:r w:rsidRPr="001743B5">
        <w:t xml:space="preserve">systeem van </w:t>
      </w:r>
      <w:r w:rsidR="00856D8C">
        <w:t xml:space="preserve">het </w:t>
      </w:r>
      <w:r w:rsidRPr="001743B5">
        <w:t>deeltijds verlof wegens deeltijdse werkhervatting blijft.</w:t>
      </w:r>
      <w:r w:rsidR="00C95749">
        <w:t xml:space="preserve"> </w:t>
      </w:r>
      <w:r w:rsidR="00C06483">
        <w:t xml:space="preserve">In het laatste geval </w:t>
      </w:r>
      <w:r w:rsidR="00C95749">
        <w:t>gaat het niet meer om een progressieve werkhervatting maar om een verworven beperking.</w:t>
      </w:r>
      <w:r w:rsidR="000D1656">
        <w:t xml:space="preserve"> In dat geval legt het personeelslid een attest van de VDAB voor waarin zijn beperking wordt erkend als arbeidsbeperking (zie verder, 3.2.</w:t>
      </w:r>
      <w:r w:rsidR="0027024F">
        <w:t>4</w:t>
      </w:r>
      <w:r w:rsidR="000D1656">
        <w:t xml:space="preserve">). </w:t>
      </w:r>
    </w:p>
    <w:p w14:paraId="69D66F6B" w14:textId="53583A66" w:rsidR="004918B2" w:rsidRDefault="004918B2" w:rsidP="00E57F64">
      <w:pPr>
        <w:pStyle w:val="Lijstalinea"/>
        <w:numPr>
          <w:ilvl w:val="0"/>
          <w:numId w:val="20"/>
        </w:numPr>
        <w:jc w:val="both"/>
      </w:pPr>
      <w:r>
        <w:t>Het s</w:t>
      </w:r>
      <w:r w:rsidRPr="001743B5">
        <w:t xml:space="preserve">tatutair </w:t>
      </w:r>
      <w:r>
        <w:t>aangesteld personeelslid dat</w:t>
      </w:r>
      <w:r w:rsidRPr="001743B5">
        <w:t xml:space="preserve"> nog ziektekrediet heeft staan</w:t>
      </w:r>
      <w:r w:rsidR="005C5439">
        <w:t>,</w:t>
      </w:r>
      <w:r w:rsidRPr="001743B5">
        <w:t xml:space="preserve"> de keuze laten tussen aanrekening op ziektekrediet of in </w:t>
      </w:r>
      <w:r>
        <w:t xml:space="preserve">het </w:t>
      </w:r>
      <w:r w:rsidRPr="001743B5">
        <w:t>systeem van deeltijds verlof wegens deeltijdse werkhervatting stappen.</w:t>
      </w:r>
      <w:r w:rsidR="007B5CCC">
        <w:rPr>
          <w:rStyle w:val="Voetnootmarkering"/>
        </w:rPr>
        <w:footnoteReference w:id="28"/>
      </w:r>
    </w:p>
    <w:p w14:paraId="627D510F" w14:textId="77777777" w:rsidR="004918B2" w:rsidRPr="00965F2D" w:rsidRDefault="004918B2" w:rsidP="00E57F64">
      <w:pPr>
        <w:jc w:val="both"/>
      </w:pPr>
      <w:r>
        <w:t xml:space="preserve">Dat zijn de punten waaraan wij denken. Uiteraard kan men hierover een andere mening hebben,  kunnen bepaalde punten minder relevant zijn of kunnen andere zaken ook belangrijk zijn om te vermelden. We willen met de hierboven aangehaalde punten vooral praktisch méé denken voor het vorm geven van de deeltijdse werkhervatting. </w:t>
      </w:r>
    </w:p>
    <w:p w14:paraId="1FF0E767" w14:textId="5C6B77B9" w:rsidR="00787AB6" w:rsidRDefault="004918B2" w:rsidP="00E57F64">
      <w:pPr>
        <w:pStyle w:val="Kop3"/>
        <w:jc w:val="both"/>
      </w:pPr>
      <w:bookmarkStart w:id="11" w:name="_Toc200639016"/>
      <w:r>
        <w:t>Gevolgen</w:t>
      </w:r>
      <w:r w:rsidR="00787AB6" w:rsidRPr="006E4987">
        <w:t xml:space="preserve"> op het arbeidscontract </w:t>
      </w:r>
      <w:r w:rsidR="00196ED4" w:rsidRPr="006E4987">
        <w:t>wanneer</w:t>
      </w:r>
      <w:r w:rsidR="00787AB6" w:rsidRPr="006E4987">
        <w:t xml:space="preserve"> het arbeidsongeschikte personeelslid</w:t>
      </w:r>
      <w:r w:rsidR="00196ED4" w:rsidRPr="006E4987">
        <w:t xml:space="preserve">, </w:t>
      </w:r>
      <w:r w:rsidR="00787AB6" w:rsidRPr="006E4987">
        <w:t>in uitvoering van het re</w:t>
      </w:r>
      <w:r w:rsidR="009F0272" w:rsidRPr="006E4987">
        <w:t>-i</w:t>
      </w:r>
      <w:r w:rsidR="00787AB6" w:rsidRPr="006E4987">
        <w:t>ntegratietraject</w:t>
      </w:r>
      <w:r w:rsidR="00196ED4" w:rsidRPr="006E4987">
        <w:t>,</w:t>
      </w:r>
      <w:r w:rsidR="00787AB6" w:rsidRPr="006E4987">
        <w:t xml:space="preserve"> ander of aangepast werk aan</w:t>
      </w:r>
      <w:r w:rsidR="00350B0B" w:rsidRPr="006E4987">
        <w:t>vat</w:t>
      </w:r>
      <w:r w:rsidR="00365140" w:rsidRPr="006E4987">
        <w:rPr>
          <w:rStyle w:val="Voetnootmarkering"/>
          <w:b w:val="0"/>
          <w:bCs w:val="0"/>
        </w:rPr>
        <w:footnoteReference w:id="29"/>
      </w:r>
      <w:bookmarkEnd w:id="11"/>
      <w:r w:rsidR="00A303BB" w:rsidRPr="00A303BB">
        <w:t xml:space="preserve"> </w:t>
      </w:r>
    </w:p>
    <w:p w14:paraId="7FFA0DD7" w14:textId="2B87D052" w:rsidR="00787AB6" w:rsidRDefault="002A1131" w:rsidP="001F042C">
      <w:pPr>
        <w:pStyle w:val="Opsomming"/>
        <w:spacing w:before="240"/>
        <w:jc w:val="both"/>
      </w:pPr>
      <w:r>
        <w:t>W</w:t>
      </w:r>
      <w:r w:rsidR="00787AB6" w:rsidRPr="00787AB6">
        <w:t xml:space="preserve">anneer </w:t>
      </w:r>
      <w:r>
        <w:t xml:space="preserve">de betrokkene </w:t>
      </w:r>
      <w:r w:rsidR="00365140">
        <w:t>als arbeidsongeschikt</w:t>
      </w:r>
      <w:r w:rsidR="002024CA">
        <w:t xml:space="preserve"> personeelslid </w:t>
      </w:r>
      <w:r w:rsidR="00365140">
        <w:t xml:space="preserve">is erkend </w:t>
      </w:r>
      <w:r>
        <w:t>en hij</w:t>
      </w:r>
      <w:r w:rsidR="00622711">
        <w:t xml:space="preserve"> </w:t>
      </w:r>
      <w:r>
        <w:t xml:space="preserve">na toelating </w:t>
      </w:r>
      <w:r w:rsidR="00365140">
        <w:t xml:space="preserve">van het ziekenfonds </w:t>
      </w:r>
      <w:r>
        <w:t>om het werk te hervatten</w:t>
      </w:r>
      <w:r w:rsidR="008B4E86" w:rsidRPr="008B4E86">
        <w:t xml:space="preserve"> </w:t>
      </w:r>
      <w:r w:rsidR="008B4E86">
        <w:t>- zijn verdienvermogen moet wel met minstens 50% verminderd blijven</w:t>
      </w:r>
      <w:r w:rsidR="008B4E86">
        <w:rPr>
          <w:rStyle w:val="Voetnootmarkering"/>
        </w:rPr>
        <w:footnoteReference w:id="30"/>
      </w:r>
      <w:r w:rsidR="008B4E86">
        <w:t xml:space="preserve"> -</w:t>
      </w:r>
      <w:r>
        <w:t xml:space="preserve"> </w:t>
      </w:r>
      <w:r w:rsidR="00787AB6" w:rsidRPr="00787AB6">
        <w:t>tijdelijk met akkoord van de werkgever aa</w:t>
      </w:r>
      <w:r w:rsidR="00787AB6">
        <w:t>ngepast of ander werk uitvoert</w:t>
      </w:r>
      <w:r>
        <w:t>, is zijn arbeidsovereenkomst niet geschorst.</w:t>
      </w:r>
      <w:r w:rsidR="0074672C">
        <w:rPr>
          <w:rStyle w:val="Voetnootmarkering"/>
        </w:rPr>
        <w:footnoteReference w:id="31"/>
      </w:r>
    </w:p>
    <w:p w14:paraId="5927AA3E" w14:textId="77777777" w:rsidR="00A303BB" w:rsidRDefault="00787AB6" w:rsidP="00E57F64">
      <w:pPr>
        <w:pStyle w:val="Opsomming"/>
        <w:jc w:val="both"/>
      </w:pPr>
      <w:r w:rsidRPr="00787AB6">
        <w:lastRenderedPageBreak/>
        <w:t xml:space="preserve">De arbeidsrelatie die bestond vóór de uitvoering van het aangepast of ander werk wordt op weerlegbare wijze vermoed te zijn behouden, ondanks de uitvoering van het aangepast of ander werk of het sluiten of uitvoeren van </w:t>
      </w:r>
      <w:r>
        <w:t xml:space="preserve">een </w:t>
      </w:r>
      <w:r w:rsidRPr="00787AB6">
        <w:t>bijlage</w:t>
      </w:r>
      <w:r>
        <w:t xml:space="preserve"> bij de arbeidsovereenkomst (zie verder)</w:t>
      </w:r>
      <w:r w:rsidR="00A303BB">
        <w:t>.</w:t>
      </w:r>
    </w:p>
    <w:p w14:paraId="4510C123" w14:textId="3710AF60" w:rsidR="00787AB6" w:rsidRDefault="00787AB6" w:rsidP="00E57F64">
      <w:pPr>
        <w:pStyle w:val="Opsomming"/>
        <w:jc w:val="both"/>
      </w:pPr>
      <w:r w:rsidRPr="00787AB6">
        <w:t xml:space="preserve">Tijdens de uitvoering van het aangepast of ander werk behoudt </w:t>
      </w:r>
      <w:r w:rsidR="002024CA">
        <w:t>het personeelslid</w:t>
      </w:r>
      <w:r w:rsidRPr="00787AB6">
        <w:t xml:space="preserve"> alle bij de werkgever verworven voordelen verbonden aan de arbeidsrelatie </w:t>
      </w:r>
      <w:r w:rsidR="00A303BB">
        <w:t xml:space="preserve">tenzij wanneer werkgever en </w:t>
      </w:r>
      <w:r w:rsidR="002024CA">
        <w:t>personeelslid</w:t>
      </w:r>
      <w:r w:rsidR="00A303BB">
        <w:t xml:space="preserve"> in ee</w:t>
      </w:r>
      <w:r w:rsidR="002024CA">
        <w:t xml:space="preserve">n bijlage iets anders overeengekomen </w:t>
      </w:r>
      <w:r w:rsidR="00A303BB">
        <w:t>zijn (zie verder)</w:t>
      </w:r>
      <w:r>
        <w:t>.</w:t>
      </w:r>
    </w:p>
    <w:p w14:paraId="7BDC5573" w14:textId="0CAEF3D8" w:rsidR="00A303BB" w:rsidRDefault="00787AB6" w:rsidP="00E57F64">
      <w:pPr>
        <w:pStyle w:val="Opsomming"/>
        <w:jc w:val="both"/>
      </w:pPr>
      <w:r w:rsidRPr="00787AB6">
        <w:t xml:space="preserve">Voor de periode van het uitvoeren van het </w:t>
      </w:r>
      <w:r w:rsidR="002024CA">
        <w:t xml:space="preserve">aangepast of ander werk kunnen het personeelslid </w:t>
      </w:r>
      <w:r w:rsidRPr="00787AB6">
        <w:t>en de werkgever, als daar reden toe is, een bijlage bij de arbeidsovereenkomst afsluiten die de nadere regels bevat die ze hebben overeengekomen met betrekking tot bijvoorb</w:t>
      </w:r>
      <w:r w:rsidR="00A303BB">
        <w:t>eeld de volgende punten :</w:t>
      </w:r>
    </w:p>
    <w:p w14:paraId="27965D61" w14:textId="77777777" w:rsidR="00A303BB" w:rsidRDefault="00787AB6" w:rsidP="00E57F64">
      <w:pPr>
        <w:pStyle w:val="Opsomming"/>
        <w:numPr>
          <w:ilvl w:val="1"/>
          <w:numId w:val="4"/>
        </w:numPr>
        <w:jc w:val="both"/>
      </w:pPr>
      <w:r w:rsidRPr="00787AB6">
        <w:t>het volume v</w:t>
      </w:r>
      <w:r w:rsidR="00A303BB">
        <w:t>an het aangepast of ander werk;</w:t>
      </w:r>
    </w:p>
    <w:p w14:paraId="167ABD0F" w14:textId="77777777" w:rsidR="00A303BB" w:rsidRDefault="00787AB6" w:rsidP="00E57F64">
      <w:pPr>
        <w:pStyle w:val="Opsomming"/>
        <w:numPr>
          <w:ilvl w:val="1"/>
          <w:numId w:val="4"/>
        </w:numPr>
        <w:jc w:val="both"/>
      </w:pPr>
      <w:r w:rsidRPr="00787AB6">
        <w:t>de uurroosters v</w:t>
      </w:r>
      <w:r w:rsidR="00A303BB">
        <w:t>an het aangepast of ander werk;</w:t>
      </w:r>
    </w:p>
    <w:p w14:paraId="256CF946" w14:textId="77777777" w:rsidR="00A303BB" w:rsidRDefault="00787AB6" w:rsidP="00E57F64">
      <w:pPr>
        <w:pStyle w:val="Opsomming"/>
        <w:numPr>
          <w:ilvl w:val="1"/>
          <w:numId w:val="4"/>
        </w:numPr>
        <w:jc w:val="both"/>
      </w:pPr>
      <w:r w:rsidRPr="00787AB6">
        <w:t>de aard v</w:t>
      </w:r>
      <w:r w:rsidR="00A303BB">
        <w:t>an het aangepast of ander werk;</w:t>
      </w:r>
    </w:p>
    <w:p w14:paraId="20410EDE" w14:textId="77777777" w:rsidR="00A303BB" w:rsidRDefault="00787AB6" w:rsidP="00E57F64">
      <w:pPr>
        <w:pStyle w:val="Opsomming"/>
        <w:numPr>
          <w:ilvl w:val="1"/>
          <w:numId w:val="4"/>
        </w:numPr>
        <w:jc w:val="both"/>
      </w:pPr>
      <w:r w:rsidRPr="00787AB6">
        <w:t>het loon vo</w:t>
      </w:r>
      <w:r w:rsidR="00A303BB">
        <w:t>or het aangepast of ander werk;</w:t>
      </w:r>
    </w:p>
    <w:p w14:paraId="341A1958" w14:textId="2F7F6177" w:rsidR="00A303BB" w:rsidRDefault="00787AB6" w:rsidP="00E57F64">
      <w:pPr>
        <w:pStyle w:val="Opsomming"/>
        <w:numPr>
          <w:ilvl w:val="1"/>
          <w:numId w:val="4"/>
        </w:numPr>
        <w:jc w:val="both"/>
      </w:pPr>
      <w:r w:rsidRPr="00787AB6">
        <w:t>de duur van de geldigheid van</w:t>
      </w:r>
      <w:r w:rsidR="00A303BB">
        <w:t xml:space="preserve"> de bijlage.</w:t>
      </w:r>
    </w:p>
    <w:p w14:paraId="3AA0766A" w14:textId="27632261" w:rsidR="00365140" w:rsidRDefault="00787AB6" w:rsidP="00E57F64">
      <w:pPr>
        <w:pStyle w:val="Opsomming"/>
        <w:jc w:val="both"/>
      </w:pPr>
      <w:r w:rsidRPr="00787AB6">
        <w:t xml:space="preserve">De bijlage eindigt onmiddellijk wanneer </w:t>
      </w:r>
      <w:r w:rsidR="00A303BB">
        <w:t xml:space="preserve">het verdienvermogen van </w:t>
      </w:r>
      <w:r w:rsidR="002024CA">
        <w:t>het personeelslid</w:t>
      </w:r>
      <w:r w:rsidR="00A303BB">
        <w:t xml:space="preserve"> niet langer met minstens 50% verminderd is. </w:t>
      </w:r>
      <w:r w:rsidRPr="00787AB6">
        <w:t>Van zodra d</w:t>
      </w:r>
      <w:r w:rsidR="00A303BB">
        <w:t xml:space="preserve">it het geval is </w:t>
      </w:r>
      <w:r w:rsidRPr="00787AB6">
        <w:t>informeert hij zijn werkgever over deze toestand</w:t>
      </w:r>
      <w:r>
        <w:t>.</w:t>
      </w:r>
    </w:p>
    <w:p w14:paraId="26154BE4" w14:textId="10D01B56" w:rsidR="00787AB6" w:rsidRDefault="009D4269" w:rsidP="00E57F64">
      <w:pPr>
        <w:pStyle w:val="Opsomming"/>
        <w:jc w:val="both"/>
      </w:pPr>
      <w:r w:rsidRPr="009D4269">
        <w:t xml:space="preserve">Tijdens de </w:t>
      </w:r>
      <w:r w:rsidR="004B27BF">
        <w:t>eerste twintig weken v</w:t>
      </w:r>
      <w:r w:rsidRPr="009D4269">
        <w:t xml:space="preserve">an </w:t>
      </w:r>
      <w:r w:rsidR="00411F04">
        <w:t>aangepast of ander werk</w:t>
      </w:r>
      <w:r w:rsidRPr="009D4269">
        <w:t xml:space="preserve"> om medische redenen moet de werkgever (uiteraard) geen salaris betalen voor </w:t>
      </w:r>
      <w:r w:rsidR="00411F04">
        <w:t>de tijd dat er geen presta</w:t>
      </w:r>
      <w:r w:rsidR="004E09CC">
        <w:t xml:space="preserve">ties </w:t>
      </w:r>
      <w:r w:rsidR="00411F04">
        <w:t xml:space="preserve">geleverd worden </w:t>
      </w:r>
      <w:r w:rsidRPr="009D4269">
        <w:t xml:space="preserve">(ten laste van het ziekenfonds), maar evenmin voor de </w:t>
      </w:r>
      <w:r w:rsidR="004E09CC">
        <w:t>tijd</w:t>
      </w:r>
      <w:r w:rsidRPr="009D4269">
        <w:t xml:space="preserve"> dat de betrokkene zou ‘hervallen’.</w:t>
      </w:r>
      <w:r w:rsidR="004E09CC">
        <w:t xml:space="preserve"> </w:t>
      </w:r>
      <w:r w:rsidR="00421542" w:rsidRPr="00421542">
        <w:t>Dat laatste wordt de ‘neutralisatie van het gewaarborgd loon’ genoemd.</w:t>
      </w:r>
      <w:r w:rsidR="00421542">
        <w:t xml:space="preserve"> </w:t>
      </w:r>
      <w:r w:rsidR="00A17C87">
        <w:t xml:space="preserve">Als de periode van aangepast of ander werk langer dan 20 weken duurt en de betrokkene hervalt, dan </w:t>
      </w:r>
      <w:r w:rsidR="00154AF7">
        <w:t>heeft de betrokkene opnieuw recht op gewaarborgd loon.</w:t>
      </w:r>
      <w:r w:rsidR="00FC298D">
        <w:rPr>
          <w:rStyle w:val="Voetnootmarkering"/>
        </w:rPr>
        <w:footnoteReference w:id="32"/>
      </w:r>
      <w:r w:rsidR="00154AF7">
        <w:t xml:space="preserve"> </w:t>
      </w:r>
    </w:p>
    <w:p w14:paraId="126B3E02" w14:textId="467ABCF6" w:rsidR="00681C43" w:rsidRDefault="004918B2" w:rsidP="00E57F64">
      <w:pPr>
        <w:pStyle w:val="Kop3"/>
        <w:jc w:val="both"/>
      </w:pPr>
      <w:bookmarkStart w:id="12" w:name="_Toc200639017"/>
      <w:r>
        <w:t xml:space="preserve">Ondersteunende maatregelen </w:t>
      </w:r>
      <w:r w:rsidR="00650CBC">
        <w:t xml:space="preserve">wanneer personeelslid een </w:t>
      </w:r>
      <w:r w:rsidR="00932859">
        <w:t xml:space="preserve">beperking heeft die door de </w:t>
      </w:r>
      <w:r>
        <w:t>VDAB als arbeids</w:t>
      </w:r>
      <w:r w:rsidR="00932859">
        <w:t>beperking</w:t>
      </w:r>
      <w:r>
        <w:t xml:space="preserve"> werd erkend</w:t>
      </w:r>
      <w:bookmarkEnd w:id="12"/>
    </w:p>
    <w:p w14:paraId="3BC64D8A" w14:textId="740162DC" w:rsidR="00932859" w:rsidRDefault="00932859" w:rsidP="001F042C">
      <w:pPr>
        <w:spacing w:before="240"/>
        <w:jc w:val="both"/>
      </w:pPr>
      <w:r>
        <w:t>Een personeelslid kan vragen dat zijn beperking door de VDAB als arbeidsbeperking wordt erkend</w:t>
      </w:r>
      <w:r w:rsidR="00B45DEE">
        <w:t xml:space="preserve">. </w:t>
      </w:r>
      <w:r>
        <w:t>D</w:t>
      </w:r>
      <w:r w:rsidR="00B45DEE">
        <w:t>e erkenning</w:t>
      </w:r>
      <w:r>
        <w:t xml:space="preserve"> opent een aantal voordelen, zoals maatregelen en tegemoetkomingen om het werken met een beperking makkelijker te maken</w:t>
      </w:r>
      <w:r w:rsidR="007A3AD8">
        <w:t xml:space="preserve">. Zie </w:t>
      </w:r>
      <w:hyperlink r:id="rId12" w:history="1">
        <w:r w:rsidR="007A3AD8" w:rsidRPr="003A6BD6">
          <w:rPr>
            <w:rStyle w:val="Hyperlink"/>
          </w:rPr>
          <w:t>https://www.vlaanderen.be/werken-met-een-beperking</w:t>
        </w:r>
      </w:hyperlink>
      <w:r w:rsidR="007A3AD8">
        <w:t>.</w:t>
      </w:r>
      <w:r w:rsidR="007A3AD8" w:rsidRPr="007A3AD8">
        <w:rPr>
          <w:rStyle w:val="Voetnootmarkering"/>
        </w:rPr>
        <w:t xml:space="preserve"> </w:t>
      </w:r>
      <w:r w:rsidR="007A3AD8">
        <w:rPr>
          <w:rStyle w:val="Voetnootmarkering"/>
        </w:rPr>
        <w:footnoteReference w:id="33"/>
      </w:r>
      <w:r w:rsidR="007A3AD8">
        <w:t xml:space="preserve"> </w:t>
      </w:r>
    </w:p>
    <w:p w14:paraId="36984281" w14:textId="77777777" w:rsidR="00681C43" w:rsidRPr="00932859" w:rsidRDefault="00681C43" w:rsidP="00E57F64">
      <w:pPr>
        <w:jc w:val="both"/>
      </w:pPr>
    </w:p>
    <w:p w14:paraId="69DD761A" w14:textId="77777777" w:rsidR="000D1656" w:rsidRDefault="000D1656" w:rsidP="00E57F64">
      <w:pPr>
        <w:jc w:val="both"/>
      </w:pPr>
      <w:r w:rsidRPr="000D1656">
        <w:rPr>
          <w:rStyle w:val="Nadruk"/>
        </w:rPr>
        <w:t>Tip</w:t>
      </w:r>
    </w:p>
    <w:p w14:paraId="06C9DE48" w14:textId="682B44B2" w:rsidR="004918B2" w:rsidRPr="004918B2" w:rsidRDefault="00681C43" w:rsidP="00E57F64">
      <w:pPr>
        <w:jc w:val="both"/>
      </w:pPr>
      <w:r>
        <w:t xml:space="preserve">We raden lokale besturen aan om van personeelsleden die </w:t>
      </w:r>
      <w:r w:rsidR="002076A8">
        <w:t xml:space="preserve">om </w:t>
      </w:r>
      <w:r>
        <w:t xml:space="preserve">een deeltijdse werkhervatting </w:t>
      </w:r>
      <w:r w:rsidRPr="000D1656">
        <w:rPr>
          <w:b/>
          <w:bCs/>
        </w:rPr>
        <w:t>zonder beperking in duur</w:t>
      </w:r>
      <w:r>
        <w:t xml:space="preserve"> v</w:t>
      </w:r>
      <w:r w:rsidR="002076A8">
        <w:t>erzoeken</w:t>
      </w:r>
      <w:r>
        <w:t xml:space="preserve">, uiteraard niet alleen een medisch attest te vragen, maar ook </w:t>
      </w:r>
      <w:r w:rsidRPr="00B13737">
        <w:rPr>
          <w:b/>
          <w:bCs/>
        </w:rPr>
        <w:t>een erkenning door de VDAB</w:t>
      </w:r>
      <w:r w:rsidR="000D1656" w:rsidRPr="00B13737">
        <w:rPr>
          <w:b/>
          <w:bCs/>
        </w:rPr>
        <w:t xml:space="preserve"> dat de beperking een arbeidsbeperking is</w:t>
      </w:r>
      <w:r w:rsidR="000D1656">
        <w:t xml:space="preserve">. Dat laat toe </w:t>
      </w:r>
      <w:r w:rsidR="000D1656">
        <w:lastRenderedPageBreak/>
        <w:t xml:space="preserve">om op de werkvloer te trancheren waarom personeelslid X deze mogelijkheid zonder beperking in tijd wel krijgt en personeelslid Y niet. </w:t>
      </w:r>
    </w:p>
    <w:p w14:paraId="321E5659" w14:textId="7C6A8AED" w:rsidR="00C36498" w:rsidRPr="00C36498" w:rsidRDefault="00036BD7" w:rsidP="00E57F64">
      <w:pPr>
        <w:pStyle w:val="Kop2"/>
        <w:jc w:val="both"/>
      </w:pPr>
      <w:bookmarkStart w:id="13" w:name="_Toc200639018"/>
      <w:r>
        <w:t>Verbreking</w:t>
      </w:r>
      <w:r w:rsidR="00C36498" w:rsidRPr="00C36498">
        <w:t xml:space="preserve"> arbeidsovereenkomst wegens</w:t>
      </w:r>
      <w:r w:rsidR="00FA2CE4">
        <w:t xml:space="preserve"> </w:t>
      </w:r>
      <w:r>
        <w:t xml:space="preserve">medische </w:t>
      </w:r>
      <w:r w:rsidR="00C36498" w:rsidRPr="00C36498">
        <w:t>overmacht</w:t>
      </w:r>
      <w:r w:rsidR="00056AB7">
        <w:rPr>
          <w:rStyle w:val="Voetnootmarkering"/>
        </w:rPr>
        <w:footnoteReference w:id="34"/>
      </w:r>
      <w:bookmarkEnd w:id="13"/>
    </w:p>
    <w:p w14:paraId="6B9457B4" w14:textId="243AA59F" w:rsidR="005A490C" w:rsidRPr="005A490C" w:rsidRDefault="005A490C" w:rsidP="001F042C">
      <w:pPr>
        <w:spacing w:before="240"/>
        <w:jc w:val="both"/>
        <w:rPr>
          <w:rStyle w:val="Nadruk"/>
        </w:rPr>
      </w:pPr>
      <w:r w:rsidRPr="005A490C">
        <w:rPr>
          <w:rStyle w:val="Nadruk"/>
        </w:rPr>
        <w:t>Uitgangspunten</w:t>
      </w:r>
    </w:p>
    <w:p w14:paraId="6F2B90C5" w14:textId="186B687E" w:rsidR="00107DFA" w:rsidRDefault="00107DFA" w:rsidP="00E57F64">
      <w:pPr>
        <w:jc w:val="both"/>
        <w:rPr>
          <w:lang w:eastAsia="en-US"/>
        </w:rPr>
      </w:pPr>
      <w:r>
        <w:rPr>
          <w:lang w:eastAsia="en-US"/>
        </w:rPr>
        <w:t>De onmogelijkheid om het werk te verrichten wegens arbeidsongeschiktheid</w:t>
      </w:r>
      <w:r w:rsidR="00B73756">
        <w:rPr>
          <w:lang w:eastAsia="en-US"/>
        </w:rPr>
        <w:t xml:space="preserve"> ten gevolge van ziekte of ongeval</w:t>
      </w:r>
      <w:r>
        <w:rPr>
          <w:lang w:eastAsia="en-US"/>
        </w:rPr>
        <w:t xml:space="preserve">, maakt </w:t>
      </w:r>
      <w:r w:rsidR="002908B9">
        <w:rPr>
          <w:lang w:eastAsia="en-US"/>
        </w:rPr>
        <w:t xml:space="preserve">in principe </w:t>
      </w:r>
      <w:r>
        <w:rPr>
          <w:lang w:eastAsia="en-US"/>
        </w:rPr>
        <w:t xml:space="preserve">geen einde aan de arbeidsovereenkomst; </w:t>
      </w:r>
      <w:r w:rsidR="003F4EAD">
        <w:rPr>
          <w:lang w:eastAsia="en-US"/>
        </w:rPr>
        <w:t>ze wordt alleen ge</w:t>
      </w:r>
      <w:r>
        <w:rPr>
          <w:lang w:eastAsia="en-US"/>
        </w:rPr>
        <w:t>schorst</w:t>
      </w:r>
      <w:r w:rsidR="003F4EAD">
        <w:rPr>
          <w:lang w:eastAsia="en-US"/>
        </w:rPr>
        <w:t xml:space="preserve">. </w:t>
      </w:r>
      <w:r w:rsidR="00A74731">
        <w:rPr>
          <w:lang w:eastAsia="en-US"/>
        </w:rPr>
        <w:t xml:space="preserve">Het personeelslid heeft recht op gewaarborgd loon (art. </w:t>
      </w:r>
      <w:r w:rsidR="00594407">
        <w:rPr>
          <w:lang w:eastAsia="en-US"/>
        </w:rPr>
        <w:t xml:space="preserve">31, </w:t>
      </w:r>
      <w:r w:rsidR="00CE6120">
        <w:rPr>
          <w:lang w:eastAsia="en-US"/>
        </w:rPr>
        <w:t xml:space="preserve">52 en </w:t>
      </w:r>
      <w:r w:rsidR="00594407">
        <w:rPr>
          <w:lang w:eastAsia="en-US"/>
        </w:rPr>
        <w:t xml:space="preserve">70 </w:t>
      </w:r>
      <w:r w:rsidR="00EB0070">
        <w:rPr>
          <w:lang w:eastAsia="en-US"/>
        </w:rPr>
        <w:t>A</w:t>
      </w:r>
      <w:r w:rsidR="00594407">
        <w:rPr>
          <w:lang w:eastAsia="en-US"/>
        </w:rPr>
        <w:t>rbeidsovereenkomstenwet van 3 juli 1978).</w:t>
      </w:r>
    </w:p>
    <w:p w14:paraId="1156F415" w14:textId="77777777" w:rsidR="002908B9" w:rsidRDefault="002908B9" w:rsidP="00E57F64">
      <w:pPr>
        <w:jc w:val="both"/>
        <w:rPr>
          <w:lang w:eastAsia="en-US"/>
        </w:rPr>
      </w:pPr>
    </w:p>
    <w:p w14:paraId="77252F8C" w14:textId="3FA01C81" w:rsidR="002908B9" w:rsidRDefault="002908B9" w:rsidP="00E57F64">
      <w:pPr>
        <w:jc w:val="both"/>
        <w:rPr>
          <w:lang w:eastAsia="en-US"/>
        </w:rPr>
      </w:pPr>
      <w:r>
        <w:rPr>
          <w:lang w:eastAsia="en-US"/>
        </w:rPr>
        <w:t xml:space="preserve">Maar een </w:t>
      </w:r>
      <w:r w:rsidRPr="009B557E">
        <w:rPr>
          <w:lang w:eastAsia="en-US"/>
        </w:rPr>
        <w:t>arbeidsovereenkomst die niet meer uitgevoerd kan worden wegens overmacht, kan zonder opzeg</w:t>
      </w:r>
      <w:r w:rsidR="00621E3C">
        <w:rPr>
          <w:lang w:eastAsia="en-US"/>
        </w:rPr>
        <w:t>gings</w:t>
      </w:r>
      <w:r w:rsidRPr="009B557E">
        <w:rPr>
          <w:lang w:eastAsia="en-US"/>
        </w:rPr>
        <w:t xml:space="preserve">termijn of verbrekingsvergoeding onmiddellijk </w:t>
      </w:r>
      <w:r w:rsidR="005351B8">
        <w:rPr>
          <w:lang w:eastAsia="en-US"/>
        </w:rPr>
        <w:t>verbroken</w:t>
      </w:r>
      <w:r w:rsidRPr="009B557E">
        <w:rPr>
          <w:lang w:eastAsia="en-US"/>
        </w:rPr>
        <w:t xml:space="preserve"> worden (art</w:t>
      </w:r>
      <w:r w:rsidR="00985356">
        <w:rPr>
          <w:lang w:eastAsia="en-US"/>
        </w:rPr>
        <w:t xml:space="preserve">. </w:t>
      </w:r>
      <w:r w:rsidRPr="009B557E">
        <w:rPr>
          <w:lang w:eastAsia="en-US"/>
        </w:rPr>
        <w:t>32, 5° Arbeids</w:t>
      </w:r>
      <w:r>
        <w:rPr>
          <w:lang w:eastAsia="en-US"/>
        </w:rPr>
        <w:t>overeenkomstenwet).</w:t>
      </w:r>
      <w:r>
        <w:rPr>
          <w:rStyle w:val="Voetnootmarkering"/>
          <w:lang w:eastAsia="en-US"/>
        </w:rPr>
        <w:footnoteReference w:id="35"/>
      </w:r>
      <w:r w:rsidR="00C85125">
        <w:rPr>
          <w:lang w:eastAsia="en-US"/>
        </w:rPr>
        <w:t xml:space="preserve"> De betrokkene heeft wel recht op </w:t>
      </w:r>
      <w:r w:rsidR="00D567A1">
        <w:rPr>
          <w:lang w:eastAsia="en-US"/>
        </w:rPr>
        <w:t xml:space="preserve">een arbeidsongeschiktheidsuitkering ten laste van het ziekenfonds, als hij </w:t>
      </w:r>
      <w:r w:rsidR="000A61A8">
        <w:rPr>
          <w:lang w:eastAsia="en-US"/>
        </w:rPr>
        <w:t>volgens de Ziekte- en Invaliditeitswe</w:t>
      </w:r>
      <w:r w:rsidR="00E43209">
        <w:rPr>
          <w:lang w:eastAsia="en-US"/>
        </w:rPr>
        <w:t>t</w:t>
      </w:r>
      <w:r w:rsidR="000A61A8">
        <w:rPr>
          <w:lang w:eastAsia="en-US"/>
        </w:rPr>
        <w:t xml:space="preserve"> als arbeidsongeschikt wordt beschouwd (vermindering verdienvermogen).</w:t>
      </w:r>
      <w:r w:rsidR="00E43209">
        <w:rPr>
          <w:rStyle w:val="Voetnootmarkering"/>
          <w:lang w:eastAsia="en-US"/>
        </w:rPr>
        <w:footnoteReference w:id="36"/>
      </w:r>
      <w:r w:rsidR="00E43209">
        <w:rPr>
          <w:lang w:eastAsia="en-US"/>
        </w:rPr>
        <w:t xml:space="preserve"> Anders heeft hij recht op een werkloosheidsuitkering.</w:t>
      </w:r>
      <w:r w:rsidR="00720E4E">
        <w:rPr>
          <w:rStyle w:val="Voetnootmarkering"/>
          <w:lang w:eastAsia="en-US"/>
        </w:rPr>
        <w:footnoteReference w:id="37"/>
      </w:r>
    </w:p>
    <w:p w14:paraId="689E0824" w14:textId="77777777" w:rsidR="002908B9" w:rsidRDefault="002908B9" w:rsidP="00E57F64">
      <w:pPr>
        <w:jc w:val="both"/>
        <w:rPr>
          <w:lang w:eastAsia="en-US"/>
        </w:rPr>
      </w:pPr>
    </w:p>
    <w:p w14:paraId="2B2130CE" w14:textId="2770F252" w:rsidR="00F77421" w:rsidRDefault="002908B9" w:rsidP="00E57F64">
      <w:pPr>
        <w:jc w:val="both"/>
        <w:rPr>
          <w:lang w:eastAsia="en-US"/>
        </w:rPr>
      </w:pPr>
      <w:r>
        <w:rPr>
          <w:lang w:eastAsia="en-US"/>
        </w:rPr>
        <w:t xml:space="preserve">Als de overmacht het gevolg is van een </w:t>
      </w:r>
      <w:r w:rsidR="00F77421" w:rsidRPr="003C12F2">
        <w:rPr>
          <w:lang w:eastAsia="en-US"/>
        </w:rPr>
        <w:t xml:space="preserve">arbeidsongeschiktheid </w:t>
      </w:r>
      <w:r w:rsidR="00B73756" w:rsidRPr="003C12F2">
        <w:rPr>
          <w:lang w:eastAsia="en-US"/>
        </w:rPr>
        <w:t>wegens</w:t>
      </w:r>
      <w:r w:rsidR="00F77421" w:rsidRPr="003C12F2">
        <w:rPr>
          <w:lang w:eastAsia="en-US"/>
        </w:rPr>
        <w:t xml:space="preserve"> ziekte of ongeval</w:t>
      </w:r>
      <w:r w:rsidR="006F2C00">
        <w:rPr>
          <w:i/>
          <w:lang w:eastAsia="en-US"/>
        </w:rPr>
        <w:t xml:space="preserve"> </w:t>
      </w:r>
      <w:r w:rsidR="00F77421">
        <w:rPr>
          <w:lang w:eastAsia="en-US"/>
        </w:rPr>
        <w:t xml:space="preserve"> </w:t>
      </w:r>
      <w:r w:rsidR="006F2C00">
        <w:rPr>
          <w:lang w:eastAsia="en-US"/>
        </w:rPr>
        <w:t xml:space="preserve">- </w:t>
      </w:r>
      <w:r w:rsidR="00F77421">
        <w:rPr>
          <w:lang w:eastAsia="en-US"/>
        </w:rPr>
        <w:t xml:space="preserve">waardoor het </w:t>
      </w:r>
      <w:r w:rsidR="006F2C00">
        <w:rPr>
          <w:lang w:eastAsia="en-US"/>
        </w:rPr>
        <w:t xml:space="preserve">dus </w:t>
      </w:r>
      <w:r w:rsidR="00F77421">
        <w:rPr>
          <w:lang w:eastAsia="en-US"/>
        </w:rPr>
        <w:t xml:space="preserve">voor </w:t>
      </w:r>
      <w:r w:rsidR="002024CA">
        <w:rPr>
          <w:lang w:eastAsia="en-US"/>
        </w:rPr>
        <w:t xml:space="preserve">het personeelslid </w:t>
      </w:r>
      <w:r w:rsidR="00F77421" w:rsidRPr="00E74EEB">
        <w:rPr>
          <w:b/>
          <w:bCs/>
          <w:u w:val="single"/>
          <w:lang w:eastAsia="en-US"/>
        </w:rPr>
        <w:t>definitief</w:t>
      </w:r>
      <w:r w:rsidR="00F77421">
        <w:rPr>
          <w:lang w:eastAsia="en-US"/>
        </w:rPr>
        <w:t xml:space="preserve"> onmogelijk wordt om het overeengekomen werk te verrichten</w:t>
      </w:r>
      <w:r w:rsidR="006F2C00">
        <w:rPr>
          <w:lang w:eastAsia="en-US"/>
        </w:rPr>
        <w:t xml:space="preserve"> -</w:t>
      </w:r>
      <w:r w:rsidR="00F77421">
        <w:rPr>
          <w:lang w:eastAsia="en-US"/>
        </w:rPr>
        <w:t xml:space="preserve"> kan </w:t>
      </w:r>
      <w:r w:rsidR="004E700E">
        <w:rPr>
          <w:lang w:eastAsia="en-US"/>
        </w:rPr>
        <w:t xml:space="preserve">de arbeidsovereenkomst </w:t>
      </w:r>
      <w:r w:rsidR="00F07CB3">
        <w:rPr>
          <w:lang w:eastAsia="en-US"/>
        </w:rPr>
        <w:t xml:space="preserve">slechts </w:t>
      </w:r>
      <w:r w:rsidR="004E700E">
        <w:rPr>
          <w:lang w:eastAsia="en-US"/>
        </w:rPr>
        <w:t xml:space="preserve">wegens </w:t>
      </w:r>
      <w:r w:rsidR="00F07CB3">
        <w:rPr>
          <w:lang w:eastAsia="en-US"/>
        </w:rPr>
        <w:t xml:space="preserve">medische </w:t>
      </w:r>
      <w:r w:rsidR="004E700E">
        <w:rPr>
          <w:lang w:eastAsia="en-US"/>
        </w:rPr>
        <w:t xml:space="preserve">overmacht </w:t>
      </w:r>
      <w:r w:rsidR="00F07CB3">
        <w:rPr>
          <w:lang w:eastAsia="en-US"/>
        </w:rPr>
        <w:t xml:space="preserve">worden </w:t>
      </w:r>
      <w:r w:rsidR="005351B8">
        <w:rPr>
          <w:lang w:eastAsia="en-US"/>
        </w:rPr>
        <w:t>verbroken</w:t>
      </w:r>
      <w:r w:rsidR="004E700E">
        <w:rPr>
          <w:lang w:eastAsia="en-US"/>
        </w:rPr>
        <w:t xml:space="preserve"> </w:t>
      </w:r>
      <w:r w:rsidR="00F77421" w:rsidRPr="004E700E">
        <w:rPr>
          <w:i/>
          <w:lang w:eastAsia="en-US"/>
        </w:rPr>
        <w:t xml:space="preserve">nadat </w:t>
      </w:r>
      <w:r w:rsidR="00E872B5" w:rsidRPr="004E700E">
        <w:rPr>
          <w:i/>
          <w:lang w:eastAsia="en-US"/>
        </w:rPr>
        <w:t xml:space="preserve">een </w:t>
      </w:r>
      <w:r w:rsidR="004D1F96" w:rsidRPr="004E700E">
        <w:rPr>
          <w:i/>
          <w:lang w:eastAsia="en-US"/>
        </w:rPr>
        <w:t>specifieke</w:t>
      </w:r>
      <w:r w:rsidR="00465563" w:rsidRPr="004E700E">
        <w:rPr>
          <w:i/>
          <w:lang w:eastAsia="en-US"/>
        </w:rPr>
        <w:t xml:space="preserve"> </w:t>
      </w:r>
      <w:r w:rsidR="00E872B5" w:rsidRPr="004E700E">
        <w:rPr>
          <w:i/>
          <w:lang w:eastAsia="en-US"/>
        </w:rPr>
        <w:t xml:space="preserve">procedure </w:t>
      </w:r>
      <w:r w:rsidR="004E700E" w:rsidRPr="004E700E">
        <w:rPr>
          <w:i/>
          <w:lang w:eastAsia="en-US"/>
        </w:rPr>
        <w:t xml:space="preserve">bepaald in </w:t>
      </w:r>
      <w:r w:rsidR="00F77421" w:rsidRPr="004E700E">
        <w:rPr>
          <w:i/>
          <w:lang w:eastAsia="en-US"/>
        </w:rPr>
        <w:t>art</w:t>
      </w:r>
      <w:r w:rsidR="005477B4">
        <w:rPr>
          <w:i/>
          <w:lang w:eastAsia="en-US"/>
        </w:rPr>
        <w:t>.</w:t>
      </w:r>
      <w:r w:rsidR="00F77421" w:rsidRPr="004E700E">
        <w:rPr>
          <w:i/>
          <w:lang w:eastAsia="en-US"/>
        </w:rPr>
        <w:t xml:space="preserve"> 34</w:t>
      </w:r>
      <w:r w:rsidR="00DF65F8">
        <w:rPr>
          <w:i/>
          <w:lang w:eastAsia="en-US"/>
        </w:rPr>
        <w:t>,</w:t>
      </w:r>
      <w:r w:rsidR="00F77421" w:rsidRPr="004E700E">
        <w:rPr>
          <w:i/>
          <w:lang w:eastAsia="en-US"/>
        </w:rPr>
        <w:t xml:space="preserve"> </w:t>
      </w:r>
      <w:r w:rsidR="004F791D" w:rsidRPr="004E700E">
        <w:rPr>
          <w:i/>
          <w:lang w:eastAsia="en-US"/>
        </w:rPr>
        <w:t xml:space="preserve">§2 </w:t>
      </w:r>
      <w:r w:rsidR="00F77421" w:rsidRPr="004E700E">
        <w:rPr>
          <w:i/>
          <w:lang w:eastAsia="en-US"/>
        </w:rPr>
        <w:t xml:space="preserve">Arbeidsovereenkomstenwet </w:t>
      </w:r>
      <w:r w:rsidR="004F791D" w:rsidRPr="004E700E">
        <w:rPr>
          <w:i/>
          <w:lang w:eastAsia="en-US"/>
        </w:rPr>
        <w:t>gevolgd w</w:t>
      </w:r>
      <w:r w:rsidR="004E700E" w:rsidRPr="004E700E">
        <w:rPr>
          <w:i/>
          <w:lang w:eastAsia="en-US"/>
        </w:rPr>
        <w:t>ordt</w:t>
      </w:r>
      <w:r w:rsidR="004F791D">
        <w:rPr>
          <w:lang w:eastAsia="en-US"/>
        </w:rPr>
        <w:t>.</w:t>
      </w:r>
      <w:r w:rsidR="004F791D">
        <w:rPr>
          <w:rStyle w:val="Voetnootmarkering"/>
          <w:lang w:eastAsia="en-US"/>
        </w:rPr>
        <w:footnoteReference w:id="38"/>
      </w:r>
      <w:r w:rsidR="00EC040E">
        <w:rPr>
          <w:lang w:eastAsia="en-US"/>
        </w:rPr>
        <w:t xml:space="preserve"> </w:t>
      </w:r>
    </w:p>
    <w:p w14:paraId="6FD5E13F" w14:textId="77777777" w:rsidR="00C57BDB" w:rsidRDefault="00C57BDB" w:rsidP="00E57F64">
      <w:pPr>
        <w:jc w:val="both"/>
        <w:rPr>
          <w:lang w:eastAsia="en-US"/>
        </w:rPr>
      </w:pPr>
    </w:p>
    <w:p w14:paraId="37CEFC36" w14:textId="51B77E5B" w:rsidR="005A0605" w:rsidRPr="005A0605" w:rsidRDefault="005A0605" w:rsidP="00E57F64">
      <w:pPr>
        <w:jc w:val="both"/>
        <w:rPr>
          <w:rStyle w:val="Nadruk"/>
        </w:rPr>
      </w:pPr>
      <w:r w:rsidRPr="005A0605">
        <w:rPr>
          <w:rStyle w:val="Nadruk"/>
        </w:rPr>
        <w:t xml:space="preserve">Vanaf wanneer kan de procedure </w:t>
      </w:r>
      <w:r w:rsidR="006D0714">
        <w:rPr>
          <w:rStyle w:val="Nadruk"/>
        </w:rPr>
        <w:t xml:space="preserve">wegens medische overmacht </w:t>
      </w:r>
      <w:r w:rsidRPr="005A0605">
        <w:rPr>
          <w:rStyle w:val="Nadruk"/>
        </w:rPr>
        <w:t>worden opgestart?</w:t>
      </w:r>
    </w:p>
    <w:p w14:paraId="12D602B1" w14:textId="5D16941C" w:rsidR="00C57BDB" w:rsidRDefault="00C57BDB" w:rsidP="00E57F64">
      <w:pPr>
        <w:jc w:val="both"/>
        <w:rPr>
          <w:lang w:eastAsia="en-US"/>
        </w:rPr>
      </w:pPr>
      <w:r w:rsidRPr="00C57BDB">
        <w:rPr>
          <w:lang w:eastAsia="en-US"/>
        </w:rPr>
        <w:t>De procedure kan slechts worden opgestart wanneer de werknemer gedurende een termijn van</w:t>
      </w:r>
      <w:r w:rsidRPr="00C57BDB">
        <w:rPr>
          <w:b/>
          <w:bCs/>
          <w:lang w:eastAsia="en-US"/>
        </w:rPr>
        <w:t xml:space="preserve"> </w:t>
      </w:r>
      <w:r w:rsidRPr="001A056B">
        <w:rPr>
          <w:u w:val="single"/>
          <w:lang w:eastAsia="en-US"/>
        </w:rPr>
        <w:t>ten minste negen maanden ononderbroken arbeidsongeschikt</w:t>
      </w:r>
      <w:r w:rsidRPr="001A056B">
        <w:rPr>
          <w:lang w:eastAsia="en-US"/>
        </w:rPr>
        <w:t xml:space="preserve"> is, en voor zover voor de werknemer </w:t>
      </w:r>
      <w:r w:rsidRPr="001A056B">
        <w:rPr>
          <w:u w:val="single"/>
          <w:lang w:eastAsia="en-US"/>
        </w:rPr>
        <w:t>geen re</w:t>
      </w:r>
      <w:r w:rsidR="008D7668">
        <w:rPr>
          <w:u w:val="single"/>
          <w:lang w:eastAsia="en-US"/>
        </w:rPr>
        <w:t>-i</w:t>
      </w:r>
      <w:r w:rsidRPr="001A056B">
        <w:rPr>
          <w:u w:val="single"/>
          <w:lang w:eastAsia="en-US"/>
        </w:rPr>
        <w:t>ntegratietraject</w:t>
      </w:r>
      <w:r w:rsidRPr="001A056B">
        <w:rPr>
          <w:lang w:eastAsia="en-US"/>
        </w:rPr>
        <w:t xml:space="preserve"> bedoe</w:t>
      </w:r>
      <w:r w:rsidRPr="00C57BDB">
        <w:rPr>
          <w:lang w:eastAsia="en-US"/>
        </w:rPr>
        <w:t xml:space="preserve">ld in de </w:t>
      </w:r>
      <w:r w:rsidR="00BE6070">
        <w:rPr>
          <w:lang w:eastAsia="en-US"/>
        </w:rPr>
        <w:t>C</w:t>
      </w:r>
      <w:r w:rsidRPr="00C57BDB">
        <w:rPr>
          <w:lang w:eastAsia="en-US"/>
        </w:rPr>
        <w:t xml:space="preserve">odex over het </w:t>
      </w:r>
      <w:r w:rsidR="00BE6070">
        <w:rPr>
          <w:lang w:eastAsia="en-US"/>
        </w:rPr>
        <w:t>W</w:t>
      </w:r>
      <w:r w:rsidRPr="00C57BDB">
        <w:rPr>
          <w:lang w:eastAsia="en-US"/>
        </w:rPr>
        <w:t xml:space="preserve">elzijn op het </w:t>
      </w:r>
      <w:r w:rsidR="00BE6070" w:rsidRPr="00BE6070">
        <w:rPr>
          <w:lang w:eastAsia="en-US"/>
        </w:rPr>
        <w:t>W</w:t>
      </w:r>
      <w:r w:rsidRPr="00C57BDB">
        <w:rPr>
          <w:lang w:eastAsia="en-US"/>
        </w:rPr>
        <w:t>erk lopende is</w:t>
      </w:r>
      <w:r w:rsidR="003C2B47">
        <w:rPr>
          <w:lang w:eastAsia="en-US"/>
        </w:rPr>
        <w:t xml:space="preserve"> (art.</w:t>
      </w:r>
      <w:r w:rsidR="00FC584B">
        <w:rPr>
          <w:lang w:eastAsia="en-US"/>
        </w:rPr>
        <w:t xml:space="preserve"> 34</w:t>
      </w:r>
      <w:r w:rsidR="0041225B">
        <w:rPr>
          <w:lang w:eastAsia="en-US"/>
        </w:rPr>
        <w:t>,</w:t>
      </w:r>
      <w:r w:rsidR="00FC584B">
        <w:rPr>
          <w:lang w:eastAsia="en-US"/>
        </w:rPr>
        <w:t xml:space="preserve"> §1 Arbeidsovereenkomstenwet en art.</w:t>
      </w:r>
      <w:r w:rsidR="003C2B47">
        <w:rPr>
          <w:lang w:eastAsia="en-US"/>
        </w:rPr>
        <w:t xml:space="preserve"> </w:t>
      </w:r>
      <w:r w:rsidR="004D2C24">
        <w:rPr>
          <w:lang w:eastAsia="en-US"/>
        </w:rPr>
        <w:t>I.4-</w:t>
      </w:r>
      <w:r w:rsidR="003C2B47">
        <w:rPr>
          <w:lang w:eastAsia="en-US"/>
        </w:rPr>
        <w:t>81/1</w:t>
      </w:r>
      <w:r w:rsidR="002D60B9">
        <w:rPr>
          <w:lang w:eastAsia="en-US"/>
        </w:rPr>
        <w:t>,</w:t>
      </w:r>
      <w:r w:rsidR="003C2B47">
        <w:rPr>
          <w:lang w:eastAsia="en-US"/>
        </w:rPr>
        <w:t xml:space="preserve"> </w:t>
      </w:r>
      <w:r w:rsidR="002D60B9">
        <w:rPr>
          <w:lang w:eastAsia="en-US"/>
        </w:rPr>
        <w:t xml:space="preserve">§1 </w:t>
      </w:r>
      <w:r w:rsidR="003C2B47">
        <w:rPr>
          <w:lang w:eastAsia="en-US"/>
        </w:rPr>
        <w:t xml:space="preserve">Codex over het Welzijn op het Werk). </w:t>
      </w:r>
    </w:p>
    <w:p w14:paraId="43C63C8B" w14:textId="77777777" w:rsidR="00F113D7" w:rsidRDefault="00F113D7" w:rsidP="00E57F64">
      <w:pPr>
        <w:jc w:val="both"/>
        <w:rPr>
          <w:lang w:eastAsia="en-US"/>
        </w:rPr>
      </w:pPr>
    </w:p>
    <w:p w14:paraId="7460AA92" w14:textId="05752B57" w:rsidR="00CF77CC" w:rsidRPr="00C57BDB" w:rsidRDefault="00CF77CC" w:rsidP="00E57F64">
      <w:pPr>
        <w:jc w:val="both"/>
        <w:rPr>
          <w:rStyle w:val="Nadruk"/>
        </w:rPr>
      </w:pPr>
      <w:r w:rsidRPr="00CF77CC">
        <w:rPr>
          <w:rStyle w:val="Nadruk"/>
        </w:rPr>
        <w:t xml:space="preserve">Hoe start de werkgever </w:t>
      </w:r>
      <w:r>
        <w:rPr>
          <w:rStyle w:val="Nadruk"/>
        </w:rPr>
        <w:t>(</w:t>
      </w:r>
      <w:r w:rsidRPr="00CF77CC">
        <w:rPr>
          <w:rStyle w:val="Nadruk"/>
        </w:rPr>
        <w:t>of de contractant</w:t>
      </w:r>
      <w:r>
        <w:rPr>
          <w:rStyle w:val="Nadruk"/>
        </w:rPr>
        <w:t>)</w:t>
      </w:r>
      <w:r w:rsidRPr="00CF77CC">
        <w:rPr>
          <w:rStyle w:val="Nadruk"/>
        </w:rPr>
        <w:t xml:space="preserve"> de procedure </w:t>
      </w:r>
      <w:r w:rsidR="00E556A0">
        <w:rPr>
          <w:rStyle w:val="Nadruk"/>
        </w:rPr>
        <w:t>tot mogelijk</w:t>
      </w:r>
      <w:r w:rsidR="00422558">
        <w:rPr>
          <w:rStyle w:val="Nadruk"/>
        </w:rPr>
        <w:t xml:space="preserve">e </w:t>
      </w:r>
      <w:r w:rsidR="005351B8">
        <w:rPr>
          <w:rStyle w:val="Nadruk"/>
        </w:rPr>
        <w:t>verbreking</w:t>
      </w:r>
      <w:r w:rsidR="00422558">
        <w:rPr>
          <w:rStyle w:val="Nadruk"/>
        </w:rPr>
        <w:t xml:space="preserve"> van de </w:t>
      </w:r>
      <w:r w:rsidR="00C052BB" w:rsidRPr="00FE1C2B">
        <w:rPr>
          <w:rStyle w:val="Nadruk"/>
          <w:strike/>
        </w:rPr>
        <w:t>statutaire of</w:t>
      </w:r>
      <w:r w:rsidR="00C052BB">
        <w:rPr>
          <w:rStyle w:val="Nadruk"/>
        </w:rPr>
        <w:t xml:space="preserve"> contractuele </w:t>
      </w:r>
      <w:r w:rsidR="00422558">
        <w:rPr>
          <w:rStyle w:val="Nadruk"/>
        </w:rPr>
        <w:t>arbeids</w:t>
      </w:r>
      <w:r w:rsidR="00C052BB">
        <w:rPr>
          <w:rStyle w:val="Nadruk"/>
        </w:rPr>
        <w:t>relatie</w:t>
      </w:r>
      <w:r w:rsidR="00E556A0">
        <w:rPr>
          <w:rStyle w:val="Nadruk"/>
        </w:rPr>
        <w:t xml:space="preserve"> wegens medische overmacht </w:t>
      </w:r>
      <w:r w:rsidRPr="00CF77CC">
        <w:rPr>
          <w:rStyle w:val="Nadruk"/>
        </w:rPr>
        <w:t>op?</w:t>
      </w:r>
      <w:r w:rsidR="0035500B">
        <w:rPr>
          <w:rStyle w:val="Voetnootmarkering"/>
          <w:i/>
          <w:iCs/>
          <w:color w:val="773388" w:themeColor="accent2"/>
        </w:rPr>
        <w:footnoteReference w:id="39"/>
      </w:r>
    </w:p>
    <w:p w14:paraId="4FA7C625" w14:textId="22C5AF06" w:rsidR="00BA7357" w:rsidRDefault="00CF77CC" w:rsidP="00E57F64">
      <w:pPr>
        <w:jc w:val="both"/>
        <w:rPr>
          <w:lang w:eastAsia="en-US"/>
        </w:rPr>
      </w:pPr>
      <w:r w:rsidRPr="00B35663">
        <w:rPr>
          <w:lang w:eastAsia="en-US"/>
        </w:rPr>
        <w:lastRenderedPageBreak/>
        <w:t>De</w:t>
      </w:r>
      <w:r w:rsidR="00C57BDB" w:rsidRPr="00C57BDB">
        <w:rPr>
          <w:lang w:eastAsia="en-US"/>
        </w:rPr>
        <w:t xml:space="preserve"> wer</w:t>
      </w:r>
      <w:r w:rsidR="006D0714" w:rsidRPr="00B35663">
        <w:rPr>
          <w:lang w:eastAsia="en-US"/>
        </w:rPr>
        <w:t>k</w:t>
      </w:r>
      <w:r w:rsidR="00C57BDB" w:rsidRPr="00C57BDB">
        <w:rPr>
          <w:lang w:eastAsia="en-US"/>
        </w:rPr>
        <w:t xml:space="preserve">gever geeft aan de </w:t>
      </w:r>
      <w:r w:rsidR="005A40BF">
        <w:rPr>
          <w:lang w:eastAsia="en-US"/>
        </w:rPr>
        <w:t>contractant</w:t>
      </w:r>
      <w:r w:rsidR="006D0714">
        <w:rPr>
          <w:lang w:eastAsia="en-US"/>
        </w:rPr>
        <w:t xml:space="preserve"> en aan </w:t>
      </w:r>
      <w:r w:rsidR="00C57BDB" w:rsidRPr="00C57BDB">
        <w:rPr>
          <w:lang w:eastAsia="en-US"/>
        </w:rPr>
        <w:t xml:space="preserve">de preventieadviseur-arbeidsarts door middel van een aangetekende zending </w:t>
      </w:r>
      <w:r w:rsidR="00C57BDB" w:rsidRPr="00C57BDB">
        <w:rPr>
          <w:b/>
          <w:bCs/>
          <w:lang w:eastAsia="en-US"/>
        </w:rPr>
        <w:t>kennis van de intentie om</w:t>
      </w:r>
      <w:r w:rsidR="00A95EC3">
        <w:rPr>
          <w:b/>
          <w:bCs/>
          <w:lang w:eastAsia="en-US"/>
        </w:rPr>
        <w:t xml:space="preserve"> - </w:t>
      </w:r>
      <w:r w:rsidR="00A95EC3" w:rsidRPr="00C57BDB">
        <w:rPr>
          <w:b/>
          <w:bCs/>
          <w:lang w:eastAsia="en-US"/>
        </w:rPr>
        <w:t xml:space="preserve">overeenkomstig de bijzondere procedure </w:t>
      </w:r>
      <w:r w:rsidR="00A95EC3" w:rsidRPr="00FD0F7A">
        <w:rPr>
          <w:b/>
          <w:bCs/>
          <w:lang w:eastAsia="en-US"/>
        </w:rPr>
        <w:t>beschreven in de Codex Welzijn op het Werk</w:t>
      </w:r>
      <w:r w:rsidR="00A95EC3">
        <w:rPr>
          <w:b/>
          <w:bCs/>
          <w:lang w:eastAsia="en-US"/>
        </w:rPr>
        <w:t xml:space="preserve"> -</w:t>
      </w:r>
      <w:r w:rsidR="00A95EC3" w:rsidRPr="00C57BDB">
        <w:rPr>
          <w:b/>
          <w:bCs/>
          <w:lang w:eastAsia="en-US"/>
        </w:rPr>
        <w:t xml:space="preserve"> </w:t>
      </w:r>
      <w:r w:rsidR="00C57BDB" w:rsidRPr="00C57BDB">
        <w:rPr>
          <w:b/>
          <w:bCs/>
          <w:lang w:eastAsia="en-US"/>
        </w:rPr>
        <w:t xml:space="preserve">na te gaan of het voor de </w:t>
      </w:r>
      <w:r w:rsidR="005A40BF">
        <w:rPr>
          <w:b/>
          <w:bCs/>
          <w:lang w:eastAsia="en-US"/>
        </w:rPr>
        <w:t>medewerker d</w:t>
      </w:r>
      <w:r w:rsidR="00C57BDB" w:rsidRPr="00C57BDB">
        <w:rPr>
          <w:b/>
          <w:bCs/>
          <w:lang w:eastAsia="en-US"/>
        </w:rPr>
        <w:t>efinitief onmogelijk is om het overeengekomen werk te verrichten.</w:t>
      </w:r>
      <w:r w:rsidR="001B3F08">
        <w:rPr>
          <w:lang w:eastAsia="en-US"/>
        </w:rPr>
        <w:t xml:space="preserve"> </w:t>
      </w:r>
      <w:r w:rsidR="00050499">
        <w:rPr>
          <w:lang w:eastAsia="en-US"/>
        </w:rPr>
        <w:t xml:space="preserve">Zie voorbeeld in </w:t>
      </w:r>
      <w:r w:rsidR="00050499" w:rsidRPr="00050499">
        <w:rPr>
          <w:u w:val="single"/>
          <w:lang w:eastAsia="en-US"/>
        </w:rPr>
        <w:t xml:space="preserve">bijlage </w:t>
      </w:r>
      <w:r w:rsidR="00050499">
        <w:rPr>
          <w:u w:val="single"/>
          <w:lang w:eastAsia="en-US"/>
        </w:rPr>
        <w:t>6.</w:t>
      </w:r>
      <w:r w:rsidR="00050499" w:rsidRPr="00050499">
        <w:rPr>
          <w:u w:val="single"/>
          <w:lang w:eastAsia="en-US"/>
        </w:rPr>
        <w:t>1</w:t>
      </w:r>
      <w:r w:rsidR="00050499">
        <w:rPr>
          <w:lang w:eastAsia="en-US"/>
        </w:rPr>
        <w:t xml:space="preserve">. </w:t>
      </w:r>
      <w:r w:rsidR="001B3F08">
        <w:rPr>
          <w:lang w:eastAsia="en-US"/>
        </w:rPr>
        <w:t>Deze procedure is niet meer het re</w:t>
      </w:r>
      <w:r w:rsidR="008D7668">
        <w:rPr>
          <w:lang w:eastAsia="en-US"/>
        </w:rPr>
        <w:t>-i</w:t>
      </w:r>
      <w:r w:rsidR="001B3F08">
        <w:rPr>
          <w:lang w:eastAsia="en-US"/>
        </w:rPr>
        <w:t>ntegratietraject, maar een aparte procedure.</w:t>
      </w:r>
      <w:r w:rsidR="00050499">
        <w:rPr>
          <w:lang w:eastAsia="en-US"/>
        </w:rPr>
        <w:t xml:space="preserve"> </w:t>
      </w:r>
    </w:p>
    <w:p w14:paraId="75E74363" w14:textId="77777777" w:rsidR="00BA779F" w:rsidRDefault="00BA779F" w:rsidP="00E57F64">
      <w:pPr>
        <w:jc w:val="both"/>
        <w:rPr>
          <w:lang w:eastAsia="en-US"/>
        </w:rPr>
      </w:pPr>
    </w:p>
    <w:p w14:paraId="42FE9D94" w14:textId="447B653F" w:rsidR="00BA779F" w:rsidRDefault="00BA779F" w:rsidP="00E57F64">
      <w:pPr>
        <w:jc w:val="both"/>
        <w:rPr>
          <w:lang w:eastAsia="en-US"/>
        </w:rPr>
      </w:pPr>
      <w:r w:rsidRPr="00BA779F">
        <w:rPr>
          <w:lang w:eastAsia="en-US"/>
        </w:rPr>
        <w:t xml:space="preserve">De kennisgeving die uitgaat van de werkgever maakt melding van </w:t>
      </w:r>
      <w:r w:rsidRPr="00BA779F">
        <w:rPr>
          <w:b/>
          <w:bCs/>
          <w:lang w:eastAsia="en-US"/>
        </w:rPr>
        <w:t>het recht van de werknemer</w:t>
      </w:r>
      <w:r w:rsidRPr="00BA779F">
        <w:rPr>
          <w:lang w:eastAsia="en-US"/>
        </w:rPr>
        <w:t xml:space="preserve"> om aan de preventieadviseur-arbeidsarts te vragen dat de mogelijkheden voor </w:t>
      </w:r>
      <w:r w:rsidRPr="00BA779F">
        <w:rPr>
          <w:b/>
          <w:bCs/>
          <w:lang w:eastAsia="en-US"/>
        </w:rPr>
        <w:t xml:space="preserve">aangepast of ander werk </w:t>
      </w:r>
      <w:r w:rsidRPr="00BA779F">
        <w:rPr>
          <w:lang w:eastAsia="en-US"/>
        </w:rPr>
        <w:t xml:space="preserve">onderzocht worden, indien wordt vastgesteld dat het voor hem onmogelijk is het overeengekomen werk te verrichten. </w:t>
      </w:r>
    </w:p>
    <w:p w14:paraId="5DB7CADF" w14:textId="77777777" w:rsidR="00434169" w:rsidRDefault="00434169" w:rsidP="00E57F64">
      <w:pPr>
        <w:jc w:val="both"/>
        <w:rPr>
          <w:lang w:eastAsia="en-US"/>
        </w:rPr>
      </w:pPr>
    </w:p>
    <w:p w14:paraId="020137D5" w14:textId="2994CF82" w:rsidR="00434169" w:rsidRPr="00434169" w:rsidRDefault="00434169" w:rsidP="00E57F64">
      <w:pPr>
        <w:jc w:val="both"/>
        <w:rPr>
          <w:lang w:eastAsia="en-US"/>
        </w:rPr>
      </w:pPr>
      <w:r w:rsidRPr="00434169">
        <w:rPr>
          <w:lang w:eastAsia="en-US"/>
        </w:rPr>
        <w:t xml:space="preserve">Na ontvangst van de kennisgeving doorloopt de preventieadviseur-arbeidsarts de bijzondere procedure uit de </w:t>
      </w:r>
      <w:r w:rsidR="009040DB" w:rsidRPr="009040DB">
        <w:rPr>
          <w:lang w:eastAsia="en-US"/>
        </w:rPr>
        <w:t>C</w:t>
      </w:r>
      <w:r w:rsidRPr="00434169">
        <w:rPr>
          <w:lang w:eastAsia="en-US"/>
        </w:rPr>
        <w:t>odex</w:t>
      </w:r>
      <w:r w:rsidR="009040DB" w:rsidRPr="009040DB">
        <w:rPr>
          <w:lang w:eastAsia="en-US"/>
        </w:rPr>
        <w:t xml:space="preserve"> over het Welzijn op het Werk</w:t>
      </w:r>
      <w:r w:rsidRPr="00434169">
        <w:rPr>
          <w:lang w:eastAsia="en-US"/>
        </w:rPr>
        <w:t xml:space="preserve"> (uitnodiging – onderzoek – vaststelling arbeidsarts </w:t>
      </w:r>
      <w:r w:rsidR="0021104A">
        <w:rPr>
          <w:lang w:eastAsia="en-US"/>
        </w:rPr>
        <w:t xml:space="preserve">wel/ geen </w:t>
      </w:r>
      <w:r w:rsidRPr="00434169">
        <w:rPr>
          <w:lang w:eastAsia="en-US"/>
        </w:rPr>
        <w:t>definitieve onmogelijkheid overeengekomen werk te verrichten – mededeling van die vaststelling aan werkgever, medewerker en adviserend arts).</w:t>
      </w:r>
      <w:r w:rsidR="0035500B">
        <w:rPr>
          <w:lang w:eastAsia="en-US"/>
        </w:rPr>
        <w:t xml:space="preserve"> </w:t>
      </w:r>
    </w:p>
    <w:p w14:paraId="0E19F823" w14:textId="77777777" w:rsidR="00BA779F" w:rsidRDefault="00BA779F" w:rsidP="00E57F64">
      <w:pPr>
        <w:jc w:val="both"/>
        <w:rPr>
          <w:lang w:eastAsia="en-US"/>
        </w:rPr>
      </w:pPr>
    </w:p>
    <w:p w14:paraId="3731F114" w14:textId="20225D38" w:rsidR="00C57BDB" w:rsidRDefault="00162AD5" w:rsidP="00E57F64">
      <w:pPr>
        <w:jc w:val="both"/>
        <w:rPr>
          <w:lang w:eastAsia="en-US"/>
        </w:rPr>
      </w:pPr>
      <w:r w:rsidRPr="00F113D7">
        <w:rPr>
          <w:lang w:eastAsia="en-US"/>
        </w:rPr>
        <w:t>Overigens kan ook de contractant aan de werkgever</w:t>
      </w:r>
      <w:r w:rsidR="00BA7357">
        <w:rPr>
          <w:lang w:eastAsia="en-US"/>
        </w:rPr>
        <w:t xml:space="preserve"> </w:t>
      </w:r>
      <w:r w:rsidR="002F6EE3">
        <w:rPr>
          <w:lang w:eastAsia="en-US"/>
        </w:rPr>
        <w:t>en aan de preventieadviseur-arbeidsarts</w:t>
      </w:r>
      <w:r w:rsidRPr="00F113D7">
        <w:rPr>
          <w:lang w:eastAsia="en-US"/>
        </w:rPr>
        <w:t xml:space="preserve"> </w:t>
      </w:r>
      <w:r w:rsidR="003F096C">
        <w:rPr>
          <w:lang w:eastAsia="en-US"/>
        </w:rPr>
        <w:t>kennis</w:t>
      </w:r>
      <w:r w:rsidR="00941B9A">
        <w:rPr>
          <w:lang w:eastAsia="en-US"/>
        </w:rPr>
        <w:t xml:space="preserve">geven van zijn intentie </w:t>
      </w:r>
      <w:r w:rsidR="00F113D7" w:rsidRPr="00F113D7">
        <w:rPr>
          <w:lang w:eastAsia="en-US"/>
        </w:rPr>
        <w:t>tot mogelijk</w:t>
      </w:r>
      <w:r w:rsidR="005351B8">
        <w:rPr>
          <w:lang w:eastAsia="en-US"/>
        </w:rPr>
        <w:t>e verbreking</w:t>
      </w:r>
      <w:r w:rsidR="001F7D01">
        <w:rPr>
          <w:lang w:eastAsia="en-US"/>
        </w:rPr>
        <w:t xml:space="preserve"> van de arbeidsovereenkomst</w:t>
      </w:r>
      <w:r w:rsidR="00F113D7" w:rsidRPr="00F113D7">
        <w:rPr>
          <w:lang w:eastAsia="en-US"/>
        </w:rPr>
        <w:t xml:space="preserve"> wegens medische </w:t>
      </w:r>
      <w:r w:rsidR="00941B9A">
        <w:rPr>
          <w:lang w:eastAsia="en-US"/>
        </w:rPr>
        <w:t>overmacht.</w:t>
      </w:r>
    </w:p>
    <w:p w14:paraId="49F47225" w14:textId="77777777" w:rsidR="00731370" w:rsidRDefault="00731370" w:rsidP="00E57F64">
      <w:pPr>
        <w:jc w:val="both"/>
        <w:rPr>
          <w:lang w:eastAsia="en-US"/>
        </w:rPr>
      </w:pPr>
    </w:p>
    <w:p w14:paraId="7DD436D3" w14:textId="3E819C9F" w:rsidR="00EE1518" w:rsidRPr="00465563" w:rsidRDefault="00A060FE" w:rsidP="00E57F64">
      <w:pPr>
        <w:jc w:val="both"/>
        <w:rPr>
          <w:rStyle w:val="Nadruk"/>
        </w:rPr>
      </w:pPr>
      <w:r>
        <w:rPr>
          <w:rStyle w:val="Nadruk"/>
        </w:rPr>
        <w:t>Wat is de</w:t>
      </w:r>
      <w:r w:rsidR="00EE1518" w:rsidRPr="00465563">
        <w:rPr>
          <w:rStyle w:val="Nadruk"/>
        </w:rPr>
        <w:t xml:space="preserve"> </w:t>
      </w:r>
      <w:r w:rsidR="00465563" w:rsidRPr="00465563">
        <w:rPr>
          <w:rStyle w:val="Nadruk"/>
        </w:rPr>
        <w:t xml:space="preserve">bijzondere procedure </w:t>
      </w:r>
      <w:r w:rsidR="00FD0F7A">
        <w:rPr>
          <w:rStyle w:val="Nadruk"/>
        </w:rPr>
        <w:t xml:space="preserve">van </w:t>
      </w:r>
      <w:r w:rsidR="00465563" w:rsidRPr="00465563">
        <w:rPr>
          <w:rStyle w:val="Nadruk"/>
        </w:rPr>
        <w:t xml:space="preserve">de Codex Welzijn op het Werk </w:t>
      </w:r>
      <w:r w:rsidR="00FD0F7A">
        <w:rPr>
          <w:rStyle w:val="Nadruk"/>
        </w:rPr>
        <w:t>waarnaar artikel 34</w:t>
      </w:r>
      <w:r w:rsidR="005C5918">
        <w:rPr>
          <w:rStyle w:val="Nadruk"/>
        </w:rPr>
        <w:t xml:space="preserve"> van de</w:t>
      </w:r>
      <w:r w:rsidR="00FD0F7A">
        <w:rPr>
          <w:rStyle w:val="Nadruk"/>
        </w:rPr>
        <w:t xml:space="preserve"> Arbeidsovereenkomstenwet verwijst</w:t>
      </w:r>
      <w:r w:rsidR="00465563" w:rsidRPr="00465563">
        <w:rPr>
          <w:rStyle w:val="Nadruk"/>
        </w:rPr>
        <w:t>?</w:t>
      </w:r>
      <w:r w:rsidR="00A7652A" w:rsidRPr="00380E5B">
        <w:rPr>
          <w:vertAlign w:val="superscript"/>
          <w:lang w:eastAsia="en-US"/>
        </w:rPr>
        <w:footnoteReference w:id="40"/>
      </w:r>
    </w:p>
    <w:p w14:paraId="3762618B" w14:textId="57786C30" w:rsidR="00380E5B" w:rsidRDefault="00380E5B" w:rsidP="00E57F64">
      <w:pPr>
        <w:pStyle w:val="VVSGBodyNummering"/>
        <w:numPr>
          <w:ilvl w:val="0"/>
          <w:numId w:val="0"/>
        </w:numPr>
        <w:jc w:val="both"/>
        <w:rPr>
          <w:lang w:eastAsia="en-US"/>
        </w:rPr>
      </w:pPr>
      <w:r>
        <w:rPr>
          <w:lang w:eastAsia="en-US"/>
        </w:rPr>
        <w:t>De preventieadviseur-arbeidsarts moet volgende stappen doorlopen:</w:t>
      </w:r>
    </w:p>
    <w:p w14:paraId="0BD526C2" w14:textId="5A238371" w:rsidR="00D73E96" w:rsidRDefault="00D73E96" w:rsidP="00E57F64">
      <w:pPr>
        <w:pStyle w:val="VVSGBodyNummering"/>
        <w:numPr>
          <w:ilvl w:val="0"/>
          <w:numId w:val="16"/>
        </w:numPr>
        <w:jc w:val="both"/>
        <w:rPr>
          <w:lang w:eastAsia="en-US"/>
        </w:rPr>
      </w:pPr>
      <w:r>
        <w:rPr>
          <w:lang w:eastAsia="en-US"/>
        </w:rPr>
        <w:t>Uitnodiging</w:t>
      </w:r>
    </w:p>
    <w:p w14:paraId="6FED90DD" w14:textId="77777777" w:rsidR="008556DA" w:rsidRDefault="00731370" w:rsidP="00E57F64">
      <w:pPr>
        <w:pStyle w:val="VVSGBodyNummering"/>
        <w:numPr>
          <w:ilvl w:val="0"/>
          <w:numId w:val="0"/>
        </w:numPr>
        <w:ind w:left="720"/>
        <w:jc w:val="both"/>
        <w:rPr>
          <w:lang w:eastAsia="en-US"/>
        </w:rPr>
      </w:pPr>
      <w:r>
        <w:rPr>
          <w:lang w:eastAsia="en-US"/>
        </w:rPr>
        <w:t xml:space="preserve">De </w:t>
      </w:r>
      <w:r w:rsidR="00D73E96">
        <w:rPr>
          <w:lang w:eastAsia="en-US"/>
        </w:rPr>
        <w:t>preventieadviseur-</w:t>
      </w:r>
      <w:r>
        <w:rPr>
          <w:lang w:eastAsia="en-US"/>
        </w:rPr>
        <w:t xml:space="preserve">arbeidsarts </w:t>
      </w:r>
      <w:r w:rsidR="0040355F" w:rsidRPr="00D73E96">
        <w:rPr>
          <w:lang w:eastAsia="en-US"/>
        </w:rPr>
        <w:t>nodigt</w:t>
      </w:r>
      <w:r w:rsidR="0040355F">
        <w:rPr>
          <w:lang w:eastAsia="en-US"/>
        </w:rPr>
        <w:t xml:space="preserve"> de medewerker na de kennisgeving uit </w:t>
      </w:r>
      <w:r w:rsidR="00A33D5F">
        <w:rPr>
          <w:lang w:eastAsia="en-US"/>
        </w:rPr>
        <w:t xml:space="preserve">voor een medisch onderzoek. </w:t>
      </w:r>
    </w:p>
    <w:p w14:paraId="24D1C426" w14:textId="40A408AC" w:rsidR="00AC722A" w:rsidRDefault="00AC722A" w:rsidP="00E57F64">
      <w:pPr>
        <w:pStyle w:val="VVSGBodyNummering"/>
        <w:numPr>
          <w:ilvl w:val="0"/>
          <w:numId w:val="0"/>
        </w:numPr>
        <w:ind w:left="720"/>
        <w:jc w:val="both"/>
        <w:rPr>
          <w:lang w:eastAsia="en-US"/>
        </w:rPr>
      </w:pPr>
      <w:r>
        <w:rPr>
          <w:lang w:eastAsia="en-US"/>
        </w:rPr>
        <w:t>De uitnodiging vermeldt het recht van de betrokkene om zich te laten bijstaan door een vakbondsafgevaardigde.</w:t>
      </w:r>
    </w:p>
    <w:p w14:paraId="5216F96C" w14:textId="4F8F2E36" w:rsidR="00D73E96" w:rsidRPr="005304DE" w:rsidRDefault="00D73E96" w:rsidP="00E57F64">
      <w:pPr>
        <w:pStyle w:val="VVSGBodyNummering"/>
        <w:numPr>
          <w:ilvl w:val="0"/>
          <w:numId w:val="15"/>
        </w:numPr>
        <w:jc w:val="both"/>
        <w:rPr>
          <w:lang w:eastAsia="en-US"/>
        </w:rPr>
      </w:pPr>
      <w:r>
        <w:rPr>
          <w:lang w:eastAsia="en-US"/>
        </w:rPr>
        <w:t xml:space="preserve">Medisch onderzoek </w:t>
      </w:r>
      <w:r w:rsidRPr="005304DE">
        <w:rPr>
          <w:b/>
          <w:bCs/>
          <w:lang w:eastAsia="en-US"/>
        </w:rPr>
        <w:t>ten vroegste 10 kalenderdagen na kennisgeving</w:t>
      </w:r>
      <w:r w:rsidR="005304DE">
        <w:rPr>
          <w:b/>
          <w:bCs/>
          <w:lang w:eastAsia="en-US"/>
        </w:rPr>
        <w:t xml:space="preserve"> </w:t>
      </w:r>
      <w:r w:rsidR="005304DE" w:rsidRPr="005304DE">
        <w:rPr>
          <w:lang w:eastAsia="en-US"/>
        </w:rPr>
        <w:t>van de werkgever (of van de contractant)</w:t>
      </w:r>
    </w:p>
    <w:p w14:paraId="50B67456" w14:textId="77777777" w:rsidR="008556DA" w:rsidRDefault="00D73E96" w:rsidP="00E57F64">
      <w:pPr>
        <w:pStyle w:val="VVSGBodyNummering"/>
        <w:numPr>
          <w:ilvl w:val="0"/>
          <w:numId w:val="0"/>
        </w:numPr>
        <w:ind w:left="720"/>
        <w:jc w:val="both"/>
        <w:rPr>
          <w:lang w:eastAsia="en-US"/>
        </w:rPr>
      </w:pPr>
      <w:r>
        <w:rPr>
          <w:lang w:eastAsia="en-US"/>
        </w:rPr>
        <w:t>De preventieadviseur-arbeidsarts</w:t>
      </w:r>
      <w:r w:rsidR="00A33D5F">
        <w:rPr>
          <w:lang w:eastAsia="en-US"/>
        </w:rPr>
        <w:t xml:space="preserve"> </w:t>
      </w:r>
      <w:r w:rsidR="00731370" w:rsidRPr="00D73E96">
        <w:rPr>
          <w:lang w:eastAsia="en-US"/>
        </w:rPr>
        <w:t>onderzoekt</w:t>
      </w:r>
      <w:r w:rsidR="00731370">
        <w:rPr>
          <w:lang w:eastAsia="en-US"/>
        </w:rPr>
        <w:t xml:space="preserve"> de medewerker en </w:t>
      </w:r>
      <w:r w:rsidR="00D33F0B">
        <w:rPr>
          <w:lang w:eastAsia="en-US"/>
        </w:rPr>
        <w:t>voert indien nodig een onderzoek van de werkpost uit</w:t>
      </w:r>
      <w:r w:rsidR="000A6BAD">
        <w:rPr>
          <w:lang w:eastAsia="en-US"/>
        </w:rPr>
        <w:t xml:space="preserve">. </w:t>
      </w:r>
    </w:p>
    <w:p w14:paraId="6BC6E3D3" w14:textId="77777777" w:rsidR="008556DA" w:rsidRDefault="008556DA" w:rsidP="00E57F64">
      <w:pPr>
        <w:pStyle w:val="VVSGBodyNummering"/>
        <w:numPr>
          <w:ilvl w:val="0"/>
          <w:numId w:val="15"/>
        </w:numPr>
        <w:jc w:val="both"/>
        <w:rPr>
          <w:lang w:eastAsia="en-US"/>
        </w:rPr>
      </w:pPr>
      <w:r>
        <w:rPr>
          <w:lang w:eastAsia="en-US"/>
        </w:rPr>
        <w:t>Vaststelling preventieadviseur-arbeidsarts</w:t>
      </w:r>
    </w:p>
    <w:p w14:paraId="71BAAF34" w14:textId="4A3C4623" w:rsidR="00423712" w:rsidRDefault="00423712" w:rsidP="00E57F64">
      <w:pPr>
        <w:pStyle w:val="Lijstalinea"/>
        <w:jc w:val="both"/>
        <w:rPr>
          <w:lang w:eastAsia="en-US"/>
        </w:rPr>
      </w:pPr>
      <w:r>
        <w:rPr>
          <w:lang w:eastAsia="en-US"/>
        </w:rPr>
        <w:t xml:space="preserve">De </w:t>
      </w:r>
      <w:r w:rsidR="00A87B59">
        <w:rPr>
          <w:lang w:eastAsia="en-US"/>
        </w:rPr>
        <w:t>preventieadviseur-</w:t>
      </w:r>
      <w:r>
        <w:rPr>
          <w:lang w:eastAsia="en-US"/>
        </w:rPr>
        <w:t xml:space="preserve">arbeidsarts gaat na of </w:t>
      </w:r>
      <w:r w:rsidRPr="009636BD">
        <w:rPr>
          <w:lang w:eastAsia="en-US"/>
        </w:rPr>
        <w:t>het voor de werknemer definitief onmogelijk is het overeengekomen werk te verrichten</w:t>
      </w:r>
      <w:r>
        <w:rPr>
          <w:lang w:eastAsia="en-US"/>
        </w:rPr>
        <w:t>. In voorkomend geval v</w:t>
      </w:r>
      <w:r w:rsidRPr="009636BD">
        <w:rPr>
          <w:lang w:eastAsia="en-US"/>
        </w:rPr>
        <w:t xml:space="preserve">ermeldt </w:t>
      </w:r>
      <w:r>
        <w:rPr>
          <w:lang w:eastAsia="en-US"/>
        </w:rPr>
        <w:t xml:space="preserve">hij </w:t>
      </w:r>
      <w:r w:rsidRPr="009636BD">
        <w:rPr>
          <w:lang w:eastAsia="en-US"/>
        </w:rPr>
        <w:t>hiervoor de medische verantwoording in het gezondheidsdossier van de betrokkene</w:t>
      </w:r>
      <w:r w:rsidR="00CD6497">
        <w:rPr>
          <w:lang w:eastAsia="en-US"/>
        </w:rPr>
        <w:t xml:space="preserve">. </w:t>
      </w:r>
    </w:p>
    <w:p w14:paraId="1C50620A" w14:textId="16C0304D" w:rsidR="00247C0F" w:rsidRDefault="0021104A" w:rsidP="00E57F64">
      <w:pPr>
        <w:pStyle w:val="VVSGBodyNummering"/>
        <w:numPr>
          <w:ilvl w:val="0"/>
          <w:numId w:val="15"/>
        </w:numPr>
        <w:jc w:val="both"/>
        <w:rPr>
          <w:lang w:eastAsia="en-US"/>
        </w:rPr>
      </w:pPr>
      <w:r>
        <w:rPr>
          <w:lang w:eastAsia="en-US"/>
        </w:rPr>
        <w:t xml:space="preserve">Mededeling van die </w:t>
      </w:r>
      <w:r w:rsidR="00247C0F">
        <w:rPr>
          <w:lang w:eastAsia="en-US"/>
        </w:rPr>
        <w:t xml:space="preserve">vaststelling </w:t>
      </w:r>
    </w:p>
    <w:p w14:paraId="2517A4EB" w14:textId="1D91533F" w:rsidR="00AA16C1" w:rsidRDefault="00B75012" w:rsidP="00E57F64">
      <w:pPr>
        <w:pStyle w:val="VVSGBodyNummering"/>
        <w:numPr>
          <w:ilvl w:val="0"/>
          <w:numId w:val="0"/>
        </w:numPr>
        <w:ind w:left="720"/>
        <w:jc w:val="both"/>
        <w:rPr>
          <w:lang w:eastAsia="en-US"/>
        </w:rPr>
      </w:pPr>
      <w:r>
        <w:rPr>
          <w:lang w:eastAsia="en-US"/>
        </w:rPr>
        <w:lastRenderedPageBreak/>
        <w:t xml:space="preserve">De preventieadviseur-arbeidsarts </w:t>
      </w:r>
      <w:r w:rsidR="00D33F0B">
        <w:rPr>
          <w:lang w:eastAsia="en-US"/>
        </w:rPr>
        <w:t>bezorgt</w:t>
      </w:r>
      <w:r w:rsidR="00930622">
        <w:rPr>
          <w:lang w:eastAsia="en-US"/>
        </w:rPr>
        <w:t xml:space="preserve"> - </w:t>
      </w:r>
      <w:r w:rsidR="00D33F0B">
        <w:rPr>
          <w:lang w:eastAsia="en-US"/>
        </w:rPr>
        <w:t xml:space="preserve"> </w:t>
      </w:r>
      <w:r w:rsidR="00056D23" w:rsidRPr="005304DE">
        <w:rPr>
          <w:b/>
          <w:bCs/>
          <w:lang w:eastAsia="en-US"/>
        </w:rPr>
        <w:t>binnen een termijn van drie maanden</w:t>
      </w:r>
      <w:r w:rsidR="00056D23">
        <w:rPr>
          <w:lang w:eastAsia="en-US"/>
        </w:rPr>
        <w:t xml:space="preserve"> na ontvangst van de kennisgeving </w:t>
      </w:r>
      <w:r w:rsidR="00930622">
        <w:rPr>
          <w:lang w:eastAsia="en-US"/>
        </w:rPr>
        <w:t xml:space="preserve">- </w:t>
      </w:r>
      <w:r w:rsidR="00D33F0B">
        <w:rPr>
          <w:lang w:eastAsia="en-US"/>
        </w:rPr>
        <w:t>zijn vaststelling aan de werkgever en aan de</w:t>
      </w:r>
      <w:r w:rsidR="00081BB2">
        <w:rPr>
          <w:lang w:eastAsia="en-US"/>
        </w:rPr>
        <w:t xml:space="preserve"> werknemer d.m.v. een aangetekende zending, </w:t>
      </w:r>
      <w:r w:rsidR="00081BB2" w:rsidRPr="006D2E96">
        <w:rPr>
          <w:b/>
          <w:bCs/>
          <w:lang w:eastAsia="en-US"/>
        </w:rPr>
        <w:t>met vermelding van de beroepsmogelijkheid</w:t>
      </w:r>
      <w:r w:rsidR="00281430">
        <w:rPr>
          <w:rStyle w:val="Voetnootmarkering"/>
          <w:lang w:eastAsia="en-US"/>
        </w:rPr>
        <w:footnoteReference w:id="41"/>
      </w:r>
      <w:r w:rsidR="00D33F0B">
        <w:rPr>
          <w:lang w:eastAsia="en-US"/>
        </w:rPr>
        <w:t>.</w:t>
      </w:r>
      <w:r w:rsidR="00AA16C1">
        <w:rPr>
          <w:lang w:eastAsia="en-US"/>
        </w:rPr>
        <w:t xml:space="preserve"> </w:t>
      </w:r>
    </w:p>
    <w:p w14:paraId="43576944" w14:textId="0E05B6E7" w:rsidR="00731370" w:rsidRDefault="00AA16C1" w:rsidP="00E57F64">
      <w:pPr>
        <w:pStyle w:val="VVSGBodyNummering"/>
        <w:numPr>
          <w:ilvl w:val="0"/>
          <w:numId w:val="0"/>
        </w:numPr>
        <w:ind w:left="720"/>
        <w:jc w:val="both"/>
        <w:rPr>
          <w:lang w:eastAsia="en-US"/>
        </w:rPr>
      </w:pPr>
      <w:r w:rsidRPr="00AA16C1">
        <w:rPr>
          <w:lang w:eastAsia="en-US"/>
        </w:rPr>
        <w:t xml:space="preserve">Als de preventieadviseur-arbeidsarts vaststelt dat het voor de </w:t>
      </w:r>
      <w:r w:rsidR="00A503B9">
        <w:rPr>
          <w:lang w:eastAsia="en-US"/>
        </w:rPr>
        <w:t xml:space="preserve">contractueel aangestelde medewerker </w:t>
      </w:r>
      <w:r w:rsidRPr="00AA16C1">
        <w:rPr>
          <w:lang w:eastAsia="en-US"/>
        </w:rPr>
        <w:t>definitief onmogelijk is het overeengekomen werk te verrichten, bezorgt hij deze vaststelling ook aan de adviserend arts</w:t>
      </w:r>
      <w:r w:rsidR="00A503B9">
        <w:rPr>
          <w:lang w:eastAsia="en-US"/>
        </w:rPr>
        <w:t xml:space="preserve"> van het ziekenfonds</w:t>
      </w:r>
      <w:r w:rsidRPr="00AA16C1">
        <w:rPr>
          <w:lang w:eastAsia="en-US"/>
        </w:rPr>
        <w:t>.</w:t>
      </w:r>
    </w:p>
    <w:p w14:paraId="357861CA" w14:textId="6B6A673C" w:rsidR="00744328" w:rsidRDefault="007F6939" w:rsidP="00E57F64">
      <w:pPr>
        <w:pStyle w:val="Lijstalinea"/>
        <w:jc w:val="both"/>
        <w:rPr>
          <w:lang w:eastAsia="en-US"/>
        </w:rPr>
      </w:pPr>
      <w:r>
        <w:rPr>
          <w:lang w:eastAsia="en-US"/>
        </w:rPr>
        <w:t xml:space="preserve">De medewerker kan tijdens het medisch onderzoek </w:t>
      </w:r>
      <w:r w:rsidR="004C18A9">
        <w:rPr>
          <w:lang w:eastAsia="en-US"/>
        </w:rPr>
        <w:t>(</w:t>
      </w:r>
      <w:r>
        <w:rPr>
          <w:lang w:eastAsia="en-US"/>
        </w:rPr>
        <w:t>of</w:t>
      </w:r>
      <w:r w:rsidR="004E444A">
        <w:rPr>
          <w:lang w:eastAsia="en-US"/>
        </w:rPr>
        <w:t>)</w:t>
      </w:r>
      <w:r>
        <w:rPr>
          <w:lang w:eastAsia="en-US"/>
        </w:rPr>
        <w:t xml:space="preserve"> </w:t>
      </w:r>
      <w:r w:rsidR="00116C42">
        <w:rPr>
          <w:lang w:eastAsia="en-US"/>
        </w:rPr>
        <w:t xml:space="preserve">schriftelijk vragen om </w:t>
      </w:r>
      <w:r w:rsidR="00C32D6E">
        <w:rPr>
          <w:lang w:eastAsia="en-US"/>
        </w:rPr>
        <w:t>de mogelijkheid voor aangepast of ander werk te onderzoeken</w:t>
      </w:r>
      <w:r w:rsidR="00116C42">
        <w:rPr>
          <w:lang w:eastAsia="en-US"/>
        </w:rPr>
        <w:t xml:space="preserve">. In het geval de medewerker deze vraag </w:t>
      </w:r>
      <w:r w:rsidR="004C18A9">
        <w:rPr>
          <w:lang w:eastAsia="en-US"/>
        </w:rPr>
        <w:t xml:space="preserve">tijdens het medisch </w:t>
      </w:r>
      <w:r w:rsidR="004E444A">
        <w:rPr>
          <w:lang w:eastAsia="en-US"/>
        </w:rPr>
        <w:t xml:space="preserve">onderzoek </w:t>
      </w:r>
      <w:r w:rsidR="00116C42">
        <w:rPr>
          <w:lang w:eastAsia="en-US"/>
        </w:rPr>
        <w:t>gesteld heeft</w:t>
      </w:r>
      <w:r w:rsidR="00C32D6E">
        <w:rPr>
          <w:lang w:eastAsia="en-US"/>
        </w:rPr>
        <w:t xml:space="preserve">, vermeldt de </w:t>
      </w:r>
      <w:r w:rsidR="007517CB">
        <w:rPr>
          <w:lang w:eastAsia="en-US"/>
        </w:rPr>
        <w:t>preventieadviseur-</w:t>
      </w:r>
      <w:r w:rsidR="00C32D6E">
        <w:rPr>
          <w:lang w:eastAsia="en-US"/>
        </w:rPr>
        <w:t>arbeidsarts</w:t>
      </w:r>
      <w:r w:rsidR="0032553C">
        <w:rPr>
          <w:lang w:eastAsia="en-US"/>
        </w:rPr>
        <w:t xml:space="preserve"> dit in</w:t>
      </w:r>
      <w:r w:rsidR="007517CB">
        <w:rPr>
          <w:lang w:eastAsia="en-US"/>
        </w:rPr>
        <w:t xml:space="preserve"> zijn aangetekende zending.</w:t>
      </w:r>
      <w:r w:rsidR="004C18A9">
        <w:rPr>
          <w:lang w:eastAsia="en-US"/>
        </w:rPr>
        <w:t xml:space="preserve"> </w:t>
      </w:r>
      <w:r w:rsidR="00744328">
        <w:rPr>
          <w:lang w:eastAsia="en-US"/>
        </w:rPr>
        <w:t>In voorkomend geval geeft de preventieadviseur-arbeidsarts ook de voorwaarden en modaliteiten voor het aangepast of ander werk aan en onderzoekt de werkgever de mogelijkheden voor aangepast of ander werk.</w:t>
      </w:r>
    </w:p>
    <w:p w14:paraId="1037BE37" w14:textId="77777777" w:rsidR="00744328" w:rsidRDefault="00744328" w:rsidP="00E57F64">
      <w:pPr>
        <w:pStyle w:val="Lijstalinea"/>
        <w:jc w:val="both"/>
        <w:rPr>
          <w:lang w:eastAsia="en-US"/>
        </w:rPr>
      </w:pPr>
    </w:p>
    <w:p w14:paraId="2C87FBA8" w14:textId="42C88376" w:rsidR="00C32D6E" w:rsidRPr="007B5186" w:rsidRDefault="00744328" w:rsidP="00E57F64">
      <w:pPr>
        <w:jc w:val="both"/>
        <w:rPr>
          <w:i/>
          <w:iCs/>
          <w:lang w:eastAsia="en-US"/>
        </w:rPr>
      </w:pPr>
      <w:r w:rsidRPr="007B5186">
        <w:rPr>
          <w:i/>
          <w:iCs/>
          <w:lang w:eastAsia="en-US"/>
        </w:rPr>
        <w:t xml:space="preserve">N.B. </w:t>
      </w:r>
      <w:r w:rsidR="008B6AD2" w:rsidRPr="007B5186">
        <w:rPr>
          <w:i/>
          <w:iCs/>
          <w:lang w:eastAsia="en-US"/>
        </w:rPr>
        <w:t xml:space="preserve">De medewerker kan </w:t>
      </w:r>
      <w:r w:rsidR="005D3DFE" w:rsidRPr="007B5186">
        <w:rPr>
          <w:i/>
          <w:iCs/>
          <w:lang w:eastAsia="en-US"/>
        </w:rPr>
        <w:t>de gemotiveerde</w:t>
      </w:r>
      <w:r w:rsidR="008B6AD2" w:rsidRPr="007B5186">
        <w:rPr>
          <w:i/>
          <w:iCs/>
          <w:lang w:eastAsia="en-US"/>
        </w:rPr>
        <w:t xml:space="preserve"> vraag </w:t>
      </w:r>
      <w:r w:rsidR="000C24BD" w:rsidRPr="007B5186">
        <w:rPr>
          <w:i/>
          <w:iCs/>
          <w:lang w:eastAsia="en-US"/>
        </w:rPr>
        <w:t xml:space="preserve">voor aangepast of ander werk </w:t>
      </w:r>
      <w:r w:rsidR="008B6AD2" w:rsidRPr="007B5186">
        <w:rPr>
          <w:i/>
          <w:iCs/>
          <w:lang w:eastAsia="en-US"/>
        </w:rPr>
        <w:t>ook nog stellen</w:t>
      </w:r>
      <w:r w:rsidR="007517CB" w:rsidRPr="007B5186">
        <w:rPr>
          <w:i/>
          <w:iCs/>
          <w:lang w:eastAsia="en-US"/>
        </w:rPr>
        <w:t xml:space="preserve"> </w:t>
      </w:r>
      <w:r w:rsidR="008B6AD2" w:rsidRPr="00520B3A">
        <w:rPr>
          <w:b/>
          <w:bCs/>
          <w:i/>
          <w:iCs/>
          <w:lang w:eastAsia="en-US"/>
        </w:rPr>
        <w:t>tot zeven kalenderdagen na ontvangst van de vaststelling door de preventieadviseur-arbeidsarts</w:t>
      </w:r>
      <w:r w:rsidR="008B6AD2" w:rsidRPr="007B5186">
        <w:rPr>
          <w:i/>
          <w:iCs/>
          <w:lang w:eastAsia="en-US"/>
        </w:rPr>
        <w:t>, mits aangetekende zending aan de werkgever en aan de arbeidsarts-preventieadviseur</w:t>
      </w:r>
      <w:r w:rsidR="000C24BD" w:rsidRPr="007B5186">
        <w:rPr>
          <w:i/>
          <w:iCs/>
          <w:lang w:eastAsia="en-US"/>
        </w:rPr>
        <w:t>. In</w:t>
      </w:r>
      <w:r w:rsidR="005D3DFE" w:rsidRPr="007B5186">
        <w:rPr>
          <w:i/>
          <w:iCs/>
          <w:lang w:eastAsia="en-US"/>
        </w:rPr>
        <w:t>dien nodig wordt hij opnieuw uitgenodigd door de preventieadviseur-arbeidsarts voor een medisch onderzoek.</w:t>
      </w:r>
      <w:r w:rsidR="008E1831" w:rsidRPr="007B5186">
        <w:rPr>
          <w:i/>
          <w:iCs/>
          <w:lang w:eastAsia="en-US"/>
        </w:rPr>
        <w:t xml:space="preserve"> De preventieadviseur-arbeidsarts bezorgt binnen dertig kalenderdagen na ontvangst van de vraag van de werknemer de voorwaarden en modaliteiten voor het aangepast of</w:t>
      </w:r>
      <w:r w:rsidRPr="007B5186">
        <w:rPr>
          <w:i/>
          <w:iCs/>
          <w:lang w:eastAsia="en-US"/>
        </w:rPr>
        <w:t xml:space="preserve"> ander werk</w:t>
      </w:r>
      <w:r w:rsidR="00380F40" w:rsidRPr="007B5186">
        <w:rPr>
          <w:i/>
          <w:iCs/>
          <w:lang w:eastAsia="en-US"/>
        </w:rPr>
        <w:t xml:space="preserve"> en ond</w:t>
      </w:r>
      <w:r w:rsidR="00C32D6E" w:rsidRPr="007B5186">
        <w:rPr>
          <w:i/>
          <w:iCs/>
          <w:lang w:eastAsia="en-US"/>
        </w:rPr>
        <w:t>erzoekt de werkgever de mogelijkheden voor aangepast of ander werk.</w:t>
      </w:r>
    </w:p>
    <w:p w14:paraId="3C82FF4D" w14:textId="77777777" w:rsidR="001E78F3" w:rsidRDefault="001E78F3" w:rsidP="00E57F64">
      <w:pPr>
        <w:jc w:val="both"/>
        <w:rPr>
          <w:lang w:eastAsia="en-US"/>
        </w:rPr>
      </w:pPr>
    </w:p>
    <w:p w14:paraId="325AE508" w14:textId="6F91CBBE" w:rsidR="00F733D6" w:rsidRPr="00C57BDB" w:rsidRDefault="005351B8" w:rsidP="00E57F64">
      <w:pPr>
        <w:jc w:val="both"/>
        <w:rPr>
          <w:rStyle w:val="Nadruk"/>
        </w:rPr>
      </w:pPr>
      <w:r>
        <w:rPr>
          <w:rStyle w:val="Nadruk"/>
        </w:rPr>
        <w:t>Verbreking</w:t>
      </w:r>
      <w:r w:rsidR="00F67181">
        <w:rPr>
          <w:rStyle w:val="Nadruk"/>
        </w:rPr>
        <w:t xml:space="preserve"> </w:t>
      </w:r>
      <w:r w:rsidR="00C052BB" w:rsidRPr="00FE1C2B">
        <w:rPr>
          <w:rStyle w:val="Nadruk"/>
          <w:strike/>
        </w:rPr>
        <w:t>statutaire of</w:t>
      </w:r>
      <w:r w:rsidR="00C052BB">
        <w:rPr>
          <w:rStyle w:val="Nadruk"/>
        </w:rPr>
        <w:t xml:space="preserve"> contractuele </w:t>
      </w:r>
      <w:r w:rsidR="00F67181">
        <w:rPr>
          <w:rStyle w:val="Nadruk"/>
        </w:rPr>
        <w:t>arbeids</w:t>
      </w:r>
      <w:r w:rsidR="00C052BB">
        <w:rPr>
          <w:rStyle w:val="Nadruk"/>
        </w:rPr>
        <w:t>relatie</w:t>
      </w:r>
      <w:r w:rsidR="00F67181">
        <w:rPr>
          <w:rStyle w:val="Nadruk"/>
        </w:rPr>
        <w:t xml:space="preserve"> wegens medische overmacht</w:t>
      </w:r>
      <w:r w:rsidR="0046756A">
        <w:rPr>
          <w:rStyle w:val="Voetnootmarkering"/>
          <w:i/>
          <w:iCs/>
          <w:color w:val="773388" w:themeColor="accent2"/>
        </w:rPr>
        <w:footnoteReference w:id="42"/>
      </w:r>
    </w:p>
    <w:p w14:paraId="07421B42" w14:textId="007EF123" w:rsidR="00FD03AB" w:rsidRDefault="00830149" w:rsidP="00E57F64">
      <w:pPr>
        <w:jc w:val="both"/>
        <w:rPr>
          <w:lang w:eastAsia="en-US"/>
        </w:rPr>
      </w:pPr>
      <w:r>
        <w:rPr>
          <w:lang w:eastAsia="en-US"/>
        </w:rPr>
        <w:t>S</w:t>
      </w:r>
      <w:r w:rsidRPr="00C57BDB">
        <w:rPr>
          <w:lang w:eastAsia="en-US"/>
        </w:rPr>
        <w:t xml:space="preserve">lechts op </w:t>
      </w:r>
      <w:r w:rsidRPr="00FD03AB">
        <w:rPr>
          <w:lang w:eastAsia="en-US"/>
        </w:rPr>
        <w:t>twee</w:t>
      </w:r>
      <w:r w:rsidRPr="00C57BDB">
        <w:rPr>
          <w:lang w:eastAsia="en-US"/>
        </w:rPr>
        <w:t xml:space="preserve"> voorwaarden </w:t>
      </w:r>
      <w:r>
        <w:rPr>
          <w:lang w:eastAsia="en-US"/>
        </w:rPr>
        <w:t>mag d</w:t>
      </w:r>
      <w:r w:rsidR="00C57BDB" w:rsidRPr="00C57BDB">
        <w:rPr>
          <w:lang w:eastAsia="en-US"/>
        </w:rPr>
        <w:t xml:space="preserve">e </w:t>
      </w:r>
      <w:r w:rsidR="00F67181">
        <w:rPr>
          <w:lang w:eastAsia="en-US"/>
        </w:rPr>
        <w:t xml:space="preserve">werkgever </w:t>
      </w:r>
      <w:r>
        <w:rPr>
          <w:lang w:eastAsia="en-US"/>
        </w:rPr>
        <w:t>d</w:t>
      </w:r>
      <w:r w:rsidR="00F67181">
        <w:rPr>
          <w:lang w:eastAsia="en-US"/>
        </w:rPr>
        <w:t xml:space="preserve">e </w:t>
      </w:r>
      <w:r w:rsidR="00C57BDB" w:rsidRPr="00C57BDB">
        <w:rPr>
          <w:lang w:eastAsia="en-US"/>
        </w:rPr>
        <w:t>arbeidsovereenkomst wegens medische overmacht</w:t>
      </w:r>
      <w:r w:rsidR="005739FA">
        <w:rPr>
          <w:lang w:eastAsia="en-US"/>
        </w:rPr>
        <w:t xml:space="preserve"> </w:t>
      </w:r>
      <w:r w:rsidR="005351B8">
        <w:rPr>
          <w:lang w:eastAsia="en-US"/>
        </w:rPr>
        <w:t>verbreken</w:t>
      </w:r>
      <w:r w:rsidR="00FD03AB">
        <w:rPr>
          <w:lang w:eastAsia="en-US"/>
        </w:rPr>
        <w:t>, namelijk</w:t>
      </w:r>
      <w:r w:rsidR="00C57BDB" w:rsidRPr="00C57BDB">
        <w:rPr>
          <w:lang w:eastAsia="en-US"/>
        </w:rPr>
        <w:t xml:space="preserve"> wanneer</w:t>
      </w:r>
      <w:r w:rsidR="00A016E1">
        <w:rPr>
          <w:lang w:eastAsia="en-US"/>
        </w:rPr>
        <w:t>:</w:t>
      </w:r>
    </w:p>
    <w:p w14:paraId="72DB1E94" w14:textId="078EF6E7" w:rsidR="00FD03AB" w:rsidRPr="002D460C" w:rsidRDefault="00C57BDB" w:rsidP="00E57F64">
      <w:pPr>
        <w:jc w:val="both"/>
        <w:rPr>
          <w:lang w:eastAsia="en-US"/>
        </w:rPr>
      </w:pPr>
      <w:r w:rsidRPr="00C57BDB">
        <w:rPr>
          <w:lang w:eastAsia="en-US"/>
        </w:rPr>
        <w:t xml:space="preserve">(1) </w:t>
      </w:r>
      <w:r w:rsidR="002D460C">
        <w:rPr>
          <w:lang w:eastAsia="en-US"/>
        </w:rPr>
        <w:t>(</w:t>
      </w:r>
      <w:r w:rsidR="002D460C" w:rsidRPr="002D460C">
        <w:rPr>
          <w:u w:val="single"/>
          <w:lang w:eastAsia="en-US"/>
        </w:rPr>
        <w:t>eerste voorwaarde</w:t>
      </w:r>
      <w:r w:rsidR="002D460C">
        <w:rPr>
          <w:lang w:eastAsia="en-US"/>
        </w:rPr>
        <w:t xml:space="preserve">) </w:t>
      </w:r>
      <w:r w:rsidRPr="00C57BDB">
        <w:rPr>
          <w:lang w:eastAsia="en-US"/>
        </w:rPr>
        <w:t>uit de vaststelling van de preventieadviseur-arbeidsarts waartegen geen beroep meer mogelijk is</w:t>
      </w:r>
      <w:r w:rsidRPr="00E45C87">
        <w:rPr>
          <w:lang w:eastAsia="en-US"/>
        </w:rPr>
        <w:t xml:space="preserve">, of uit het resultaat van de beroepsprocedure opgenomen in de </w:t>
      </w:r>
      <w:r w:rsidR="00012E54" w:rsidRPr="00E45C87">
        <w:rPr>
          <w:lang w:eastAsia="en-US"/>
        </w:rPr>
        <w:t>C</w:t>
      </w:r>
      <w:r w:rsidRPr="00E45C87">
        <w:rPr>
          <w:lang w:eastAsia="en-US"/>
        </w:rPr>
        <w:t>odex</w:t>
      </w:r>
      <w:r w:rsidR="00E75D46">
        <w:rPr>
          <w:rStyle w:val="Voetnootmarkering"/>
          <w:lang w:eastAsia="en-US"/>
        </w:rPr>
        <w:footnoteReference w:id="43"/>
      </w:r>
      <w:r w:rsidRPr="00E45C87">
        <w:rPr>
          <w:lang w:eastAsia="en-US"/>
        </w:rPr>
        <w:t xml:space="preserve">, blijkt dat het voor de werknemer definitief onmogelijk is om het overeengekomen werk te verrichten, </w:t>
      </w:r>
      <w:r w:rsidR="002D460C" w:rsidRPr="00E45C87">
        <w:rPr>
          <w:lang w:eastAsia="en-US"/>
        </w:rPr>
        <w:t>en</w:t>
      </w:r>
    </w:p>
    <w:p w14:paraId="5EF31BE1" w14:textId="7EDC4CDD" w:rsidR="00C57BDB" w:rsidRPr="00C57BDB" w:rsidRDefault="00C57BDB" w:rsidP="00E57F64">
      <w:pPr>
        <w:jc w:val="both"/>
        <w:rPr>
          <w:lang w:eastAsia="en-US"/>
        </w:rPr>
      </w:pPr>
      <w:r w:rsidRPr="00C57BDB">
        <w:rPr>
          <w:lang w:eastAsia="en-US"/>
        </w:rPr>
        <w:t>(2)</w:t>
      </w:r>
      <w:r w:rsidR="002D460C">
        <w:rPr>
          <w:lang w:eastAsia="en-US"/>
        </w:rPr>
        <w:t xml:space="preserve"> (</w:t>
      </w:r>
      <w:r w:rsidR="002D460C" w:rsidRPr="002D460C">
        <w:rPr>
          <w:u w:val="single"/>
          <w:lang w:eastAsia="en-US"/>
        </w:rPr>
        <w:t>tweede voorwaarde</w:t>
      </w:r>
      <w:r w:rsidR="002D460C">
        <w:rPr>
          <w:lang w:eastAsia="en-US"/>
        </w:rPr>
        <w:t>)</w:t>
      </w:r>
      <w:r w:rsidR="00FD6F95">
        <w:rPr>
          <w:lang w:eastAsia="en-US"/>
        </w:rPr>
        <w:t xml:space="preserve"> aangepast of ander werk niet mogelijk is:</w:t>
      </w:r>
    </w:p>
    <w:p w14:paraId="2F815F9B" w14:textId="7D358B13" w:rsidR="00C57BDB" w:rsidRPr="00FD03AB" w:rsidRDefault="00C57BDB" w:rsidP="00E57F64">
      <w:pPr>
        <w:pStyle w:val="Lijstalinea"/>
        <w:numPr>
          <w:ilvl w:val="0"/>
          <w:numId w:val="17"/>
        </w:numPr>
        <w:jc w:val="both"/>
        <w:rPr>
          <w:lang w:eastAsia="en-US"/>
        </w:rPr>
      </w:pPr>
      <w:r w:rsidRPr="00FD03AB">
        <w:rPr>
          <w:lang w:eastAsia="en-US"/>
        </w:rPr>
        <w:t xml:space="preserve">HETZIJ </w:t>
      </w:r>
      <w:r w:rsidR="00FD6F95">
        <w:rPr>
          <w:lang w:eastAsia="en-US"/>
        </w:rPr>
        <w:t xml:space="preserve">omdat </w:t>
      </w:r>
      <w:r w:rsidRPr="00FD03AB">
        <w:rPr>
          <w:lang w:eastAsia="en-US"/>
        </w:rPr>
        <w:t xml:space="preserve">de werknemer </w:t>
      </w:r>
      <w:r w:rsidRPr="002D460C">
        <w:rPr>
          <w:i/>
          <w:iCs/>
          <w:lang w:eastAsia="en-US"/>
        </w:rPr>
        <w:t>niet gevraagd</w:t>
      </w:r>
      <w:r w:rsidRPr="00A3643E">
        <w:rPr>
          <w:u w:val="single"/>
          <w:lang w:eastAsia="en-US"/>
        </w:rPr>
        <w:t xml:space="preserve"> </w:t>
      </w:r>
      <w:r w:rsidRPr="00FD03AB">
        <w:rPr>
          <w:lang w:eastAsia="en-US"/>
        </w:rPr>
        <w:t xml:space="preserve">heeft de mogelijkheden voor aangepast of ander werk te onderzoeken, </w:t>
      </w:r>
    </w:p>
    <w:p w14:paraId="113D811F" w14:textId="53A35891" w:rsidR="00C57BDB" w:rsidRPr="00FD03AB" w:rsidRDefault="00C57BDB" w:rsidP="00E57F64">
      <w:pPr>
        <w:pStyle w:val="Lijstalinea"/>
        <w:numPr>
          <w:ilvl w:val="0"/>
          <w:numId w:val="17"/>
        </w:numPr>
        <w:jc w:val="both"/>
        <w:rPr>
          <w:lang w:eastAsia="en-US"/>
        </w:rPr>
      </w:pPr>
      <w:r w:rsidRPr="00FD03AB">
        <w:rPr>
          <w:lang w:eastAsia="en-US"/>
        </w:rPr>
        <w:t xml:space="preserve">HETZIJ </w:t>
      </w:r>
      <w:r w:rsidR="00112C8F">
        <w:rPr>
          <w:lang w:eastAsia="en-US"/>
        </w:rPr>
        <w:t xml:space="preserve">omdat </w:t>
      </w:r>
      <w:r w:rsidRPr="00FD03AB">
        <w:rPr>
          <w:lang w:eastAsia="en-US"/>
        </w:rPr>
        <w:t xml:space="preserve">de werknemer </w:t>
      </w:r>
      <w:r w:rsidR="00112C8F">
        <w:rPr>
          <w:lang w:eastAsia="en-US"/>
        </w:rPr>
        <w:t xml:space="preserve">weliswaar </w:t>
      </w:r>
      <w:r w:rsidRPr="00FD03AB">
        <w:rPr>
          <w:lang w:eastAsia="en-US"/>
        </w:rPr>
        <w:t>gevraagd heeft de mogelijkheden voor aangepast of ander werk te onderzoeken</w:t>
      </w:r>
      <w:r w:rsidR="00112C8F">
        <w:rPr>
          <w:lang w:eastAsia="en-US"/>
        </w:rPr>
        <w:t>,</w:t>
      </w:r>
      <w:r w:rsidRPr="00FD03AB">
        <w:rPr>
          <w:lang w:eastAsia="en-US"/>
        </w:rPr>
        <w:t xml:space="preserve"> </w:t>
      </w:r>
      <w:r w:rsidR="00112C8F">
        <w:rPr>
          <w:lang w:eastAsia="en-US"/>
        </w:rPr>
        <w:t>maar</w:t>
      </w:r>
      <w:r w:rsidRPr="00FD03AB">
        <w:rPr>
          <w:lang w:eastAsia="en-US"/>
        </w:rPr>
        <w:t xml:space="preserve"> de werkgever het gemotiveerd verslag </w:t>
      </w:r>
      <w:r w:rsidRPr="00FD03AB">
        <w:rPr>
          <w:lang w:eastAsia="en-US"/>
        </w:rPr>
        <w:lastRenderedPageBreak/>
        <w:t xml:space="preserve">waarin hij toelicht waarom het opmaken van een plan voor </w:t>
      </w:r>
      <w:r w:rsidRPr="002D460C">
        <w:rPr>
          <w:i/>
          <w:iCs/>
          <w:lang w:eastAsia="en-US"/>
        </w:rPr>
        <w:t>aangepast of ander werk technisch of objectief onmogelijk is of om gegronde redenen redelijkerwijze niet kan worden geëist</w:t>
      </w:r>
      <w:r w:rsidRPr="00FD03AB">
        <w:rPr>
          <w:lang w:eastAsia="en-US"/>
        </w:rPr>
        <w:t xml:space="preserve">, heeft bezorgd aan de werknemer en aan de preventieadviseur-arbeidsarts, </w:t>
      </w:r>
    </w:p>
    <w:p w14:paraId="7F8F447F" w14:textId="57B2CB36" w:rsidR="00C57BDB" w:rsidRPr="00FD03AB" w:rsidRDefault="00C57BDB" w:rsidP="00E57F64">
      <w:pPr>
        <w:pStyle w:val="Lijstalinea"/>
        <w:numPr>
          <w:ilvl w:val="0"/>
          <w:numId w:val="17"/>
        </w:numPr>
        <w:jc w:val="both"/>
        <w:rPr>
          <w:lang w:eastAsia="en-US"/>
        </w:rPr>
      </w:pPr>
      <w:r w:rsidRPr="00FD03AB">
        <w:rPr>
          <w:lang w:eastAsia="en-US"/>
        </w:rPr>
        <w:t xml:space="preserve">HETZIJ de werknemer </w:t>
      </w:r>
      <w:r w:rsidR="00220F5B">
        <w:rPr>
          <w:lang w:eastAsia="en-US"/>
        </w:rPr>
        <w:t xml:space="preserve">weliswaar </w:t>
      </w:r>
      <w:r w:rsidRPr="00FD03AB">
        <w:rPr>
          <w:lang w:eastAsia="en-US"/>
        </w:rPr>
        <w:t>gevraagd heeft de mogelijkheden voor aangepast of ander werk te onderzoeken</w:t>
      </w:r>
      <w:r w:rsidR="00220F5B">
        <w:rPr>
          <w:lang w:eastAsia="en-US"/>
        </w:rPr>
        <w:t>, maar</w:t>
      </w:r>
      <w:r w:rsidRPr="00FD03AB">
        <w:rPr>
          <w:lang w:eastAsia="en-US"/>
        </w:rPr>
        <w:t xml:space="preserve"> de werkgever het plan voor aangepast of ander werk dat </w:t>
      </w:r>
      <w:r w:rsidRPr="002D460C">
        <w:rPr>
          <w:i/>
          <w:iCs/>
          <w:lang w:eastAsia="en-US"/>
        </w:rPr>
        <w:t>door de</w:t>
      </w:r>
      <w:r w:rsidRPr="00FD03AB">
        <w:rPr>
          <w:lang w:eastAsia="en-US"/>
        </w:rPr>
        <w:t xml:space="preserve"> </w:t>
      </w:r>
      <w:r w:rsidRPr="002D460C">
        <w:rPr>
          <w:i/>
          <w:iCs/>
          <w:lang w:eastAsia="en-US"/>
        </w:rPr>
        <w:t>werknemer geweigerd is</w:t>
      </w:r>
      <w:r w:rsidRPr="00FD03AB">
        <w:rPr>
          <w:lang w:eastAsia="en-US"/>
        </w:rPr>
        <w:t>, heeft bezorgd aan de werknemer en aan preventieadviseur-arbeidsarts.</w:t>
      </w:r>
    </w:p>
    <w:p w14:paraId="0D5BBC23" w14:textId="77777777" w:rsidR="00370332" w:rsidRDefault="00370332" w:rsidP="00E57F64">
      <w:pPr>
        <w:jc w:val="both"/>
        <w:rPr>
          <w:lang w:eastAsia="en-US"/>
        </w:rPr>
      </w:pPr>
    </w:p>
    <w:p w14:paraId="5D7A7107" w14:textId="6D534600" w:rsidR="008D253B" w:rsidRPr="008D253B" w:rsidRDefault="008D253B" w:rsidP="00E57F64">
      <w:pPr>
        <w:jc w:val="both"/>
        <w:rPr>
          <w:rStyle w:val="Nadruk"/>
        </w:rPr>
      </w:pPr>
      <w:r w:rsidRPr="008D253B">
        <w:rPr>
          <w:rStyle w:val="Nadruk"/>
        </w:rPr>
        <w:t xml:space="preserve">Bijkomende verplichtingen voor de werkgever bij </w:t>
      </w:r>
      <w:r w:rsidR="005351B8">
        <w:rPr>
          <w:rStyle w:val="Nadruk"/>
        </w:rPr>
        <w:t>verbreking</w:t>
      </w:r>
      <w:r w:rsidRPr="008D253B">
        <w:rPr>
          <w:rStyle w:val="Nadruk"/>
        </w:rPr>
        <w:t xml:space="preserve"> </w:t>
      </w:r>
      <w:r w:rsidR="00264C66">
        <w:rPr>
          <w:rStyle w:val="Nadruk"/>
        </w:rPr>
        <w:t xml:space="preserve">contractuele </w:t>
      </w:r>
      <w:r w:rsidRPr="008D253B">
        <w:rPr>
          <w:rStyle w:val="Nadruk"/>
        </w:rPr>
        <w:t>arbeids</w:t>
      </w:r>
      <w:r w:rsidR="00264C66">
        <w:rPr>
          <w:rStyle w:val="Nadruk"/>
        </w:rPr>
        <w:t>relatie</w:t>
      </w:r>
      <w:r w:rsidRPr="008D253B">
        <w:rPr>
          <w:rStyle w:val="Nadruk"/>
        </w:rPr>
        <w:t xml:space="preserve"> wegens medische overmacht</w:t>
      </w:r>
      <w:r w:rsidR="00315185">
        <w:rPr>
          <w:rStyle w:val="Nadruk"/>
        </w:rPr>
        <w:t xml:space="preserve"> op initiatief van de werkgever</w:t>
      </w:r>
    </w:p>
    <w:p w14:paraId="1B5668AB" w14:textId="02A99B91" w:rsidR="00D11710" w:rsidRDefault="008D253B" w:rsidP="00E57F64">
      <w:pPr>
        <w:jc w:val="both"/>
        <w:rPr>
          <w:lang w:eastAsia="en-US"/>
        </w:rPr>
      </w:pPr>
      <w:r>
        <w:rPr>
          <w:lang w:eastAsia="en-US"/>
        </w:rPr>
        <w:t xml:space="preserve">Elke </w:t>
      </w:r>
      <w:r w:rsidR="00315185">
        <w:rPr>
          <w:lang w:eastAsia="en-US"/>
        </w:rPr>
        <w:t>contractueel aangestelde</w:t>
      </w:r>
      <w:r w:rsidR="00315185">
        <w:rPr>
          <w:rStyle w:val="Voetnootmarkering"/>
          <w:lang w:eastAsia="en-US"/>
        </w:rPr>
        <w:footnoteReference w:id="44"/>
      </w:r>
      <w:r w:rsidR="00315185">
        <w:rPr>
          <w:lang w:eastAsia="en-US"/>
        </w:rPr>
        <w:t xml:space="preserve"> </w:t>
      </w:r>
      <w:r w:rsidR="00264C66">
        <w:rPr>
          <w:lang w:eastAsia="en-US"/>
        </w:rPr>
        <w:t xml:space="preserve">medewerker </w:t>
      </w:r>
      <w:r w:rsidRPr="007C7B41">
        <w:rPr>
          <w:lang w:eastAsia="en-US"/>
        </w:rPr>
        <w:t xml:space="preserve">waarvan de </w:t>
      </w:r>
      <w:r>
        <w:rPr>
          <w:lang w:eastAsia="en-US"/>
        </w:rPr>
        <w:t>arbeids</w:t>
      </w:r>
      <w:r w:rsidR="00264C66">
        <w:rPr>
          <w:lang w:eastAsia="en-US"/>
        </w:rPr>
        <w:t>relatie</w:t>
      </w:r>
      <w:r w:rsidRPr="007C7B41">
        <w:rPr>
          <w:lang w:eastAsia="en-US"/>
        </w:rPr>
        <w:t xml:space="preserve"> wegens medische overmacht werd </w:t>
      </w:r>
      <w:r w:rsidR="005351B8">
        <w:rPr>
          <w:lang w:eastAsia="en-US"/>
        </w:rPr>
        <w:t>verbroken,</w:t>
      </w:r>
      <w:r w:rsidRPr="007C7B41">
        <w:rPr>
          <w:lang w:eastAsia="en-US"/>
        </w:rPr>
        <w:t xml:space="preserve"> </w:t>
      </w:r>
      <w:r>
        <w:rPr>
          <w:lang w:eastAsia="en-US"/>
        </w:rPr>
        <w:t xml:space="preserve">maar ook </w:t>
      </w:r>
      <w:r w:rsidRPr="007C7B41">
        <w:rPr>
          <w:lang w:eastAsia="en-US"/>
        </w:rPr>
        <w:t xml:space="preserve">elke langdurige arbeidsongeschikte </w:t>
      </w:r>
      <w:r w:rsidR="00264C66">
        <w:rPr>
          <w:lang w:eastAsia="en-US"/>
        </w:rPr>
        <w:t>medewerker</w:t>
      </w:r>
      <w:r w:rsidRPr="007C7B41">
        <w:rPr>
          <w:lang w:eastAsia="en-US"/>
        </w:rPr>
        <w:t xml:space="preserve"> </w:t>
      </w:r>
      <w:r w:rsidRPr="002C3F3A">
        <w:rPr>
          <w:lang w:eastAsia="en-US"/>
        </w:rPr>
        <w:t xml:space="preserve">kan </w:t>
      </w:r>
      <w:r w:rsidRPr="007C7B41">
        <w:rPr>
          <w:lang w:eastAsia="en-US"/>
        </w:rPr>
        <w:t>een beroep doen op het Terug</w:t>
      </w:r>
      <w:r w:rsidR="009F6892">
        <w:rPr>
          <w:lang w:eastAsia="en-US"/>
        </w:rPr>
        <w:t xml:space="preserve"> </w:t>
      </w:r>
      <w:r w:rsidRPr="007C7B41">
        <w:rPr>
          <w:lang w:eastAsia="en-US"/>
        </w:rPr>
        <w:t>Naar</w:t>
      </w:r>
      <w:r w:rsidR="009F6892">
        <w:rPr>
          <w:lang w:eastAsia="en-US"/>
        </w:rPr>
        <w:t xml:space="preserve"> </w:t>
      </w:r>
      <w:r w:rsidRPr="007C7B41">
        <w:rPr>
          <w:lang w:eastAsia="en-US"/>
        </w:rPr>
        <w:t>Werk-fonds</w:t>
      </w:r>
      <w:r w:rsidR="00DF3770" w:rsidRPr="00E66692">
        <w:rPr>
          <w:rStyle w:val="Voetnootmarkering"/>
          <w:b/>
          <w:bCs/>
          <w:lang w:eastAsia="en-US"/>
        </w:rPr>
        <w:footnoteReference w:id="45"/>
      </w:r>
      <w:r w:rsidRPr="007C7B41">
        <w:rPr>
          <w:lang w:eastAsia="en-US"/>
        </w:rPr>
        <w:t xml:space="preserve"> voor de inkoop van gespecialiseerde dienstverlening (coaching, matching…) op maat van zijn/ haar behoeften bij erkende dienstverleners.</w:t>
      </w:r>
      <w:r>
        <w:rPr>
          <w:lang w:eastAsia="en-US"/>
        </w:rPr>
        <w:t xml:space="preserve"> </w:t>
      </w:r>
    </w:p>
    <w:p w14:paraId="045A533B" w14:textId="77777777" w:rsidR="00D11710" w:rsidRDefault="00D11710" w:rsidP="00E57F64">
      <w:pPr>
        <w:jc w:val="both"/>
        <w:rPr>
          <w:lang w:eastAsia="en-US"/>
        </w:rPr>
      </w:pPr>
    </w:p>
    <w:p w14:paraId="496C6D22" w14:textId="75E53FED" w:rsidR="00AA7E89" w:rsidRDefault="00614094" w:rsidP="00315530">
      <w:pPr>
        <w:jc w:val="both"/>
        <w:rPr>
          <w:lang w:eastAsia="en-US"/>
        </w:rPr>
      </w:pPr>
      <w:r>
        <w:rPr>
          <w:lang w:eastAsia="en-US"/>
        </w:rPr>
        <w:t xml:space="preserve">Om </w:t>
      </w:r>
      <w:r w:rsidR="009F6892">
        <w:rPr>
          <w:lang w:eastAsia="en-US"/>
        </w:rPr>
        <w:t>he</w:t>
      </w:r>
      <w:r>
        <w:rPr>
          <w:lang w:eastAsia="en-US"/>
        </w:rPr>
        <w:t>t financieringssysteem sluitend te maken, moet de</w:t>
      </w:r>
      <w:r w:rsidR="00EC7816" w:rsidRPr="00EC7816">
        <w:rPr>
          <w:lang w:eastAsia="en-US"/>
        </w:rPr>
        <w:t xml:space="preserve"> werkgever</w:t>
      </w:r>
      <w:r w:rsidR="007E6315">
        <w:rPr>
          <w:lang w:eastAsia="en-US"/>
        </w:rPr>
        <w:t xml:space="preserve"> ten laatste </w:t>
      </w:r>
      <w:r w:rsidR="00EC7816" w:rsidRPr="00EC7816">
        <w:rPr>
          <w:lang w:eastAsia="en-US"/>
        </w:rPr>
        <w:t xml:space="preserve">binnen een termijn van 45 kalenderdagen nadat </w:t>
      </w:r>
      <w:r w:rsidR="006E50E3">
        <w:rPr>
          <w:lang w:eastAsia="en-US"/>
        </w:rPr>
        <w:t xml:space="preserve">hij </w:t>
      </w:r>
      <w:r w:rsidR="00EC7816" w:rsidRPr="00EC7816">
        <w:rPr>
          <w:lang w:eastAsia="en-US"/>
        </w:rPr>
        <w:t>de arbeids</w:t>
      </w:r>
      <w:r w:rsidR="006E50E3">
        <w:rPr>
          <w:lang w:eastAsia="en-US"/>
        </w:rPr>
        <w:t>relatie</w:t>
      </w:r>
      <w:r w:rsidR="00EC7816" w:rsidRPr="00EC7816">
        <w:rPr>
          <w:lang w:eastAsia="en-US"/>
        </w:rPr>
        <w:t xml:space="preserve"> </w:t>
      </w:r>
      <w:r w:rsidR="006E50E3">
        <w:rPr>
          <w:lang w:eastAsia="en-US"/>
        </w:rPr>
        <w:t>heeft</w:t>
      </w:r>
      <w:r w:rsidR="00EC7816" w:rsidRPr="00EC7816">
        <w:rPr>
          <w:lang w:eastAsia="en-US"/>
        </w:rPr>
        <w:t xml:space="preserve"> beëindigd</w:t>
      </w:r>
      <w:r>
        <w:rPr>
          <w:lang w:eastAsia="en-US"/>
        </w:rPr>
        <w:t xml:space="preserve"> omwille van medische overmach</w:t>
      </w:r>
      <w:r w:rsidR="007E6315">
        <w:rPr>
          <w:lang w:eastAsia="en-US"/>
        </w:rPr>
        <w:t xml:space="preserve">t </w:t>
      </w:r>
    </w:p>
    <w:p w14:paraId="3FE4DF17" w14:textId="76D24D86" w:rsidR="005C5517" w:rsidRDefault="00315530" w:rsidP="005C5517">
      <w:pPr>
        <w:jc w:val="both"/>
        <w:rPr>
          <w:lang w:eastAsia="en-US"/>
        </w:rPr>
      </w:pPr>
      <w:r>
        <w:rPr>
          <w:lang w:eastAsia="en-US"/>
        </w:rPr>
        <w:t xml:space="preserve">(1) </w:t>
      </w:r>
      <w:r w:rsidR="007E6315">
        <w:rPr>
          <w:lang w:eastAsia="en-US"/>
        </w:rPr>
        <w:t>het</w:t>
      </w:r>
      <w:r w:rsidR="007E6315" w:rsidRPr="007E6315">
        <w:rPr>
          <w:lang w:eastAsia="en-US"/>
        </w:rPr>
        <w:t xml:space="preserve"> </w:t>
      </w:r>
      <w:r w:rsidR="00AA0B17">
        <w:rPr>
          <w:lang w:eastAsia="en-US"/>
        </w:rPr>
        <w:t xml:space="preserve">Terug Naar Werk-Fonds in de schoot van het </w:t>
      </w:r>
      <w:r w:rsidR="007E6315" w:rsidRPr="00EC7816">
        <w:rPr>
          <w:lang w:eastAsia="en-US"/>
        </w:rPr>
        <w:t>Rijksinstituut voor ziekte- en invaliditeitsverzekering</w:t>
      </w:r>
      <w:r w:rsidR="007E6315">
        <w:rPr>
          <w:lang w:eastAsia="en-US"/>
        </w:rPr>
        <w:t xml:space="preserve"> </w:t>
      </w:r>
      <w:r w:rsidR="00FC457E" w:rsidRPr="00FC457E">
        <w:rPr>
          <w:b/>
          <w:bCs/>
          <w:lang w:eastAsia="en-US"/>
        </w:rPr>
        <w:t>(RIZIV)</w:t>
      </w:r>
      <w:r w:rsidR="00FC457E">
        <w:rPr>
          <w:lang w:eastAsia="en-US"/>
        </w:rPr>
        <w:t xml:space="preserve"> </w:t>
      </w:r>
      <w:r w:rsidR="007E6315" w:rsidRPr="00FC457E">
        <w:rPr>
          <w:b/>
          <w:bCs/>
          <w:lang w:eastAsia="en-US"/>
        </w:rPr>
        <w:t>op de hoogte brengen</w:t>
      </w:r>
      <w:r w:rsidR="00AA0B17">
        <w:rPr>
          <w:b/>
          <w:bCs/>
          <w:lang w:eastAsia="en-US"/>
        </w:rPr>
        <w:t xml:space="preserve"> </w:t>
      </w:r>
      <w:r w:rsidR="005C5517">
        <w:rPr>
          <w:b/>
          <w:bCs/>
          <w:lang w:eastAsia="en-US"/>
        </w:rPr>
        <w:t>en volgende gegevens meedelen</w:t>
      </w:r>
      <w:r w:rsidR="00AA7E89">
        <w:rPr>
          <w:lang w:eastAsia="en-US"/>
        </w:rPr>
        <w:t>,</w:t>
      </w:r>
      <w:r w:rsidR="007E6315">
        <w:rPr>
          <w:lang w:eastAsia="en-US"/>
        </w:rPr>
        <w:t xml:space="preserve"> </w:t>
      </w:r>
    </w:p>
    <w:p w14:paraId="47FCEAA8" w14:textId="2D26ADC3" w:rsidR="005C5517" w:rsidRDefault="005C5517" w:rsidP="005C5517">
      <w:pPr>
        <w:jc w:val="both"/>
        <w:rPr>
          <w:lang w:eastAsia="en-US"/>
        </w:rPr>
      </w:pPr>
      <w:r>
        <w:rPr>
          <w:lang w:eastAsia="en-US"/>
        </w:rPr>
        <w:t>a) de naam van de werkgever, het identificatienummer van de Kruispuntbank van ondernemingen, het inschrijvingsnummer bij de Rijksdienst voor Sociale Zekerheid, het bankrekeningnummer en de contactgegevens van de werkgever;</w:t>
      </w:r>
    </w:p>
    <w:p w14:paraId="17E4B4B6" w14:textId="0F1115C1" w:rsidR="005C5517" w:rsidRDefault="005C5517" w:rsidP="005C5517">
      <w:pPr>
        <w:jc w:val="both"/>
        <w:rPr>
          <w:lang w:eastAsia="en-US"/>
        </w:rPr>
      </w:pPr>
      <w:r>
        <w:rPr>
          <w:lang w:eastAsia="en-US"/>
        </w:rPr>
        <w:t xml:space="preserve">b) de naam, de voornaam en het rijksregisternummer van de </w:t>
      </w:r>
      <w:r w:rsidR="00FF07C6">
        <w:rPr>
          <w:lang w:eastAsia="en-US"/>
        </w:rPr>
        <w:t>medewerker</w:t>
      </w:r>
      <w:r>
        <w:rPr>
          <w:lang w:eastAsia="en-US"/>
        </w:rPr>
        <w:t xml:space="preserve"> wiens arbeids</w:t>
      </w:r>
      <w:r w:rsidR="00FF07C6">
        <w:rPr>
          <w:lang w:eastAsia="en-US"/>
        </w:rPr>
        <w:t>relatie</w:t>
      </w:r>
      <w:r>
        <w:rPr>
          <w:lang w:eastAsia="en-US"/>
        </w:rPr>
        <w:t xml:space="preserve"> beëindigd werd;</w:t>
      </w:r>
    </w:p>
    <w:p w14:paraId="1EC3D820" w14:textId="49E95813" w:rsidR="00AA7E89" w:rsidRDefault="007E6315" w:rsidP="00315530">
      <w:pPr>
        <w:jc w:val="both"/>
        <w:rPr>
          <w:lang w:eastAsia="en-US"/>
        </w:rPr>
      </w:pPr>
      <w:r>
        <w:rPr>
          <w:lang w:eastAsia="en-US"/>
        </w:rPr>
        <w:t>en</w:t>
      </w:r>
      <w:r w:rsidR="00AA7E89">
        <w:rPr>
          <w:lang w:eastAsia="en-US"/>
        </w:rPr>
        <w:t>,</w:t>
      </w:r>
    </w:p>
    <w:p w14:paraId="2C13E28F" w14:textId="5FA3821F" w:rsidR="00315530" w:rsidRPr="002D460C" w:rsidRDefault="00315530" w:rsidP="00315530">
      <w:pPr>
        <w:jc w:val="both"/>
        <w:rPr>
          <w:lang w:eastAsia="en-US"/>
        </w:rPr>
      </w:pPr>
      <w:r>
        <w:rPr>
          <w:lang w:eastAsia="en-US"/>
        </w:rPr>
        <w:t xml:space="preserve">(2) </w:t>
      </w:r>
      <w:r w:rsidR="007E6315" w:rsidRPr="00FC457E">
        <w:rPr>
          <w:b/>
          <w:bCs/>
          <w:lang w:eastAsia="en-US"/>
        </w:rPr>
        <w:t>1.800 euro bijdragen</w:t>
      </w:r>
      <w:r w:rsidR="007E6315">
        <w:rPr>
          <w:lang w:eastAsia="en-US"/>
        </w:rPr>
        <w:t xml:space="preserve"> aan het Terug</w:t>
      </w:r>
      <w:r w:rsidR="009F6892">
        <w:rPr>
          <w:lang w:eastAsia="en-US"/>
        </w:rPr>
        <w:t xml:space="preserve"> </w:t>
      </w:r>
      <w:r w:rsidR="007E6315">
        <w:rPr>
          <w:lang w:eastAsia="en-US"/>
        </w:rPr>
        <w:t>Naar</w:t>
      </w:r>
      <w:r w:rsidR="009F6892">
        <w:rPr>
          <w:lang w:eastAsia="en-US"/>
        </w:rPr>
        <w:t xml:space="preserve"> </w:t>
      </w:r>
      <w:r w:rsidR="007E6315">
        <w:rPr>
          <w:lang w:eastAsia="en-US"/>
        </w:rPr>
        <w:t>Werk-fonds dat in de schoot van het RIZIV werd opgericht.</w:t>
      </w:r>
      <w:r w:rsidR="00264857">
        <w:rPr>
          <w:rStyle w:val="Voetnootmarkering"/>
          <w:lang w:eastAsia="en-US"/>
        </w:rPr>
        <w:footnoteReference w:id="46"/>
      </w:r>
      <w:r w:rsidR="007E6315">
        <w:rPr>
          <w:lang w:eastAsia="en-US"/>
        </w:rPr>
        <w:t xml:space="preserve"> </w:t>
      </w:r>
    </w:p>
    <w:p w14:paraId="1CA27623" w14:textId="7D9F2333" w:rsidR="007E6315" w:rsidRDefault="00315530" w:rsidP="007E6315">
      <w:pPr>
        <w:jc w:val="both"/>
      </w:pPr>
      <w:r w:rsidRPr="00E66692">
        <w:t xml:space="preserve">De werkgever is strafbaar (boetes) als hij de bovengenoemde maatregelen </w:t>
      </w:r>
      <w:r>
        <w:t>niet neemt</w:t>
      </w:r>
      <w:r w:rsidRPr="00E66692">
        <w:t>.</w:t>
      </w:r>
    </w:p>
    <w:p w14:paraId="6663FEF5" w14:textId="77777777" w:rsidR="002A638A" w:rsidRPr="00EC7816" w:rsidRDefault="002A638A" w:rsidP="007E6315">
      <w:pPr>
        <w:jc w:val="both"/>
        <w:rPr>
          <w:lang w:eastAsia="en-US"/>
        </w:rPr>
      </w:pPr>
    </w:p>
    <w:p w14:paraId="4FC3C0E3" w14:textId="77777777" w:rsidR="00060484" w:rsidRPr="0084157D" w:rsidRDefault="00060484" w:rsidP="00060484">
      <w:pPr>
        <w:jc w:val="both"/>
        <w:rPr>
          <w:rStyle w:val="Nadruk"/>
          <w:strike/>
        </w:rPr>
      </w:pPr>
      <w:r w:rsidRPr="0084157D">
        <w:rPr>
          <w:rStyle w:val="Nadruk"/>
          <w:strike/>
        </w:rPr>
        <w:t>Bijkomende verplichtingen voor de werkgever bij verbreking arbeidsrelatie door medische overmacht statutaire medewerker</w:t>
      </w:r>
    </w:p>
    <w:p w14:paraId="23CB947E" w14:textId="118CE2C3" w:rsidR="00060484" w:rsidRDefault="00060484" w:rsidP="00060484">
      <w:pPr>
        <w:jc w:val="both"/>
        <w:rPr>
          <w:strike/>
          <w:color w:val="53565A"/>
          <w:szCs w:val="22"/>
          <w:lang w:val="nl-NL" w:eastAsia="nl-BE"/>
        </w:rPr>
      </w:pPr>
      <w:r w:rsidRPr="0084157D">
        <w:rPr>
          <w:strike/>
          <w:color w:val="53565A"/>
          <w:szCs w:val="22"/>
          <w:lang w:eastAsia="en-US"/>
        </w:rPr>
        <w:t xml:space="preserve">Het bestuur dat een statutaire medewerker eenzijdig ontslaat, moet de </w:t>
      </w:r>
      <w:r w:rsidRPr="0084157D">
        <w:rPr>
          <w:strike/>
          <w:color w:val="53565A"/>
          <w:szCs w:val="22"/>
          <w:lang w:eastAsia="nl-BE"/>
        </w:rPr>
        <w:t>nodige werkgevers- en persoonlijke bijdragen storten,</w:t>
      </w:r>
      <w:r w:rsidR="00A1330D" w:rsidRPr="0084157D">
        <w:rPr>
          <w:rStyle w:val="Voetnootmarkering"/>
          <w:strike/>
          <w:lang w:eastAsia="en-US"/>
        </w:rPr>
        <w:footnoteReference w:id="47"/>
      </w:r>
      <w:r w:rsidR="00A1330D" w:rsidRPr="0084157D">
        <w:rPr>
          <w:strike/>
          <w:color w:val="53565A"/>
          <w:szCs w:val="22"/>
          <w:lang w:eastAsia="nl-BE"/>
        </w:rPr>
        <w:t xml:space="preserve"> </w:t>
      </w:r>
      <w:r w:rsidRPr="0084157D">
        <w:rPr>
          <w:strike/>
          <w:color w:val="53565A"/>
          <w:szCs w:val="22"/>
          <w:lang w:eastAsia="nl-BE"/>
        </w:rPr>
        <w:t>zelfs al ging de medewerker in de fout.</w:t>
      </w:r>
      <w:r w:rsidRPr="0084157D">
        <w:rPr>
          <w:strike/>
          <w:color w:val="53565A"/>
          <w:szCs w:val="22"/>
          <w:vertAlign w:val="superscript"/>
          <w:lang w:eastAsia="nl-BE"/>
        </w:rPr>
        <w:footnoteReference w:id="48"/>
      </w:r>
      <w:r w:rsidRPr="0084157D">
        <w:rPr>
          <w:strike/>
          <w:color w:val="53565A"/>
          <w:szCs w:val="22"/>
          <w:lang w:val="nl-NL" w:eastAsia="nl-BE"/>
        </w:rPr>
        <w:t xml:space="preserve">  Dat geldt ook in het geval van beëindiging van de arbeidsrelatie door medische overmacht, zo bevestigde de RSZ.</w:t>
      </w:r>
      <w:r w:rsidR="00A113AB">
        <w:rPr>
          <w:strike/>
          <w:color w:val="53565A"/>
          <w:szCs w:val="22"/>
          <w:lang w:val="nl-NL" w:eastAsia="nl-BE"/>
        </w:rPr>
        <w:t xml:space="preserve"> </w:t>
      </w:r>
    </w:p>
    <w:p w14:paraId="7AB933D7" w14:textId="60E9726D" w:rsidR="00A36C85" w:rsidRPr="00A36C85" w:rsidRDefault="00A36C85" w:rsidP="00A36C85">
      <w:r w:rsidRPr="00A36C85">
        <w:rPr>
          <w:color w:val="53565A"/>
          <w:szCs w:val="22"/>
          <w:lang w:val="nl-NL" w:eastAsia="nl-BE"/>
        </w:rPr>
        <w:t>(</w:t>
      </w:r>
      <w:r>
        <w:t>De verbreking van de statutaire arbeidsrelatie door medische overmacht is niet meer mogelijk door de vernietiging van het Ontslagdecreet door het Grondwettelijk Hof, met ingang vanaf 5 juni 2025: artikel 194/1 Decreet Lokaal Bestuur bestaat ondertussen niet meer.)</w:t>
      </w:r>
    </w:p>
    <w:p w14:paraId="0BF72E61" w14:textId="77777777" w:rsidR="00060484" w:rsidRPr="00060484" w:rsidRDefault="00060484" w:rsidP="00060484">
      <w:pPr>
        <w:jc w:val="both"/>
        <w:rPr>
          <w:color w:val="53565A"/>
          <w:szCs w:val="22"/>
          <w:lang w:val="nl-NL" w:eastAsia="nl-BE"/>
        </w:rPr>
      </w:pPr>
    </w:p>
    <w:p w14:paraId="0CE98883" w14:textId="42E9730C" w:rsidR="00A66D1F" w:rsidRPr="008D253B" w:rsidRDefault="00060484" w:rsidP="00E57F64">
      <w:pPr>
        <w:jc w:val="both"/>
        <w:rPr>
          <w:rStyle w:val="Nadruk"/>
        </w:rPr>
      </w:pPr>
      <w:r>
        <w:rPr>
          <w:rStyle w:val="Nadruk"/>
        </w:rPr>
        <w:t>Soms g</w:t>
      </w:r>
      <w:r w:rsidR="00A66D1F" w:rsidRPr="008D253B">
        <w:rPr>
          <w:rStyle w:val="Nadruk"/>
        </w:rPr>
        <w:t xml:space="preserve">een </w:t>
      </w:r>
      <w:r w:rsidR="005351B8">
        <w:rPr>
          <w:rStyle w:val="Nadruk"/>
        </w:rPr>
        <w:t>verbreking</w:t>
      </w:r>
      <w:r w:rsidR="00A66D1F" w:rsidRPr="008D253B">
        <w:rPr>
          <w:rStyle w:val="Nadruk"/>
        </w:rPr>
        <w:t xml:space="preserve"> van de</w:t>
      </w:r>
      <w:r w:rsidR="00264C66">
        <w:rPr>
          <w:rStyle w:val="Nadruk"/>
        </w:rPr>
        <w:t xml:space="preserve"> </w:t>
      </w:r>
      <w:r w:rsidR="00264C66" w:rsidRPr="002622FC">
        <w:rPr>
          <w:rStyle w:val="Nadruk"/>
          <w:strike/>
        </w:rPr>
        <w:t>statutaire of</w:t>
      </w:r>
      <w:r w:rsidR="00264C66">
        <w:rPr>
          <w:rStyle w:val="Nadruk"/>
        </w:rPr>
        <w:t xml:space="preserve"> contractuele </w:t>
      </w:r>
      <w:r w:rsidR="00A66D1F" w:rsidRPr="008D253B">
        <w:rPr>
          <w:rStyle w:val="Nadruk"/>
        </w:rPr>
        <w:t>arbeids</w:t>
      </w:r>
      <w:r w:rsidR="00264C66">
        <w:rPr>
          <w:rStyle w:val="Nadruk"/>
        </w:rPr>
        <w:t>relatie</w:t>
      </w:r>
      <w:r w:rsidR="00A66D1F" w:rsidRPr="008D253B">
        <w:rPr>
          <w:rStyle w:val="Nadruk"/>
        </w:rPr>
        <w:t xml:space="preserve"> wegens definitieve overmacht</w:t>
      </w:r>
    </w:p>
    <w:p w14:paraId="1A90F039" w14:textId="3CD30C36" w:rsidR="00A016E1" w:rsidRDefault="00C57BDB" w:rsidP="00E57F64">
      <w:pPr>
        <w:jc w:val="both"/>
        <w:rPr>
          <w:lang w:eastAsia="en-US"/>
        </w:rPr>
      </w:pPr>
      <w:r w:rsidRPr="00C57BDB">
        <w:rPr>
          <w:lang w:eastAsia="en-US"/>
        </w:rPr>
        <w:t xml:space="preserve">Indien uit de vaststelling van de preventieadviseur-arbeidsarts of uit het resultaat de van de beroepsprocedure niet blijkt dat het voor de werknemer definitief onmogelijk is om het overeengekomen werk te verrichten, eindigt deze procedure zonder gevolg. </w:t>
      </w:r>
    </w:p>
    <w:p w14:paraId="57620A97" w14:textId="3519EA78" w:rsidR="00CA412D" w:rsidRDefault="00C57BDB" w:rsidP="00E57F64">
      <w:pPr>
        <w:jc w:val="both"/>
        <w:rPr>
          <w:lang w:eastAsia="en-US"/>
        </w:rPr>
      </w:pPr>
      <w:r w:rsidRPr="00C57BDB">
        <w:rPr>
          <w:lang w:eastAsia="en-US"/>
        </w:rPr>
        <w:t xml:space="preserve">De </w:t>
      </w:r>
      <w:r w:rsidR="000161F9">
        <w:rPr>
          <w:lang w:eastAsia="en-US"/>
        </w:rPr>
        <w:t>werkgever (of de contractant)</w:t>
      </w:r>
      <w:r w:rsidRPr="00C57BDB">
        <w:rPr>
          <w:lang w:eastAsia="en-US"/>
        </w:rPr>
        <w:t xml:space="preserve"> kan de procedure wegens medische overmacht slechts opnieuw opstarten wanneer de </w:t>
      </w:r>
      <w:r w:rsidR="000161F9">
        <w:rPr>
          <w:lang w:eastAsia="en-US"/>
        </w:rPr>
        <w:t xml:space="preserve">medewerker </w:t>
      </w:r>
      <w:r w:rsidR="000161F9" w:rsidRPr="000161F9">
        <w:rPr>
          <w:i/>
          <w:iCs/>
          <w:lang w:eastAsia="en-US"/>
        </w:rPr>
        <w:t>o</w:t>
      </w:r>
      <w:r w:rsidRPr="00C57BDB">
        <w:rPr>
          <w:i/>
          <w:iCs/>
          <w:lang w:eastAsia="en-US"/>
        </w:rPr>
        <w:t>pnieuw</w:t>
      </w:r>
      <w:r w:rsidRPr="00C57BDB">
        <w:rPr>
          <w:lang w:eastAsia="en-US"/>
        </w:rPr>
        <w:t xml:space="preserve"> gedurende een termijn van ten minste negen maanden ononderbroken arbeidsongeschikt is, te rekenen vanaf de dag na de ontvangst van de vaststelling van de preventieadviseur-arbeidsarts, hetzij, indien de werknemer beroep heeft ingediend tegen deze vaststelling, vanaf de dag na de ontvangst het resultaat van de beroepsprocedure.</w:t>
      </w:r>
    </w:p>
    <w:p w14:paraId="6C1CDF91" w14:textId="77777777" w:rsidR="00B03329" w:rsidRDefault="00B03329" w:rsidP="00E57F64">
      <w:pPr>
        <w:jc w:val="both"/>
        <w:rPr>
          <w:lang w:eastAsia="en-US"/>
        </w:rPr>
      </w:pPr>
    </w:p>
    <w:p w14:paraId="31B3059C" w14:textId="318A964C" w:rsidR="00CA412D" w:rsidRPr="001F042C" w:rsidRDefault="00B03329" w:rsidP="00E57F64">
      <w:pPr>
        <w:jc w:val="both"/>
        <w:rPr>
          <w:color w:val="FF0000"/>
          <w:lang w:eastAsia="en-US"/>
        </w:rPr>
      </w:pPr>
      <w:r w:rsidRPr="007110AA">
        <w:rPr>
          <w:lang w:eastAsia="en-US"/>
        </w:rPr>
        <w:t xml:space="preserve">Indien </w:t>
      </w:r>
      <w:r w:rsidR="00264C66">
        <w:rPr>
          <w:lang w:eastAsia="en-US"/>
        </w:rPr>
        <w:t>de medewerker</w:t>
      </w:r>
      <w:r w:rsidRPr="007110AA">
        <w:rPr>
          <w:lang w:eastAsia="en-US"/>
        </w:rPr>
        <w:t xml:space="preserve"> niet ingaa</w:t>
      </w:r>
      <w:r>
        <w:rPr>
          <w:lang w:eastAsia="en-US"/>
        </w:rPr>
        <w:t>t</w:t>
      </w:r>
      <w:r w:rsidRPr="007110AA">
        <w:rPr>
          <w:lang w:eastAsia="en-US"/>
        </w:rPr>
        <w:t xml:space="preserve"> op de herhaaldelijke uitnodigingen van de arbeidsarts kan </w:t>
      </w:r>
      <w:r>
        <w:rPr>
          <w:lang w:eastAsia="en-US"/>
        </w:rPr>
        <w:t xml:space="preserve">zijn arbeidsovereenkomst </w:t>
      </w:r>
      <w:r w:rsidRPr="007110AA">
        <w:rPr>
          <w:lang w:eastAsia="en-US"/>
        </w:rPr>
        <w:t>wegens medische overmacht</w:t>
      </w:r>
      <w:r w:rsidR="00E543F3" w:rsidRPr="00E543F3">
        <w:rPr>
          <w:lang w:eastAsia="en-US"/>
        </w:rPr>
        <w:t xml:space="preserve"> </w:t>
      </w:r>
      <w:r w:rsidR="00E543F3">
        <w:rPr>
          <w:lang w:eastAsia="en-US"/>
        </w:rPr>
        <w:t>niet worden verbroken</w:t>
      </w:r>
      <w:r w:rsidRPr="007110AA">
        <w:rPr>
          <w:lang w:eastAsia="en-US"/>
        </w:rPr>
        <w:t>. Het bestuur kan de betrokken contractant</w:t>
      </w:r>
      <w:r w:rsidR="00E543F3">
        <w:rPr>
          <w:lang w:eastAsia="en-US"/>
        </w:rPr>
        <w:t xml:space="preserve"> in elk geval</w:t>
      </w:r>
      <w:r w:rsidRPr="007110AA">
        <w:rPr>
          <w:lang w:eastAsia="en-US"/>
        </w:rPr>
        <w:t xml:space="preserve"> een disciplinaire maatregel opleggen en/of overgaan tot ontslag met bijv. een verbrekingsvergoeding (zie 3.4</w:t>
      </w:r>
      <w:r w:rsidRPr="005A55E4">
        <w:rPr>
          <w:color w:val="auto"/>
          <w:lang w:eastAsia="en-US"/>
        </w:rPr>
        <w:t>).</w:t>
      </w:r>
    </w:p>
    <w:p w14:paraId="25ADB649" w14:textId="67F6B83F" w:rsidR="009B557E" w:rsidRDefault="009B557E" w:rsidP="00E57F64">
      <w:pPr>
        <w:pStyle w:val="Kop2"/>
        <w:jc w:val="both"/>
      </w:pPr>
      <w:bookmarkStart w:id="14" w:name="_Toc200639019"/>
      <w:r>
        <w:t>Beëindiging met opzeg</w:t>
      </w:r>
      <w:r w:rsidR="00621E3C">
        <w:t>gings</w:t>
      </w:r>
      <w:r>
        <w:t>termijn of verbrekingsvergoeding</w:t>
      </w:r>
      <w:bookmarkEnd w:id="14"/>
    </w:p>
    <w:p w14:paraId="1633CBE4" w14:textId="527971AA" w:rsidR="009B557E" w:rsidRDefault="00C36498" w:rsidP="001F042C">
      <w:pPr>
        <w:spacing w:before="240"/>
        <w:jc w:val="both"/>
      </w:pPr>
      <w:r w:rsidRPr="00C36498">
        <w:t xml:space="preserve">Het bestuur kan er ook voor kiezen om de arbeidsovereenkomst van het arbeidsongeschikte personeelslid </w:t>
      </w:r>
      <w:r w:rsidR="00496D35">
        <w:t xml:space="preserve">eenzijdig </w:t>
      </w:r>
      <w:r w:rsidRPr="00C36498">
        <w:t xml:space="preserve">te beëindigen volgens de </w:t>
      </w:r>
      <w:r w:rsidR="00671745">
        <w:t xml:space="preserve">‘gewone’ </w:t>
      </w:r>
      <w:r w:rsidRPr="00C36498">
        <w:t>arbeidsrechtelijke spelregels, dus met inachtneming van een opzeg</w:t>
      </w:r>
      <w:r w:rsidR="00621E3C">
        <w:t>gings</w:t>
      </w:r>
      <w:r w:rsidRPr="00C36498">
        <w:t xml:space="preserve">termijn of mits uitbetaling van een verbrekingsvergoeding </w:t>
      </w:r>
      <w:r w:rsidR="00F77421">
        <w:t>(zie art</w:t>
      </w:r>
      <w:r w:rsidR="00BD4708">
        <w:t>.</w:t>
      </w:r>
      <w:r w:rsidR="00F77421">
        <w:t xml:space="preserve"> 3</w:t>
      </w:r>
      <w:r w:rsidR="000E5F25">
        <w:t>2</w:t>
      </w:r>
      <w:r w:rsidR="00844A8A">
        <w:t>, 3°</w:t>
      </w:r>
      <w:r w:rsidR="00F77421">
        <w:t xml:space="preserve"> Arbeidsovereenkomstenwet)</w:t>
      </w:r>
      <w:r w:rsidR="005F7442">
        <w:t>.</w:t>
      </w:r>
    </w:p>
    <w:p w14:paraId="6C75EA7C" w14:textId="3859518B" w:rsidR="00365140" w:rsidRDefault="00365140" w:rsidP="00E57F64">
      <w:pPr>
        <w:jc w:val="both"/>
      </w:pPr>
    </w:p>
    <w:p w14:paraId="0B32D671" w14:textId="65DA2C1D" w:rsidR="00365140" w:rsidRDefault="00365140" w:rsidP="00E57F64">
      <w:pPr>
        <w:jc w:val="both"/>
      </w:pPr>
      <w:r>
        <w:t>Enkele bijzonderheden hierbij:</w:t>
      </w:r>
    </w:p>
    <w:p w14:paraId="39D3BEAF" w14:textId="4708D8AB" w:rsidR="004E4605" w:rsidRDefault="004E4605" w:rsidP="00E57F64">
      <w:pPr>
        <w:pStyle w:val="Opsomming"/>
        <w:jc w:val="both"/>
      </w:pPr>
      <w:r>
        <w:t>Een bestuur zal goed moeten motiveren dat het ontslag niet kennelijk onredelijk is. Volgens rechtspraak van het Hof van Cassatie wordt h</w:t>
      </w:r>
      <w:r w:rsidRPr="004E4605">
        <w:t>et ontslag wegens medische ongeschiktheid niet beschouwd als kennelijk onredelijk als</w:t>
      </w:r>
      <w:r>
        <w:t xml:space="preserve"> </w:t>
      </w:r>
      <w:r w:rsidR="00000654">
        <w:t xml:space="preserve">de arbeidsongeschiktheid </w:t>
      </w:r>
      <w:r>
        <w:t xml:space="preserve">(1) </w:t>
      </w:r>
      <w:r w:rsidRPr="004E4605">
        <w:lastRenderedPageBreak/>
        <w:t xml:space="preserve">ofwel een </w:t>
      </w:r>
      <w:r w:rsidR="00000654">
        <w:t xml:space="preserve">(belangrijke) </w:t>
      </w:r>
      <w:r w:rsidRPr="004E4605">
        <w:t xml:space="preserve">weerslag </w:t>
      </w:r>
      <w:r w:rsidR="00000654">
        <w:t>heeft</w:t>
      </w:r>
      <w:r w:rsidRPr="004E4605">
        <w:t xml:space="preserve"> op de geschiktheid van de werknemer voor de job </w:t>
      </w:r>
      <w:r>
        <w:t>(2)</w:t>
      </w:r>
      <w:r w:rsidR="003549F9">
        <w:t xml:space="preserve"> </w:t>
      </w:r>
      <w:r w:rsidRPr="004E4605">
        <w:t xml:space="preserve">ofwel een </w:t>
      </w:r>
      <w:r w:rsidR="00000654">
        <w:t xml:space="preserve">(belangrijke) </w:t>
      </w:r>
      <w:r w:rsidRPr="004E4605">
        <w:t>weerslag</w:t>
      </w:r>
      <w:r w:rsidR="00000654">
        <w:t xml:space="preserve"> heeft</w:t>
      </w:r>
      <w:r w:rsidRPr="004E4605">
        <w:t xml:space="preserve"> op de noodwendigheden van de organisatie.</w:t>
      </w:r>
      <w:r>
        <w:t xml:space="preserve"> </w:t>
      </w:r>
      <w:r w:rsidRPr="004E4605">
        <w:rPr>
          <w:u w:val="single"/>
        </w:rPr>
        <w:t>Eén van beide</w:t>
      </w:r>
      <w:r w:rsidRPr="004E4605">
        <w:t xml:space="preserve"> voorwaarden volstaat.</w:t>
      </w:r>
      <w:r>
        <w:t xml:space="preserve"> (</w:t>
      </w:r>
      <w:proofErr w:type="spellStart"/>
      <w:r w:rsidRPr="004E4605">
        <w:t>Cass</w:t>
      </w:r>
      <w:proofErr w:type="spellEnd"/>
      <w:r w:rsidRPr="004E4605">
        <w:t>. 14.12.2015, S.14.0082.F</w:t>
      </w:r>
      <w:r w:rsidR="001C0FC2">
        <w:t>)</w:t>
      </w:r>
      <w:r w:rsidR="008C789B">
        <w:rPr>
          <w:rStyle w:val="Voetnootmarkering"/>
        </w:rPr>
        <w:footnoteReference w:id="49"/>
      </w:r>
    </w:p>
    <w:p w14:paraId="47F9FE70" w14:textId="3758E379" w:rsidR="00787AB6" w:rsidRDefault="004E4605" w:rsidP="00E57F64">
      <w:pPr>
        <w:pStyle w:val="Opsomming"/>
        <w:jc w:val="both"/>
      </w:pPr>
      <w:r>
        <w:t>Wa</w:t>
      </w:r>
      <w:r w:rsidR="00F77421" w:rsidRPr="00F77421">
        <w:t xml:space="preserve">nneer een einde wordt gemaakt aan de arbeidsovereenkomst tijdens een periode van uitvoering van een aangepast of ander werk </w:t>
      </w:r>
      <w:r w:rsidR="00787AB6">
        <w:t xml:space="preserve">in het kader van het re-integratietraject van </w:t>
      </w:r>
      <w:r w:rsidR="002024CA">
        <w:t>het</w:t>
      </w:r>
      <w:r w:rsidR="00787AB6">
        <w:t xml:space="preserve"> arbeidsongeschikte </w:t>
      </w:r>
      <w:r w:rsidR="002024CA">
        <w:t>personeelslid</w:t>
      </w:r>
      <w:r w:rsidR="00787AB6">
        <w:t xml:space="preserve">, </w:t>
      </w:r>
      <w:r w:rsidR="00F77421" w:rsidRPr="00F77421">
        <w:t xml:space="preserve">wordt </w:t>
      </w:r>
      <w:r w:rsidR="00787AB6">
        <w:t>v</w:t>
      </w:r>
      <w:r w:rsidR="00787AB6" w:rsidRPr="00365140">
        <w:rPr>
          <w:u w:val="single"/>
        </w:rPr>
        <w:t>oor de berekening van de opzeg</w:t>
      </w:r>
      <w:r w:rsidR="001A0CFD">
        <w:rPr>
          <w:u w:val="single"/>
        </w:rPr>
        <w:t>gings</w:t>
      </w:r>
      <w:r w:rsidR="00787AB6" w:rsidRPr="00365140">
        <w:rPr>
          <w:u w:val="single"/>
        </w:rPr>
        <w:t>termijn of de verbrekingsvergoeding</w:t>
      </w:r>
      <w:r w:rsidR="00787AB6">
        <w:t xml:space="preserve"> gekeken naar het </w:t>
      </w:r>
      <w:r w:rsidR="00A63F8D">
        <w:t>loon</w:t>
      </w:r>
      <w:r w:rsidR="00787AB6">
        <w:t xml:space="preserve"> </w:t>
      </w:r>
      <w:r w:rsidR="002024CA">
        <w:t xml:space="preserve">waarop het personeelslid </w:t>
      </w:r>
      <w:r w:rsidR="00F77421" w:rsidRPr="00F77421">
        <w:t xml:space="preserve">op basis van zijn arbeidsovereenkomst </w:t>
      </w:r>
      <w:r w:rsidR="00B61BD3" w:rsidRPr="00F77421">
        <w:t xml:space="preserve">recht zou hebben gehad </w:t>
      </w:r>
      <w:r w:rsidR="00F77421" w:rsidRPr="00F77421">
        <w:t>indien hij zijn arbeidsprestaties, met akkoord van de werkgever, niet had aan</w:t>
      </w:r>
      <w:r w:rsidR="00787AB6">
        <w:t>gepast (art</w:t>
      </w:r>
      <w:r w:rsidR="00ED6D86">
        <w:t xml:space="preserve">. </w:t>
      </w:r>
      <w:r w:rsidR="00787AB6">
        <w:t>39</w:t>
      </w:r>
      <w:r w:rsidR="0041225B">
        <w:t>,</w:t>
      </w:r>
      <w:r w:rsidR="00787AB6">
        <w:t xml:space="preserve"> §2 Arbeidsovereenkomstenwet).</w:t>
      </w:r>
    </w:p>
    <w:p w14:paraId="43B0BAB8" w14:textId="509BD25B" w:rsidR="00C945C6" w:rsidRDefault="00C945C6" w:rsidP="00E57F64">
      <w:pPr>
        <w:pStyle w:val="Opsomming"/>
        <w:jc w:val="both"/>
      </w:pPr>
      <w:r w:rsidRPr="00C36498">
        <w:t>De reeds betaalde periode van gewaarborgd loon kan niet meer verrekend worden op de verbrekingsvergoeding</w:t>
      </w:r>
      <w:r>
        <w:t xml:space="preserve"> (die kan enkel verrekend worden als ze uitbetaald werd </w:t>
      </w:r>
      <w:r w:rsidRPr="00B07BC3">
        <w:rPr>
          <w:i/>
          <w:iCs/>
        </w:rPr>
        <w:t>nadat</w:t>
      </w:r>
      <w:r>
        <w:t xml:space="preserve"> het eenzijdig ontslag met een opzeg</w:t>
      </w:r>
      <w:r w:rsidR="001A0CFD">
        <w:t>gings</w:t>
      </w:r>
      <w:r>
        <w:t>termijn werd gegeven en die opze</w:t>
      </w:r>
      <w:r w:rsidR="001A0CFD">
        <w:t>ggingst</w:t>
      </w:r>
      <w:r>
        <w:t xml:space="preserve">ermijn nadien wordt omgezet in een verbrekingsvergoeding (art. 37/8 Arbeidsovereenkomstenwet)). </w:t>
      </w:r>
    </w:p>
    <w:p w14:paraId="6E0B59D1" w14:textId="6984B9A9" w:rsidR="00365140" w:rsidRDefault="00C36498" w:rsidP="00E57F64">
      <w:pPr>
        <w:pStyle w:val="Opsomming"/>
        <w:jc w:val="both"/>
      </w:pPr>
      <w:r w:rsidRPr="00C36498">
        <w:t xml:space="preserve">Als het gaat om een </w:t>
      </w:r>
      <w:r w:rsidRPr="00C36498">
        <w:rPr>
          <w:i/>
        </w:rPr>
        <w:t>langdurig</w:t>
      </w:r>
      <w:r w:rsidRPr="00C36498">
        <w:t xml:space="preserve"> arbeidsongeschikt personeelslid is </w:t>
      </w:r>
      <w:r w:rsidR="00885B6C">
        <w:t xml:space="preserve">het </w:t>
      </w:r>
      <w:r w:rsidR="006D1238">
        <w:t xml:space="preserve">praktisch </w:t>
      </w:r>
      <w:r w:rsidR="00885B6C">
        <w:t xml:space="preserve">aangewezen om te kiezen voor </w:t>
      </w:r>
      <w:r w:rsidRPr="00C36498">
        <w:t>de verbrekingsvergoeding, aangezien de opzeg</w:t>
      </w:r>
      <w:r w:rsidR="001A0CFD">
        <w:t>gings</w:t>
      </w:r>
      <w:r w:rsidRPr="00C36498">
        <w:t xml:space="preserve">termijn geschorst wordt tijdens de afwezigheid van arbeidsongeschiktheid. </w:t>
      </w:r>
    </w:p>
    <w:p w14:paraId="10262DD0" w14:textId="69C460B3" w:rsidR="009B557E" w:rsidRPr="00C36498" w:rsidRDefault="009B557E" w:rsidP="00E57F64">
      <w:pPr>
        <w:pStyle w:val="Kop2"/>
        <w:jc w:val="both"/>
      </w:pPr>
      <w:bookmarkStart w:id="15" w:name="_Toc200639020"/>
      <w:r>
        <w:t>Personeelslid in dienst houden</w:t>
      </w:r>
      <w:bookmarkEnd w:id="15"/>
    </w:p>
    <w:p w14:paraId="6C30068F" w14:textId="294B4FBB" w:rsidR="00B061C4" w:rsidRDefault="009B557E" w:rsidP="001F042C">
      <w:pPr>
        <w:spacing w:before="240"/>
        <w:jc w:val="both"/>
      </w:pPr>
      <w:r>
        <w:t xml:space="preserve">Een alternatief is het personeelslid verder in dienst houden. Weliswaar </w:t>
      </w:r>
      <w:r w:rsidR="005F7442">
        <w:t>is de betrokkene ten laste van het ziekenfonds</w:t>
      </w:r>
      <w:r>
        <w:t>, maar toch houdt d</w:t>
      </w:r>
      <w:r w:rsidR="005F7442">
        <w:t>eze situatie</w:t>
      </w:r>
      <w:r>
        <w:t xml:space="preserve"> voor het bestuur nog kosten in (</w:t>
      </w:r>
      <w:r w:rsidR="007E4917">
        <w:t xml:space="preserve">evt. </w:t>
      </w:r>
      <w:r>
        <w:t xml:space="preserve">eindejaarstoelage, </w:t>
      </w:r>
      <w:r w:rsidR="007E4917">
        <w:t>evt. vakantiedagen en vakantiegeld</w:t>
      </w:r>
      <w:r w:rsidR="00B061C4">
        <w:t xml:space="preserve"> in vakantieregeling publieke sector</w:t>
      </w:r>
      <w:r w:rsidR="007E4917">
        <w:t xml:space="preserve">, </w:t>
      </w:r>
      <w:r>
        <w:t>administratie, vervanger blijft in onzekere rechtspositie…).</w:t>
      </w:r>
    </w:p>
    <w:p w14:paraId="5158311E" w14:textId="3477274E" w:rsidR="004517A7" w:rsidRDefault="00306BBC" w:rsidP="00E57F64">
      <w:pPr>
        <w:pStyle w:val="Kop2"/>
        <w:jc w:val="both"/>
      </w:pPr>
      <w:bookmarkStart w:id="16" w:name="_Toc200639021"/>
      <w:r>
        <w:t>Goed om weten: m</w:t>
      </w:r>
      <w:r w:rsidR="00552A1A">
        <w:t xml:space="preserve">aatregelen om </w:t>
      </w:r>
      <w:r w:rsidR="005A490C">
        <w:t xml:space="preserve">ontslagen </w:t>
      </w:r>
      <w:r w:rsidR="00BF56E7">
        <w:t>contractant</w:t>
      </w:r>
      <w:r w:rsidR="0066400F" w:rsidRPr="00C61FB9">
        <w:rPr>
          <w:strike/>
        </w:rPr>
        <w:t>/ statutair</w:t>
      </w:r>
      <w:r w:rsidR="0066400F" w:rsidRPr="00C61FB9">
        <w:rPr>
          <w:rStyle w:val="Voetnootmarkering"/>
          <w:strike/>
        </w:rPr>
        <w:footnoteReference w:id="50"/>
      </w:r>
      <w:r w:rsidR="00BF56E7">
        <w:t xml:space="preserve"> </w:t>
      </w:r>
      <w:r w:rsidR="00552A1A">
        <w:t>terug aan de slag te krijgen</w:t>
      </w:r>
      <w:bookmarkEnd w:id="16"/>
      <w:r w:rsidR="00552A1A">
        <w:t xml:space="preserve"> </w:t>
      </w:r>
    </w:p>
    <w:p w14:paraId="02996BDB" w14:textId="32BDBFE3" w:rsidR="00D46AE9" w:rsidRDefault="00644189" w:rsidP="001F042C">
      <w:pPr>
        <w:spacing w:before="240"/>
        <w:jc w:val="both"/>
      </w:pPr>
      <w:r>
        <w:t xml:space="preserve">Om de werkgelegenheidsgraad </w:t>
      </w:r>
      <w:r w:rsidR="004D5086">
        <w:t xml:space="preserve">omhoog te krikken, worden er zoveel mogelijk (federale en Vlaamse) activeringsmaatregelen genomen. Het zou ons hier te ver leiden om </w:t>
      </w:r>
      <w:r w:rsidR="003E04C6">
        <w:t>daarvan een allesomvattend overzicht te geven. Maar specifiek bij het ontslag van een contractant</w:t>
      </w:r>
      <w:r w:rsidR="0066400F" w:rsidRPr="00C61FB9">
        <w:rPr>
          <w:strike/>
        </w:rPr>
        <w:t>/ statutair</w:t>
      </w:r>
      <w:r w:rsidR="003E04C6">
        <w:t xml:space="preserve"> </w:t>
      </w:r>
      <w:r w:rsidR="003E04C6">
        <w:lastRenderedPageBreak/>
        <w:t>willen we nog wijzen op enkele recente maatrege</w:t>
      </w:r>
      <w:r w:rsidR="00D46AE9">
        <w:t xml:space="preserve">len om ontslagen medewerkers zo snel mogelijk terug aan het werk te helpen (of om alvast de drempels daartoe weg te nemen): </w:t>
      </w:r>
    </w:p>
    <w:p w14:paraId="6C176263" w14:textId="66B732F9" w:rsidR="0019669B" w:rsidRPr="0019669B" w:rsidRDefault="004517A7" w:rsidP="00E57F64">
      <w:pPr>
        <w:pStyle w:val="Lijstalinea"/>
        <w:numPr>
          <w:ilvl w:val="0"/>
          <w:numId w:val="18"/>
        </w:numPr>
        <w:ind w:left="708"/>
        <w:jc w:val="both"/>
        <w:rPr>
          <w:szCs w:val="18"/>
        </w:rPr>
      </w:pPr>
      <w:r w:rsidRPr="0019669B">
        <w:rPr>
          <w:b/>
          <w:bCs/>
          <w:szCs w:val="18"/>
        </w:rPr>
        <w:t>Transitietrajecten</w:t>
      </w:r>
      <w:r w:rsidR="00A12C24" w:rsidRPr="0019669B">
        <w:rPr>
          <w:b/>
          <w:bCs/>
          <w:szCs w:val="18"/>
        </w:rPr>
        <w:t xml:space="preserve">: </w:t>
      </w:r>
      <w:r w:rsidR="00A12C24" w:rsidRPr="0019669B">
        <w:rPr>
          <w:szCs w:val="18"/>
        </w:rPr>
        <w:t>de o</w:t>
      </w:r>
      <w:r w:rsidRPr="0019669B">
        <w:rPr>
          <w:szCs w:val="18"/>
        </w:rPr>
        <w:t>ntslagen contractant</w:t>
      </w:r>
      <w:r w:rsidR="0066400F" w:rsidRPr="00C61FB9">
        <w:rPr>
          <w:strike/>
          <w:szCs w:val="18"/>
        </w:rPr>
        <w:t>/ statutair</w:t>
      </w:r>
      <w:r w:rsidRPr="0019669B">
        <w:rPr>
          <w:szCs w:val="18"/>
        </w:rPr>
        <w:t xml:space="preserve"> kan tijdens </w:t>
      </w:r>
      <w:r w:rsidR="00A12C24" w:rsidRPr="0019669B">
        <w:rPr>
          <w:szCs w:val="18"/>
        </w:rPr>
        <w:t xml:space="preserve">de </w:t>
      </w:r>
      <w:r w:rsidRPr="0019669B">
        <w:rPr>
          <w:szCs w:val="18"/>
        </w:rPr>
        <w:t>opzeg</w:t>
      </w:r>
      <w:r w:rsidR="00E93EC9">
        <w:rPr>
          <w:szCs w:val="18"/>
        </w:rPr>
        <w:t>gings</w:t>
      </w:r>
      <w:r w:rsidRPr="0019669B">
        <w:rPr>
          <w:szCs w:val="18"/>
        </w:rPr>
        <w:t xml:space="preserve">termijn ter beschikking worden gesteld van </w:t>
      </w:r>
      <w:r w:rsidR="00A12C24" w:rsidRPr="0019669B">
        <w:rPr>
          <w:szCs w:val="18"/>
        </w:rPr>
        <w:t xml:space="preserve">een </w:t>
      </w:r>
      <w:r w:rsidRPr="0019669B">
        <w:rPr>
          <w:szCs w:val="18"/>
        </w:rPr>
        <w:t xml:space="preserve">gebruiker. Na afloop krijgt </w:t>
      </w:r>
      <w:r w:rsidR="0066400F">
        <w:rPr>
          <w:szCs w:val="18"/>
        </w:rPr>
        <w:t>de medewerker een arbeids</w:t>
      </w:r>
      <w:r w:rsidRPr="0019669B">
        <w:rPr>
          <w:szCs w:val="18"/>
        </w:rPr>
        <w:t xml:space="preserve">contract </w:t>
      </w:r>
      <w:r w:rsidR="0066400F">
        <w:rPr>
          <w:szCs w:val="18"/>
        </w:rPr>
        <w:t xml:space="preserve">van </w:t>
      </w:r>
      <w:r w:rsidRPr="0019669B">
        <w:rPr>
          <w:szCs w:val="18"/>
        </w:rPr>
        <w:t xml:space="preserve">onbepaalde duur bij gebruiker. </w:t>
      </w:r>
      <w:r w:rsidR="00A12C24" w:rsidRPr="0019669B">
        <w:rPr>
          <w:szCs w:val="18"/>
        </w:rPr>
        <w:t>De wet verduidelijkt</w:t>
      </w:r>
      <w:r w:rsidRPr="0019669B">
        <w:rPr>
          <w:szCs w:val="18"/>
        </w:rPr>
        <w:t xml:space="preserve"> (1) </w:t>
      </w:r>
      <w:r w:rsidR="00AE3929" w:rsidRPr="0019669B">
        <w:rPr>
          <w:szCs w:val="18"/>
        </w:rPr>
        <w:t xml:space="preserve">de </w:t>
      </w:r>
      <w:r w:rsidRPr="0019669B">
        <w:rPr>
          <w:szCs w:val="18"/>
        </w:rPr>
        <w:t>opzeg</w:t>
      </w:r>
      <w:r w:rsidR="00E93EC9">
        <w:rPr>
          <w:szCs w:val="18"/>
        </w:rPr>
        <w:t>gings</w:t>
      </w:r>
      <w:r w:rsidRPr="0019669B">
        <w:rPr>
          <w:szCs w:val="18"/>
        </w:rPr>
        <w:t>termijnen bij beëindiging</w:t>
      </w:r>
      <w:r w:rsidR="00AE3929" w:rsidRPr="0019669B">
        <w:rPr>
          <w:szCs w:val="18"/>
        </w:rPr>
        <w:t xml:space="preserve"> van de terbeschikkingstelling</w:t>
      </w:r>
      <w:r w:rsidRPr="0019669B">
        <w:rPr>
          <w:szCs w:val="18"/>
        </w:rPr>
        <w:t xml:space="preserve">; (2) </w:t>
      </w:r>
      <w:r w:rsidR="00AE3929" w:rsidRPr="0019669B">
        <w:rPr>
          <w:szCs w:val="18"/>
        </w:rPr>
        <w:t xml:space="preserve">de </w:t>
      </w:r>
      <w:r w:rsidRPr="0019669B">
        <w:rPr>
          <w:szCs w:val="18"/>
        </w:rPr>
        <w:t xml:space="preserve">opbouw </w:t>
      </w:r>
      <w:r w:rsidR="00AE3929" w:rsidRPr="0019669B">
        <w:rPr>
          <w:szCs w:val="18"/>
        </w:rPr>
        <w:t xml:space="preserve">van </w:t>
      </w:r>
      <w:r w:rsidRPr="0019669B">
        <w:rPr>
          <w:szCs w:val="18"/>
        </w:rPr>
        <w:t>anciënniteit bij</w:t>
      </w:r>
      <w:r w:rsidR="00AE3929" w:rsidRPr="0019669B">
        <w:rPr>
          <w:szCs w:val="18"/>
        </w:rPr>
        <w:t xml:space="preserve"> een</w:t>
      </w:r>
      <w:r w:rsidRPr="0019669B">
        <w:rPr>
          <w:szCs w:val="18"/>
        </w:rPr>
        <w:t xml:space="preserve"> latere eventuele beëindiging </w:t>
      </w:r>
      <w:r w:rsidR="00AE3929" w:rsidRPr="0019669B">
        <w:rPr>
          <w:szCs w:val="18"/>
        </w:rPr>
        <w:t xml:space="preserve">van de </w:t>
      </w:r>
      <w:r w:rsidRPr="0019669B">
        <w:rPr>
          <w:szCs w:val="18"/>
        </w:rPr>
        <w:t>arbeidsovereenkomst</w:t>
      </w:r>
      <w:r w:rsidR="00AE3929" w:rsidRPr="0019669B">
        <w:rPr>
          <w:szCs w:val="18"/>
        </w:rPr>
        <w:t xml:space="preserve"> bij de gebruiker</w:t>
      </w:r>
      <w:r w:rsidRPr="0019669B">
        <w:rPr>
          <w:szCs w:val="18"/>
        </w:rPr>
        <w:t xml:space="preserve">; (3) </w:t>
      </w:r>
      <w:r w:rsidR="00AE3929" w:rsidRPr="0019669B">
        <w:rPr>
          <w:szCs w:val="18"/>
        </w:rPr>
        <w:t xml:space="preserve">de </w:t>
      </w:r>
      <w:r w:rsidRPr="0019669B">
        <w:rPr>
          <w:szCs w:val="18"/>
        </w:rPr>
        <w:t xml:space="preserve">opbouw </w:t>
      </w:r>
      <w:r w:rsidR="00AE3929" w:rsidRPr="0019669B">
        <w:rPr>
          <w:szCs w:val="18"/>
        </w:rPr>
        <w:t xml:space="preserve">van </w:t>
      </w:r>
      <w:r w:rsidRPr="0019669B">
        <w:rPr>
          <w:szCs w:val="18"/>
        </w:rPr>
        <w:t>anciënniteit voor</w:t>
      </w:r>
      <w:r w:rsidR="00AE3929" w:rsidRPr="0019669B">
        <w:rPr>
          <w:szCs w:val="18"/>
        </w:rPr>
        <w:t xml:space="preserve"> het</w:t>
      </w:r>
      <w:r w:rsidRPr="0019669B">
        <w:rPr>
          <w:szCs w:val="18"/>
        </w:rPr>
        <w:t xml:space="preserve"> recht op thematische verloven</w:t>
      </w:r>
      <w:r w:rsidR="00AE3929" w:rsidRPr="0019669B">
        <w:rPr>
          <w:szCs w:val="18"/>
        </w:rPr>
        <w:t xml:space="preserve"> (loopbaanonderbreking)</w:t>
      </w:r>
      <w:r w:rsidRPr="0019669B">
        <w:rPr>
          <w:szCs w:val="18"/>
        </w:rPr>
        <w:t>.</w:t>
      </w:r>
      <w:r w:rsidR="00BB735C" w:rsidRPr="0019669B">
        <w:rPr>
          <w:rStyle w:val="Voetnootmarkering"/>
          <w:szCs w:val="18"/>
        </w:rPr>
        <w:footnoteReference w:id="51"/>
      </w:r>
      <w:r w:rsidRPr="0019669B">
        <w:rPr>
          <w:szCs w:val="18"/>
        </w:rPr>
        <w:t xml:space="preserve"> </w:t>
      </w:r>
    </w:p>
    <w:p w14:paraId="7A740CDB" w14:textId="760C919E" w:rsidR="004517A7" w:rsidRPr="0018664D" w:rsidRDefault="004517A7" w:rsidP="00E57F64">
      <w:pPr>
        <w:pStyle w:val="Lijstalinea"/>
        <w:numPr>
          <w:ilvl w:val="0"/>
          <w:numId w:val="18"/>
        </w:numPr>
        <w:ind w:left="708"/>
        <w:jc w:val="both"/>
        <w:rPr>
          <w:szCs w:val="18"/>
        </w:rPr>
      </w:pPr>
      <w:r w:rsidRPr="0018664D">
        <w:rPr>
          <w:b/>
          <w:bCs/>
          <w:szCs w:val="18"/>
        </w:rPr>
        <w:t>Bevorderen</w:t>
      </w:r>
      <w:r w:rsidR="00F37BD5" w:rsidRPr="0018664D">
        <w:rPr>
          <w:b/>
          <w:bCs/>
          <w:szCs w:val="18"/>
        </w:rPr>
        <w:t xml:space="preserve"> van de</w:t>
      </w:r>
      <w:r w:rsidRPr="0018664D">
        <w:rPr>
          <w:b/>
          <w:bCs/>
          <w:szCs w:val="18"/>
        </w:rPr>
        <w:t xml:space="preserve"> inzetbaarheid </w:t>
      </w:r>
      <w:r w:rsidR="00F37BD5" w:rsidRPr="0018664D">
        <w:rPr>
          <w:b/>
          <w:bCs/>
          <w:szCs w:val="18"/>
        </w:rPr>
        <w:t xml:space="preserve">van de ontslagen </w:t>
      </w:r>
      <w:r w:rsidRPr="0018664D">
        <w:rPr>
          <w:b/>
          <w:bCs/>
          <w:szCs w:val="18"/>
        </w:rPr>
        <w:t>contractant</w:t>
      </w:r>
      <w:r w:rsidR="0066400F" w:rsidRPr="00C61FB9">
        <w:rPr>
          <w:b/>
          <w:bCs/>
          <w:strike/>
          <w:szCs w:val="18"/>
        </w:rPr>
        <w:t>/ statutair</w:t>
      </w:r>
      <w:r w:rsidRPr="0018664D">
        <w:rPr>
          <w:b/>
          <w:bCs/>
          <w:szCs w:val="18"/>
        </w:rPr>
        <w:t>.</w:t>
      </w:r>
      <w:r w:rsidRPr="0018664D">
        <w:rPr>
          <w:szCs w:val="18"/>
        </w:rPr>
        <w:t xml:space="preserve"> Bij </w:t>
      </w:r>
      <w:r w:rsidR="00F37BD5" w:rsidRPr="0018664D">
        <w:rPr>
          <w:szCs w:val="18"/>
        </w:rPr>
        <w:t xml:space="preserve">een </w:t>
      </w:r>
      <w:r w:rsidRPr="0018664D">
        <w:rPr>
          <w:szCs w:val="18"/>
        </w:rPr>
        <w:t xml:space="preserve">ontslag met </w:t>
      </w:r>
      <w:r w:rsidR="00F37BD5" w:rsidRPr="0018664D">
        <w:rPr>
          <w:szCs w:val="18"/>
        </w:rPr>
        <w:t xml:space="preserve">een </w:t>
      </w:r>
      <w:r w:rsidRPr="0018664D">
        <w:rPr>
          <w:szCs w:val="18"/>
        </w:rPr>
        <w:t>opzeggingstermijn van min</w:t>
      </w:r>
      <w:r w:rsidR="00F37BD5" w:rsidRPr="0018664D">
        <w:rPr>
          <w:szCs w:val="18"/>
        </w:rPr>
        <w:t>stens</w:t>
      </w:r>
      <w:r w:rsidRPr="0018664D">
        <w:rPr>
          <w:szCs w:val="18"/>
        </w:rPr>
        <w:t xml:space="preserve"> 30 weken wordt </w:t>
      </w:r>
      <w:r w:rsidR="006F7016" w:rsidRPr="0018664D">
        <w:rPr>
          <w:szCs w:val="18"/>
        </w:rPr>
        <w:t xml:space="preserve">de </w:t>
      </w:r>
      <w:r w:rsidRPr="0018664D">
        <w:rPr>
          <w:szCs w:val="18"/>
        </w:rPr>
        <w:t xml:space="preserve">opzeggingstermijn omgezet in </w:t>
      </w:r>
      <w:r w:rsidR="006F7016" w:rsidRPr="0018664D">
        <w:rPr>
          <w:szCs w:val="18"/>
        </w:rPr>
        <w:t xml:space="preserve">een </w:t>
      </w:r>
      <w:r w:rsidRPr="0018664D">
        <w:rPr>
          <w:szCs w:val="18"/>
        </w:rPr>
        <w:t>pakket maatregelen dat uit twee delen bestaat (eerste deel: 2/3 opzeg</w:t>
      </w:r>
      <w:r w:rsidR="00E93EC9">
        <w:rPr>
          <w:szCs w:val="18"/>
        </w:rPr>
        <w:t>gings</w:t>
      </w:r>
      <w:r w:rsidRPr="0018664D">
        <w:rPr>
          <w:szCs w:val="18"/>
        </w:rPr>
        <w:t xml:space="preserve">termijn met minimum van 26 weken) en dat het mogelijk maakt om tijdens het tweede deel de inzetbaarheid te versterken (opleiding, coaching...). De inzetbaarheidsbevorderende maatregelen van het tweede deel worden gefinancierd met de werkgeversbijdragen op </w:t>
      </w:r>
      <w:r w:rsidR="006F7016" w:rsidRPr="0018664D">
        <w:rPr>
          <w:szCs w:val="18"/>
        </w:rPr>
        <w:t xml:space="preserve">het </w:t>
      </w:r>
      <w:r w:rsidRPr="0018664D">
        <w:rPr>
          <w:szCs w:val="18"/>
        </w:rPr>
        <w:t>2</w:t>
      </w:r>
      <w:r w:rsidRPr="0018664D">
        <w:rPr>
          <w:szCs w:val="18"/>
          <w:vertAlign w:val="superscript"/>
        </w:rPr>
        <w:t>de</w:t>
      </w:r>
      <w:r w:rsidRPr="0018664D">
        <w:rPr>
          <w:szCs w:val="18"/>
        </w:rPr>
        <w:t xml:space="preserve"> deel </w:t>
      </w:r>
      <w:r w:rsidR="006F7016" w:rsidRPr="0018664D">
        <w:rPr>
          <w:szCs w:val="18"/>
        </w:rPr>
        <w:t xml:space="preserve">van de </w:t>
      </w:r>
      <w:r w:rsidRPr="0018664D">
        <w:rPr>
          <w:szCs w:val="18"/>
        </w:rPr>
        <w:t>opzeg</w:t>
      </w:r>
      <w:r w:rsidR="00E93EC9">
        <w:rPr>
          <w:szCs w:val="18"/>
        </w:rPr>
        <w:t>gings</w:t>
      </w:r>
      <w:r w:rsidRPr="0018664D">
        <w:rPr>
          <w:szCs w:val="18"/>
        </w:rPr>
        <w:t xml:space="preserve">termijn (of </w:t>
      </w:r>
      <w:r w:rsidR="006F7016" w:rsidRPr="0018664D">
        <w:rPr>
          <w:szCs w:val="18"/>
        </w:rPr>
        <w:t xml:space="preserve">van de </w:t>
      </w:r>
      <w:r w:rsidRPr="0018664D">
        <w:rPr>
          <w:szCs w:val="18"/>
        </w:rPr>
        <w:t>overeenstemmende vergoeding)</w:t>
      </w:r>
      <w:r w:rsidR="006F7016" w:rsidRPr="0018664D">
        <w:rPr>
          <w:szCs w:val="18"/>
        </w:rPr>
        <w:t>.</w:t>
      </w:r>
      <w:r w:rsidR="006F7016" w:rsidRPr="0018664D">
        <w:rPr>
          <w:rStyle w:val="Voetnootmarkering"/>
          <w:szCs w:val="18"/>
        </w:rPr>
        <w:footnoteReference w:id="52"/>
      </w:r>
      <w:r w:rsidR="006F7016" w:rsidRPr="0018664D">
        <w:rPr>
          <w:szCs w:val="18"/>
        </w:rPr>
        <w:t xml:space="preserve"> </w:t>
      </w:r>
      <w:r w:rsidRPr="0018664D">
        <w:rPr>
          <w:szCs w:val="18"/>
        </w:rPr>
        <w:t xml:space="preserve"> </w:t>
      </w:r>
      <w:r w:rsidR="0018664D" w:rsidRPr="0018664D">
        <w:rPr>
          <w:szCs w:val="18"/>
        </w:rPr>
        <w:t>Deze regeling is n</w:t>
      </w:r>
      <w:r w:rsidRPr="0018664D">
        <w:rPr>
          <w:szCs w:val="18"/>
        </w:rPr>
        <w:t xml:space="preserve">iet van toepassing wanneer </w:t>
      </w:r>
      <w:r w:rsidR="0018664D" w:rsidRPr="0018664D">
        <w:rPr>
          <w:szCs w:val="18"/>
        </w:rPr>
        <w:t xml:space="preserve">een </w:t>
      </w:r>
      <w:r w:rsidRPr="0018664D">
        <w:rPr>
          <w:szCs w:val="18"/>
        </w:rPr>
        <w:t xml:space="preserve">transitietraject wordt opgestart. </w:t>
      </w:r>
    </w:p>
    <w:p w14:paraId="70B9C316" w14:textId="6E036EFF" w:rsidR="003307D9" w:rsidRPr="00FC5EB6" w:rsidRDefault="003307D9" w:rsidP="00E57F64">
      <w:pPr>
        <w:pStyle w:val="Lijstalinea"/>
        <w:numPr>
          <w:ilvl w:val="0"/>
          <w:numId w:val="18"/>
        </w:numPr>
        <w:ind w:left="708"/>
        <w:jc w:val="both"/>
        <w:rPr>
          <w:szCs w:val="18"/>
        </w:rPr>
      </w:pPr>
      <w:r w:rsidRPr="00FC5EB6">
        <w:rPr>
          <w:szCs w:val="18"/>
        </w:rPr>
        <w:t xml:space="preserve">N.B. </w:t>
      </w:r>
      <w:r w:rsidR="00FC5EB6">
        <w:rPr>
          <w:szCs w:val="18"/>
        </w:rPr>
        <w:t xml:space="preserve">De </w:t>
      </w:r>
      <w:r w:rsidR="00FC5EB6" w:rsidRPr="000D1F56">
        <w:rPr>
          <w:b/>
          <w:bCs/>
          <w:szCs w:val="18"/>
        </w:rPr>
        <w:t>r</w:t>
      </w:r>
      <w:r w:rsidRPr="000D1F56">
        <w:rPr>
          <w:b/>
          <w:bCs/>
          <w:szCs w:val="18"/>
        </w:rPr>
        <w:t xml:space="preserve">esponsabiliseringsbijdrage </w:t>
      </w:r>
      <w:r w:rsidR="00FC5EB6" w:rsidRPr="000D1F56">
        <w:rPr>
          <w:b/>
          <w:bCs/>
          <w:szCs w:val="18"/>
        </w:rPr>
        <w:t>inzake invaliditeit</w:t>
      </w:r>
      <w:r w:rsidR="00970F40">
        <w:rPr>
          <w:rStyle w:val="Voetnootmarkering"/>
          <w:szCs w:val="18"/>
        </w:rPr>
        <w:footnoteReference w:id="53"/>
      </w:r>
      <w:r w:rsidR="00FC5EB6" w:rsidRPr="00FC5EB6">
        <w:rPr>
          <w:szCs w:val="18"/>
        </w:rPr>
        <w:t xml:space="preserve"> </w:t>
      </w:r>
      <w:r w:rsidR="00970F40">
        <w:rPr>
          <w:szCs w:val="18"/>
        </w:rPr>
        <w:t>i</w:t>
      </w:r>
      <w:r w:rsidR="00FC5EB6" w:rsidRPr="00FC5EB6">
        <w:rPr>
          <w:szCs w:val="18"/>
        </w:rPr>
        <w:t>s e</w:t>
      </w:r>
      <w:r w:rsidRPr="00FC5EB6">
        <w:rPr>
          <w:szCs w:val="18"/>
        </w:rPr>
        <w:t xml:space="preserve">nkel verschuldigd </w:t>
      </w:r>
      <w:r w:rsidR="00895C1A">
        <w:rPr>
          <w:szCs w:val="18"/>
        </w:rPr>
        <w:t>d</w:t>
      </w:r>
      <w:r w:rsidRPr="00FC5EB6">
        <w:rPr>
          <w:szCs w:val="18"/>
        </w:rPr>
        <w:t xml:space="preserve">oor werkgevers </w:t>
      </w:r>
      <w:r w:rsidR="00FC5EB6" w:rsidRPr="002D232B">
        <w:rPr>
          <w:i/>
          <w:iCs/>
          <w:szCs w:val="18"/>
        </w:rPr>
        <w:t xml:space="preserve">in </w:t>
      </w:r>
      <w:r w:rsidR="00895C1A" w:rsidRPr="002D232B">
        <w:rPr>
          <w:i/>
          <w:iCs/>
          <w:szCs w:val="18"/>
        </w:rPr>
        <w:t xml:space="preserve">de </w:t>
      </w:r>
      <w:r w:rsidRPr="002D232B">
        <w:rPr>
          <w:i/>
          <w:iCs/>
          <w:szCs w:val="18"/>
        </w:rPr>
        <w:t>private sector</w:t>
      </w:r>
      <w:r w:rsidRPr="00FC5EB6">
        <w:rPr>
          <w:szCs w:val="18"/>
        </w:rPr>
        <w:t xml:space="preserve"> met een bovenmaatse instroom van werknemers in invaliditeit</w:t>
      </w:r>
      <w:r w:rsidR="00FC5EB6">
        <w:rPr>
          <w:szCs w:val="18"/>
        </w:rPr>
        <w:t>.</w:t>
      </w:r>
    </w:p>
    <w:p w14:paraId="0E31E997" w14:textId="5F192340" w:rsidR="004517A7" w:rsidRPr="003D4CD4" w:rsidRDefault="00D24A5E" w:rsidP="00E57F64">
      <w:pPr>
        <w:pStyle w:val="Lijstalinea"/>
        <w:numPr>
          <w:ilvl w:val="0"/>
          <w:numId w:val="18"/>
        </w:numPr>
        <w:ind w:left="708"/>
        <w:jc w:val="both"/>
      </w:pPr>
      <w:r w:rsidRPr="003D4CD4">
        <w:rPr>
          <w:b/>
          <w:bCs/>
        </w:rPr>
        <w:t xml:space="preserve">Werkhervattingspremie </w:t>
      </w:r>
      <w:r w:rsidR="00EF6D5B" w:rsidRPr="003D4CD4">
        <w:rPr>
          <w:b/>
          <w:bCs/>
        </w:rPr>
        <w:t xml:space="preserve">van 1.000 euro </w:t>
      </w:r>
      <w:r w:rsidRPr="003D4CD4">
        <w:rPr>
          <w:b/>
          <w:bCs/>
        </w:rPr>
        <w:t xml:space="preserve">voor </w:t>
      </w:r>
      <w:r w:rsidR="00C5754D" w:rsidRPr="003D4CD4">
        <w:rPr>
          <w:b/>
          <w:bCs/>
        </w:rPr>
        <w:t xml:space="preserve">de </w:t>
      </w:r>
      <w:r w:rsidRPr="003D4CD4">
        <w:rPr>
          <w:b/>
          <w:bCs/>
        </w:rPr>
        <w:t>werkgever die een</w:t>
      </w:r>
      <w:r w:rsidR="00383B5A" w:rsidRPr="003D4CD4">
        <w:rPr>
          <w:b/>
          <w:bCs/>
        </w:rPr>
        <w:t xml:space="preserve"> contractant in invaliditeit</w:t>
      </w:r>
      <w:r w:rsidRPr="003D4CD4">
        <w:rPr>
          <w:b/>
          <w:bCs/>
        </w:rPr>
        <w:t xml:space="preserve"> aanwerft</w:t>
      </w:r>
      <w:r w:rsidRPr="003D4CD4">
        <w:t xml:space="preserve"> (invaliditeit wil hier zeggen: 1</w:t>
      </w:r>
      <w:r w:rsidR="00383B5A" w:rsidRPr="003D4CD4">
        <w:t xml:space="preserve">2 maanden </w:t>
      </w:r>
      <w:r w:rsidRPr="003D4CD4">
        <w:t xml:space="preserve">of langer </w:t>
      </w:r>
      <w:r w:rsidR="00383B5A" w:rsidRPr="003D4CD4">
        <w:t>arbeidsongeschikt</w:t>
      </w:r>
      <w:r w:rsidRPr="003D4CD4">
        <w:t>).</w:t>
      </w:r>
      <w:r w:rsidR="001D6C15" w:rsidRPr="003D4CD4">
        <w:rPr>
          <w:rStyle w:val="Voetnootmarkering"/>
        </w:rPr>
        <w:footnoteReference w:id="54"/>
      </w:r>
    </w:p>
    <w:p w14:paraId="236358CC" w14:textId="7A288776" w:rsidR="0024068F" w:rsidRPr="00AB234F" w:rsidRDefault="00BD6AFB" w:rsidP="00E57F64">
      <w:pPr>
        <w:pStyle w:val="Lijstalinea"/>
        <w:numPr>
          <w:ilvl w:val="0"/>
          <w:numId w:val="18"/>
        </w:numPr>
        <w:ind w:left="708"/>
        <w:jc w:val="both"/>
      </w:pPr>
      <w:r w:rsidRPr="00AB066A">
        <w:rPr>
          <w:b/>
          <w:bCs/>
        </w:rPr>
        <w:t>Terug</w:t>
      </w:r>
      <w:r w:rsidR="009F6892">
        <w:rPr>
          <w:b/>
          <w:bCs/>
        </w:rPr>
        <w:t xml:space="preserve"> </w:t>
      </w:r>
      <w:r w:rsidRPr="00AB066A">
        <w:rPr>
          <w:b/>
          <w:bCs/>
        </w:rPr>
        <w:t>Naar</w:t>
      </w:r>
      <w:r w:rsidR="009F6892">
        <w:rPr>
          <w:b/>
          <w:bCs/>
        </w:rPr>
        <w:t xml:space="preserve"> </w:t>
      </w:r>
      <w:r w:rsidRPr="00AB066A">
        <w:rPr>
          <w:b/>
          <w:bCs/>
        </w:rPr>
        <w:t>Werk</w:t>
      </w:r>
      <w:r w:rsidR="00C5754D" w:rsidRPr="00AB066A">
        <w:rPr>
          <w:b/>
          <w:bCs/>
        </w:rPr>
        <w:t>t</w:t>
      </w:r>
      <w:r w:rsidRPr="00AB066A">
        <w:rPr>
          <w:b/>
          <w:bCs/>
        </w:rPr>
        <w:t>rajecten</w:t>
      </w:r>
      <w:r w:rsidR="00AB066A" w:rsidRPr="00AB066A">
        <w:t xml:space="preserve">: </w:t>
      </w:r>
      <w:r w:rsidR="00AB066A">
        <w:t>h</w:t>
      </w:r>
      <w:r w:rsidR="0024068F" w:rsidRPr="00DA17A9">
        <w:t xml:space="preserve">et </w:t>
      </w:r>
      <w:r w:rsidR="00F10B77">
        <w:t>T</w:t>
      </w:r>
      <w:r w:rsidR="0024068F" w:rsidRPr="00DA17A9">
        <w:t>erug</w:t>
      </w:r>
      <w:r w:rsidR="009F6892">
        <w:t xml:space="preserve"> </w:t>
      </w:r>
      <w:r w:rsidR="00F10B77">
        <w:t>N</w:t>
      </w:r>
      <w:r w:rsidR="0024068F" w:rsidRPr="00DA17A9">
        <w:t>aar</w:t>
      </w:r>
      <w:r w:rsidR="009F6892">
        <w:t xml:space="preserve"> </w:t>
      </w:r>
      <w:r w:rsidR="00F10B77">
        <w:t>W</w:t>
      </w:r>
      <w:r w:rsidR="0024068F" w:rsidRPr="00DA17A9">
        <w:t>erktraject is het traject dat door ziekenfondsen wordt aangeboden</w:t>
      </w:r>
      <w:r w:rsidR="00783810" w:rsidRPr="00DA17A9">
        <w:t>.</w:t>
      </w:r>
      <w:r w:rsidR="003B6C85" w:rsidRPr="00DA17A9">
        <w:rPr>
          <w:rStyle w:val="Voetnootmarkering"/>
        </w:rPr>
        <w:footnoteReference w:id="55"/>
      </w:r>
      <w:r w:rsidR="0024068F" w:rsidRPr="00AB066A">
        <w:rPr>
          <w:b/>
          <w:bCs/>
        </w:rPr>
        <w:t xml:space="preserve"> </w:t>
      </w:r>
      <w:r w:rsidR="00DA17A9" w:rsidRPr="00DA17A9">
        <w:t>H</w:t>
      </w:r>
      <w:r w:rsidR="0024068F" w:rsidRPr="00DA17A9">
        <w:t xml:space="preserve">et </w:t>
      </w:r>
      <w:r w:rsidR="0024068F" w:rsidRPr="00AB234F">
        <w:t xml:space="preserve">gaat dus niet om het re-integratietraject in de </w:t>
      </w:r>
      <w:r w:rsidR="0024068F" w:rsidRPr="00AB234F">
        <w:lastRenderedPageBreak/>
        <w:t>onderneming, dat op 1</w:t>
      </w:r>
      <w:r w:rsidR="006B7F8C" w:rsidRPr="00AB234F">
        <w:t xml:space="preserve"> oktober </w:t>
      </w:r>
      <w:r w:rsidR="0024068F" w:rsidRPr="00AB234F">
        <w:t>2022 hervormd werd</w:t>
      </w:r>
      <w:r w:rsidR="006B7F8C" w:rsidRPr="00AB234F">
        <w:t xml:space="preserve"> (zie hoger, 3.</w:t>
      </w:r>
      <w:r w:rsidR="00FC6530">
        <w:t>2.</w:t>
      </w:r>
      <w:r w:rsidR="006B7F8C" w:rsidRPr="00AB234F">
        <w:t>1, en verder, punt 4</w:t>
      </w:r>
      <w:r w:rsidR="00AB234F" w:rsidRPr="00AB234F">
        <w:t>.3.1</w:t>
      </w:r>
      <w:r w:rsidR="006B7F8C" w:rsidRPr="00AB234F">
        <w:t>)</w:t>
      </w:r>
      <w:r w:rsidR="0024068F" w:rsidRPr="00AB234F">
        <w:t xml:space="preserve">. Bij het re-integratietraject spelen de </w:t>
      </w:r>
      <w:r w:rsidR="006B7F8C" w:rsidRPr="00AB234F">
        <w:t>preventieadviseur-</w:t>
      </w:r>
      <w:r w:rsidR="0024068F" w:rsidRPr="00AB234F">
        <w:t>arbeidsarts en de werkgever</w:t>
      </w:r>
      <w:r w:rsidR="006B7F8C" w:rsidRPr="00AB234F">
        <w:t>, het bestuur,</w:t>
      </w:r>
      <w:r w:rsidR="0024068F" w:rsidRPr="00AB234F">
        <w:t xml:space="preserve"> een centrale rol. </w:t>
      </w:r>
      <w:r w:rsidR="00F10B77">
        <w:t>Het Terug</w:t>
      </w:r>
      <w:r w:rsidR="009F6892">
        <w:t xml:space="preserve"> N</w:t>
      </w:r>
      <w:r w:rsidR="00F10B77">
        <w:t>aar</w:t>
      </w:r>
      <w:r w:rsidR="009F6892">
        <w:t xml:space="preserve"> W</w:t>
      </w:r>
      <w:r w:rsidR="00F10B77">
        <w:t xml:space="preserve">erktraject </w:t>
      </w:r>
      <w:r w:rsidR="00F10B77" w:rsidRPr="00F10B77">
        <w:t xml:space="preserve">heeft daarentegen tot doel om de </w:t>
      </w:r>
      <w:r w:rsidR="00F10B77" w:rsidRPr="00E11173">
        <w:rPr>
          <w:i/>
          <w:iCs/>
        </w:rPr>
        <w:t>werknemer</w:t>
      </w:r>
      <w:r w:rsidR="00F10B77" w:rsidRPr="00F10B77">
        <w:t xml:space="preserve"> te responsabiliseren.</w:t>
      </w:r>
    </w:p>
    <w:p w14:paraId="20E0D179" w14:textId="6DDCFFF9" w:rsidR="003B4841" w:rsidRPr="00587927" w:rsidRDefault="0024068F" w:rsidP="00E57F64">
      <w:pPr>
        <w:pStyle w:val="Lijstalinea"/>
        <w:ind w:left="708"/>
        <w:jc w:val="both"/>
      </w:pPr>
      <w:r>
        <w:t>D</w:t>
      </w:r>
      <w:r w:rsidR="003B4841" w:rsidRPr="00587927">
        <w:rPr>
          <w:szCs w:val="18"/>
        </w:rPr>
        <w:t>e arbeidsongeschikt</w:t>
      </w:r>
      <w:r w:rsidR="001D59CE" w:rsidRPr="00587927">
        <w:rPr>
          <w:szCs w:val="18"/>
        </w:rPr>
        <w:t>e contractant moet o</w:t>
      </w:r>
      <w:r w:rsidR="003B4841" w:rsidRPr="00587927">
        <w:rPr>
          <w:szCs w:val="18"/>
        </w:rPr>
        <w:t xml:space="preserve">p verzoek van de adviserend arts </w:t>
      </w:r>
      <w:r w:rsidR="001D59CE" w:rsidRPr="00587927">
        <w:rPr>
          <w:szCs w:val="18"/>
        </w:rPr>
        <w:t xml:space="preserve">van het ziekenfonds alle informatie </w:t>
      </w:r>
      <w:r w:rsidR="003B4841" w:rsidRPr="00587927">
        <w:rPr>
          <w:szCs w:val="18"/>
        </w:rPr>
        <w:t xml:space="preserve">bezorgen die noodzakelijk </w:t>
      </w:r>
      <w:r w:rsidR="001D59CE" w:rsidRPr="00587927">
        <w:rPr>
          <w:szCs w:val="18"/>
        </w:rPr>
        <w:t>is</w:t>
      </w:r>
      <w:r w:rsidR="003B4841" w:rsidRPr="00587927">
        <w:rPr>
          <w:szCs w:val="18"/>
        </w:rPr>
        <w:t xml:space="preserve"> voor de inschatting van zijn restcapaciteiten</w:t>
      </w:r>
      <w:r w:rsidR="0051755B" w:rsidRPr="00587927">
        <w:rPr>
          <w:szCs w:val="18"/>
        </w:rPr>
        <w:t>. Hij moet ook ingaan op d</w:t>
      </w:r>
      <w:r w:rsidR="003B4841" w:rsidRPr="00587927">
        <w:rPr>
          <w:szCs w:val="18"/>
        </w:rPr>
        <w:t xml:space="preserve">e uitnodiging van de adviserend arts voor een medisch onderzoek dat in voorkomend geval wordt georganiseerd </w:t>
      </w:r>
      <w:r w:rsidR="0051755B" w:rsidRPr="00587927">
        <w:rPr>
          <w:szCs w:val="18"/>
        </w:rPr>
        <w:t>indien</w:t>
      </w:r>
      <w:r w:rsidR="003B4841" w:rsidRPr="00587927">
        <w:rPr>
          <w:szCs w:val="18"/>
        </w:rPr>
        <w:t xml:space="preserve"> de voor deze inschatting van de restcapaciteiten vereiste gegevens niet worden bezorgd</w:t>
      </w:r>
      <w:r w:rsidR="00D9482F" w:rsidRPr="00587927">
        <w:rPr>
          <w:szCs w:val="18"/>
        </w:rPr>
        <w:t xml:space="preserve">. </w:t>
      </w:r>
      <w:r w:rsidR="007C7CC4" w:rsidRPr="00587927">
        <w:rPr>
          <w:szCs w:val="18"/>
        </w:rPr>
        <w:t xml:space="preserve">Daarnaast is hij verplicht </w:t>
      </w:r>
      <w:r w:rsidR="003B4841" w:rsidRPr="00587927">
        <w:rPr>
          <w:szCs w:val="18"/>
        </w:rPr>
        <w:t xml:space="preserve">de uitnodiging </w:t>
      </w:r>
      <w:r w:rsidR="007C7CC4" w:rsidRPr="00587927">
        <w:rPr>
          <w:szCs w:val="18"/>
        </w:rPr>
        <w:t xml:space="preserve">te aanvaarden </w:t>
      </w:r>
      <w:r w:rsidR="003B4841" w:rsidRPr="00587927">
        <w:rPr>
          <w:szCs w:val="18"/>
        </w:rPr>
        <w:t xml:space="preserve">van de </w:t>
      </w:r>
      <w:r w:rsidR="007C7CC4" w:rsidRPr="00587927">
        <w:rPr>
          <w:szCs w:val="18"/>
        </w:rPr>
        <w:t>T</w:t>
      </w:r>
      <w:r w:rsidR="003B4841" w:rsidRPr="00587927">
        <w:rPr>
          <w:szCs w:val="18"/>
        </w:rPr>
        <w:t xml:space="preserve">erug </w:t>
      </w:r>
      <w:r w:rsidR="007C7CC4" w:rsidRPr="00587927">
        <w:rPr>
          <w:szCs w:val="18"/>
        </w:rPr>
        <w:t>N</w:t>
      </w:r>
      <w:r w:rsidR="003B4841" w:rsidRPr="00587927">
        <w:rPr>
          <w:szCs w:val="18"/>
        </w:rPr>
        <w:t xml:space="preserve">aar </w:t>
      </w:r>
      <w:r w:rsidR="007C7CC4" w:rsidRPr="00587927">
        <w:rPr>
          <w:szCs w:val="18"/>
        </w:rPr>
        <w:t>W</w:t>
      </w:r>
      <w:r w:rsidR="003B4841" w:rsidRPr="00587927">
        <w:rPr>
          <w:szCs w:val="18"/>
        </w:rPr>
        <w:t>erk-coördinator voor een eerste contactmoment in het kader van het Terug Naar Werk-traject.</w:t>
      </w:r>
      <w:r w:rsidR="00342E9C">
        <w:rPr>
          <w:rStyle w:val="Voetnootmarkering"/>
        </w:rPr>
        <w:footnoteReference w:id="56"/>
      </w:r>
    </w:p>
    <w:p w14:paraId="2309AF96" w14:textId="77777777" w:rsidR="00455597" w:rsidRDefault="003B7005" w:rsidP="00E57F64">
      <w:pPr>
        <w:pStyle w:val="Lijstalinea"/>
        <w:ind w:left="708"/>
        <w:jc w:val="both"/>
        <w:rPr>
          <w:szCs w:val="18"/>
        </w:rPr>
      </w:pPr>
      <w:r w:rsidRPr="00DF663C">
        <w:rPr>
          <w:szCs w:val="18"/>
        </w:rPr>
        <w:t>Bij uitvoeringsbesluit word</w:t>
      </w:r>
      <w:r w:rsidR="00DF663C" w:rsidRPr="00DF663C">
        <w:rPr>
          <w:szCs w:val="18"/>
        </w:rPr>
        <w:t>t bepaald onder welke voorwaarden</w:t>
      </w:r>
      <w:r w:rsidR="003B4841" w:rsidRPr="00DF663C">
        <w:rPr>
          <w:szCs w:val="18"/>
        </w:rPr>
        <w:t xml:space="preserve"> en in welke mate uitkeringen worden toegekend wanneer de arbeidsongeschikte gerechtigde zonder geldige rechtvaardiging afwezig is op het bovenvermelde medisch onderzoek of op het eerste contactmoment</w:t>
      </w:r>
      <w:r w:rsidR="00211E6A" w:rsidRPr="00DF663C">
        <w:rPr>
          <w:szCs w:val="18"/>
        </w:rPr>
        <w:t xml:space="preserve">, al kan </w:t>
      </w:r>
      <w:r w:rsidR="003B4841" w:rsidRPr="00DF663C">
        <w:rPr>
          <w:szCs w:val="18"/>
        </w:rPr>
        <w:t xml:space="preserve">de afwezigheid van de gerechtigde </w:t>
      </w:r>
      <w:r w:rsidR="00211E6A" w:rsidRPr="00DF663C">
        <w:rPr>
          <w:szCs w:val="18"/>
        </w:rPr>
        <w:t xml:space="preserve">in voorkomend geval wel </w:t>
      </w:r>
      <w:r w:rsidR="003B4841" w:rsidRPr="00DF663C">
        <w:rPr>
          <w:szCs w:val="18"/>
        </w:rPr>
        <w:t xml:space="preserve">worden gerechtvaardigd door elementen van medische </w:t>
      </w:r>
      <w:r w:rsidR="00211E6A" w:rsidRPr="00DF663C">
        <w:rPr>
          <w:szCs w:val="18"/>
        </w:rPr>
        <w:t>of</w:t>
      </w:r>
      <w:r w:rsidR="003B4841" w:rsidRPr="00DF663C">
        <w:rPr>
          <w:szCs w:val="18"/>
        </w:rPr>
        <w:t xml:space="preserve"> niet-medische aard. </w:t>
      </w:r>
      <w:r w:rsidR="00AC31BA" w:rsidRPr="00DF663C">
        <w:rPr>
          <w:szCs w:val="18"/>
        </w:rPr>
        <w:t xml:space="preserve">In elk geval mag </w:t>
      </w:r>
      <w:r w:rsidR="003B4841" w:rsidRPr="00DF663C">
        <w:rPr>
          <w:szCs w:val="18"/>
        </w:rPr>
        <w:t xml:space="preserve">het dagbedrag van de uitkering van de arbeidsongeschikte gerechtigde met </w:t>
      </w:r>
      <w:r w:rsidR="00AC31BA" w:rsidRPr="00DF663C">
        <w:rPr>
          <w:szCs w:val="18"/>
        </w:rPr>
        <w:t xml:space="preserve">niet </w:t>
      </w:r>
      <w:r w:rsidR="003B4841" w:rsidRPr="00DF663C">
        <w:rPr>
          <w:szCs w:val="18"/>
        </w:rPr>
        <w:t>meer dan 2,5 % wordt verminderd.</w:t>
      </w:r>
    </w:p>
    <w:p w14:paraId="45A1E29C" w14:textId="07D4FB68" w:rsidR="00455597" w:rsidRPr="00455597" w:rsidRDefault="00455597" w:rsidP="00455597">
      <w:pPr>
        <w:pStyle w:val="Lijstalinea"/>
        <w:numPr>
          <w:ilvl w:val="0"/>
          <w:numId w:val="18"/>
        </w:numPr>
        <w:ind w:left="708"/>
        <w:jc w:val="both"/>
        <w:rPr>
          <w:i/>
          <w:iCs/>
          <w:color w:val="773388" w:themeColor="accent2"/>
          <w:lang w:eastAsia="en-US"/>
        </w:rPr>
      </w:pPr>
      <w:r>
        <w:rPr>
          <w:i/>
          <w:iCs/>
          <w:color w:val="773388" w:themeColor="accent2"/>
          <w:lang w:eastAsia="en-US"/>
        </w:rPr>
        <w:t>Inkoop van gespecialiseerde dienstverlening op maat</w:t>
      </w:r>
      <w:r w:rsidRPr="00455597">
        <w:rPr>
          <w:i/>
          <w:iCs/>
          <w:color w:val="773388" w:themeColor="accent2"/>
          <w:lang w:eastAsia="en-US"/>
        </w:rPr>
        <w:t xml:space="preserve"> met </w:t>
      </w:r>
      <w:r>
        <w:rPr>
          <w:i/>
          <w:iCs/>
          <w:color w:val="773388" w:themeColor="accent2"/>
          <w:lang w:eastAsia="en-US"/>
        </w:rPr>
        <w:t xml:space="preserve">het </w:t>
      </w:r>
      <w:r w:rsidRPr="00455597">
        <w:rPr>
          <w:i/>
          <w:iCs/>
          <w:color w:val="773388" w:themeColor="accent2"/>
          <w:lang w:eastAsia="en-US"/>
        </w:rPr>
        <w:t xml:space="preserve">oog op </w:t>
      </w:r>
      <w:r>
        <w:rPr>
          <w:i/>
          <w:iCs/>
          <w:color w:val="773388" w:themeColor="accent2"/>
          <w:lang w:eastAsia="en-US"/>
        </w:rPr>
        <w:t xml:space="preserve">de </w:t>
      </w:r>
      <w:r w:rsidRPr="00455597">
        <w:rPr>
          <w:i/>
          <w:iCs/>
          <w:color w:val="773388" w:themeColor="accent2"/>
          <w:lang w:eastAsia="en-US"/>
        </w:rPr>
        <w:t xml:space="preserve">sociaalprofessionele integratie </w:t>
      </w:r>
    </w:p>
    <w:p w14:paraId="6E7F61B2" w14:textId="266BB6F3" w:rsidR="00455597" w:rsidRDefault="00455597" w:rsidP="00455597">
      <w:pPr>
        <w:pStyle w:val="Lijstalinea"/>
        <w:ind w:left="708"/>
        <w:jc w:val="both"/>
        <w:rPr>
          <w:lang w:eastAsia="en-US"/>
        </w:rPr>
      </w:pPr>
      <w:r w:rsidRPr="00455597">
        <w:rPr>
          <w:szCs w:val="18"/>
        </w:rPr>
        <w:t>De</w:t>
      </w:r>
      <w:r>
        <w:rPr>
          <w:lang w:eastAsia="en-US"/>
        </w:rPr>
        <w:t xml:space="preserve"> medewerker </w:t>
      </w:r>
      <w:r w:rsidR="004042A1">
        <w:rPr>
          <w:lang w:eastAsia="en-US"/>
        </w:rPr>
        <w:t>wiens arbeidsrelatie</w:t>
      </w:r>
      <w:r>
        <w:rPr>
          <w:lang w:eastAsia="en-US"/>
        </w:rPr>
        <w:t xml:space="preserve"> omwille van medische overmacht </w:t>
      </w:r>
      <w:r w:rsidR="004042A1">
        <w:rPr>
          <w:lang w:eastAsia="en-US"/>
        </w:rPr>
        <w:t>beëindigd werd</w:t>
      </w:r>
      <w:r>
        <w:rPr>
          <w:lang w:eastAsia="en-US"/>
        </w:rPr>
        <w:t xml:space="preserve"> </w:t>
      </w:r>
      <w:r w:rsidRPr="002622FC">
        <w:rPr>
          <w:strike/>
          <w:lang w:eastAsia="en-US"/>
        </w:rPr>
        <w:t>(dus ook de voormalige statutaire medewerker die zich in deze situatie bevindt),</w:t>
      </w:r>
      <w:r>
        <w:rPr>
          <w:lang w:eastAsia="en-US"/>
        </w:rPr>
        <w:t xml:space="preserve"> evenals de langdurige arbeidsongeschikte contractant, kan </w:t>
      </w:r>
      <w:r w:rsidRPr="00EC7816">
        <w:rPr>
          <w:lang w:eastAsia="en-US"/>
        </w:rPr>
        <w:t xml:space="preserve">bij het “Terug Naar Werk-fonds" </w:t>
      </w:r>
      <w:r>
        <w:rPr>
          <w:lang w:eastAsia="en-US"/>
        </w:rPr>
        <w:t>de</w:t>
      </w:r>
      <w:r w:rsidRPr="00EC7816">
        <w:rPr>
          <w:lang w:eastAsia="en-US"/>
        </w:rPr>
        <w:t xml:space="preserve"> tussenkomst </w:t>
      </w:r>
      <w:r>
        <w:rPr>
          <w:lang w:eastAsia="en-US"/>
        </w:rPr>
        <w:t xml:space="preserve">vragen </w:t>
      </w:r>
      <w:r w:rsidRPr="00EC7816">
        <w:rPr>
          <w:lang w:eastAsia="en-US"/>
        </w:rPr>
        <w:t>in de kosten van gespecialiseerde dienstverlening op maat, verstrekt door een erkende dienstverlener, met het oog op de sociaalprofessionele re-integratie.</w:t>
      </w:r>
      <w:r w:rsidR="00D8091D">
        <w:rPr>
          <w:rStyle w:val="Voetnootmarkering"/>
          <w:lang w:eastAsia="en-US"/>
        </w:rPr>
        <w:footnoteReference w:id="57"/>
      </w:r>
    </w:p>
    <w:p w14:paraId="27D3E081" w14:textId="77777777" w:rsidR="00455597" w:rsidRDefault="00455597" w:rsidP="00455597">
      <w:pPr>
        <w:pStyle w:val="Lijstalinea"/>
        <w:ind w:left="708"/>
        <w:jc w:val="both"/>
        <w:rPr>
          <w:lang w:eastAsia="en-US"/>
        </w:rPr>
      </w:pPr>
      <w:r w:rsidRPr="00EC7816">
        <w:rPr>
          <w:lang w:eastAsia="en-US"/>
        </w:rPr>
        <w:t xml:space="preserve">Het “Terug Naar Werk-fonds" betaalt </w:t>
      </w:r>
      <w:r>
        <w:rPr>
          <w:lang w:eastAsia="en-US"/>
        </w:rPr>
        <w:t xml:space="preserve">de </w:t>
      </w:r>
      <w:r w:rsidRPr="00EC7816">
        <w:rPr>
          <w:lang w:eastAsia="en-US"/>
        </w:rPr>
        <w:t>erkende dienstverlener die de dienstverlening heeft verstrekt en die hiervoor een aanvraag heeft ingediend.</w:t>
      </w:r>
    </w:p>
    <w:p w14:paraId="79822E4C" w14:textId="04E6BDBD" w:rsidR="00C95858" w:rsidRPr="00DF663C" w:rsidRDefault="00C95858" w:rsidP="00E57F64">
      <w:pPr>
        <w:pStyle w:val="Lijstalinea"/>
        <w:ind w:left="708"/>
        <w:jc w:val="both"/>
        <w:rPr>
          <w:szCs w:val="18"/>
        </w:rPr>
      </w:pPr>
      <w:r>
        <w:rPr>
          <w:b/>
          <w:bCs/>
        </w:rPr>
        <w:br w:type="page"/>
      </w:r>
    </w:p>
    <w:p w14:paraId="7576D92F" w14:textId="5966CB7F" w:rsidR="00965F2D" w:rsidRPr="00965F2D" w:rsidRDefault="00965F2D" w:rsidP="00E57F64">
      <w:pPr>
        <w:pStyle w:val="Kop1"/>
        <w:jc w:val="both"/>
      </w:pPr>
      <w:bookmarkStart w:id="17" w:name="_Toc200639022"/>
      <w:r w:rsidRPr="00965F2D">
        <w:lastRenderedPageBreak/>
        <w:t xml:space="preserve">Het personeelslid is </w:t>
      </w:r>
      <w:r w:rsidR="00A82192">
        <w:t>statutair</w:t>
      </w:r>
      <w:r w:rsidRPr="00965F2D">
        <w:t xml:space="preserve"> en wordt </w:t>
      </w:r>
      <w:r w:rsidR="00E22FA1">
        <w:t xml:space="preserve">langdurig </w:t>
      </w:r>
      <w:r w:rsidR="00483028">
        <w:t xml:space="preserve">(tijdelijk </w:t>
      </w:r>
      <w:r w:rsidR="00E22FA1">
        <w:t xml:space="preserve">of </w:t>
      </w:r>
      <w:r w:rsidRPr="00965F2D">
        <w:t xml:space="preserve">definitief) </w:t>
      </w:r>
      <w:r w:rsidR="00ED1D26">
        <w:t>arbeidsongeschikt</w:t>
      </w:r>
      <w:bookmarkEnd w:id="17"/>
    </w:p>
    <w:p w14:paraId="5611C634" w14:textId="096298D2" w:rsidR="00092643" w:rsidRPr="00092643" w:rsidRDefault="00092643" w:rsidP="001F042C">
      <w:pPr>
        <w:spacing w:before="240"/>
        <w:jc w:val="both"/>
        <w:rPr>
          <w:rStyle w:val="Nadruk"/>
        </w:rPr>
      </w:pPr>
      <w:r w:rsidRPr="00092643">
        <w:rPr>
          <w:rStyle w:val="Nadruk"/>
        </w:rPr>
        <w:t>Voorafgaandelijke opmerking</w:t>
      </w:r>
    </w:p>
    <w:p w14:paraId="7576D932" w14:textId="1C9E285D" w:rsidR="00A82192" w:rsidRPr="00965F2D" w:rsidRDefault="00A82192" w:rsidP="00E57F64">
      <w:pPr>
        <w:jc w:val="both"/>
      </w:pPr>
      <w:r w:rsidRPr="00965F2D">
        <w:t xml:space="preserve">In het meest extreme geval kan iemand vanaf dag </w:t>
      </w:r>
      <w:smartTag w:uri="urn:schemas-microsoft-com:office:smarttags" w:element="metricconverter">
        <w:smartTagPr>
          <w:attr w:name="ProductID" w:val="1 in"/>
        </w:smartTagPr>
        <w:r w:rsidRPr="00965F2D">
          <w:t>1 in</w:t>
        </w:r>
      </w:smartTag>
      <w:r w:rsidRPr="00965F2D">
        <w:t xml:space="preserve"> ziekteverlof gaan</w:t>
      </w:r>
      <w:r w:rsidR="00CA0CE1">
        <w:t xml:space="preserve"> en</w:t>
      </w:r>
      <w:r w:rsidRPr="00965F2D">
        <w:t xml:space="preserve"> na uitputting van het ziektekrediet voortijdig gepensioneerd worden zonder ooit effectief ambtenaar geweest te zijn.</w:t>
      </w:r>
    </w:p>
    <w:p w14:paraId="7576D933" w14:textId="77777777" w:rsidR="00965F2D" w:rsidRPr="00965F2D" w:rsidRDefault="0096692C" w:rsidP="00E57F64">
      <w:pPr>
        <w:pStyle w:val="Kop2"/>
        <w:jc w:val="both"/>
      </w:pPr>
      <w:bookmarkStart w:id="18" w:name="_Toc200639023"/>
      <w:r>
        <w:t>Het personeelslid heeft nog ziektekrediet</w:t>
      </w:r>
      <w:bookmarkEnd w:id="18"/>
    </w:p>
    <w:p w14:paraId="789F24F9" w14:textId="31017554" w:rsidR="002C1573" w:rsidRDefault="00965F2D" w:rsidP="001F042C">
      <w:pPr>
        <w:spacing w:before="240"/>
        <w:jc w:val="both"/>
      </w:pPr>
      <w:r w:rsidRPr="00965F2D">
        <w:t>Als</w:t>
      </w:r>
      <w:r w:rsidR="0096692C">
        <w:t xml:space="preserve"> de betrokkene</w:t>
      </w:r>
      <w:r w:rsidRPr="00965F2D">
        <w:t xml:space="preserve"> nog ziektekrediet (</w:t>
      </w:r>
      <w:r w:rsidRPr="00965F2D">
        <w:rPr>
          <w:b/>
          <w:bCs/>
        </w:rPr>
        <w:t>ziekte</w:t>
      </w:r>
      <w:r w:rsidR="00301B43">
        <w:rPr>
          <w:b/>
          <w:bCs/>
        </w:rPr>
        <w:t>krediet</w:t>
      </w:r>
      <w:r w:rsidRPr="00965F2D">
        <w:rPr>
          <w:b/>
          <w:bCs/>
        </w:rPr>
        <w:t>dagen</w:t>
      </w:r>
      <w:r w:rsidRPr="00965F2D">
        <w:t>, geen disponibiliteit) heeft staan, moet dit eerst opgebruikt worden (aldus art.</w:t>
      </w:r>
      <w:r w:rsidR="00F039D5">
        <w:t xml:space="preserve"> 63</w:t>
      </w:r>
      <w:r w:rsidR="0041225B">
        <w:t>,</w:t>
      </w:r>
      <w:r w:rsidR="00F039D5">
        <w:t xml:space="preserve"> §3 </w:t>
      </w:r>
      <w:r w:rsidR="0096692C">
        <w:t xml:space="preserve">Rechtspositiebesluit </w:t>
      </w:r>
      <w:r w:rsidR="00F039D5">
        <w:t>20 januari 2023</w:t>
      </w:r>
      <w:r w:rsidR="0096692C">
        <w:t>)</w:t>
      </w:r>
      <w:r w:rsidR="000B3780">
        <w:t xml:space="preserve"> en kan hij nog niet in disponibiliteit geplaatst worden</w:t>
      </w:r>
      <w:r w:rsidRPr="00965F2D">
        <w:t xml:space="preserve">. </w:t>
      </w:r>
      <w:r w:rsidR="002C1573">
        <w:t>Tijdens de opname van ziektekrediet blijft het statutair personeelslid zijn salaris ontvangen.</w:t>
      </w:r>
    </w:p>
    <w:p w14:paraId="01140D52" w14:textId="77777777" w:rsidR="002C1573" w:rsidRDefault="002C1573" w:rsidP="00E57F64">
      <w:pPr>
        <w:jc w:val="both"/>
      </w:pPr>
    </w:p>
    <w:p w14:paraId="2AC3A0DF" w14:textId="77777777" w:rsidR="00A11D74" w:rsidRPr="00BD68F7" w:rsidRDefault="00A11D74" w:rsidP="00E57F64">
      <w:pPr>
        <w:jc w:val="both"/>
        <w:rPr>
          <w:rStyle w:val="Nadruk"/>
        </w:rPr>
      </w:pPr>
      <w:r w:rsidRPr="00BD68F7">
        <w:rPr>
          <w:rStyle w:val="Nadruk"/>
        </w:rPr>
        <w:t>Controle op de arbeidsongeschiktheid</w:t>
      </w:r>
    </w:p>
    <w:p w14:paraId="2DFF629B" w14:textId="77777777" w:rsidR="00A11D74" w:rsidRDefault="00A11D74" w:rsidP="00E57F64">
      <w:pPr>
        <w:jc w:val="both"/>
      </w:pPr>
      <w:r w:rsidRPr="00B24697">
        <w:t>De arbeidsongeschikte contractant moet zijn afwezigheid wegens arbeidsongeschiktheid staven met een medisch attest.</w:t>
      </w:r>
    </w:p>
    <w:p w14:paraId="7576D934" w14:textId="2E3C1D19" w:rsidR="00965F2D" w:rsidRDefault="00965F2D" w:rsidP="00E57F64">
      <w:pPr>
        <w:jc w:val="both"/>
      </w:pPr>
      <w:r w:rsidRPr="00965F2D">
        <w:t>Het bestuur kan de</w:t>
      </w:r>
      <w:r w:rsidR="00CC4237">
        <w:t xml:space="preserve"> </w:t>
      </w:r>
      <w:r w:rsidRPr="00965F2D">
        <w:t xml:space="preserve">toestand </w:t>
      </w:r>
      <w:r w:rsidR="00CC4237">
        <w:t xml:space="preserve">van arbeidsongeschiktheid </w:t>
      </w:r>
      <w:r w:rsidRPr="00965F2D">
        <w:t>laten controleren door een controlear</w:t>
      </w:r>
      <w:r w:rsidR="0096692C">
        <w:t>ts (art</w:t>
      </w:r>
      <w:r w:rsidR="000D4648">
        <w:t>.</w:t>
      </w:r>
      <w:r w:rsidR="0096692C">
        <w:t xml:space="preserve"> </w:t>
      </w:r>
      <w:r w:rsidR="000075DB">
        <w:t>62</w:t>
      </w:r>
      <w:r w:rsidR="0041225B">
        <w:t>,</w:t>
      </w:r>
      <w:r w:rsidR="000075DB">
        <w:t xml:space="preserve"> §1 </w:t>
      </w:r>
      <w:r w:rsidR="0096692C">
        <w:t>Rechtspositiebesluit</w:t>
      </w:r>
      <w:r w:rsidR="000075DB">
        <w:t xml:space="preserve"> 2023</w:t>
      </w:r>
      <w:r w:rsidR="0096692C">
        <w:t>).</w:t>
      </w:r>
    </w:p>
    <w:p w14:paraId="0EF3FA64" w14:textId="572E45E1" w:rsidR="004968D7" w:rsidRPr="00965F2D" w:rsidRDefault="00FB189F" w:rsidP="00E57F64">
      <w:pPr>
        <w:ind w:left="709"/>
        <w:jc w:val="both"/>
      </w:pPr>
      <w:r w:rsidRPr="00FB189F">
        <w:rPr>
          <w:u w:val="single"/>
        </w:rPr>
        <w:t xml:space="preserve">Opgelet als het personeelslid afwezig is wegens ongeval (oorzaak </w:t>
      </w:r>
      <w:proofErr w:type="spellStart"/>
      <w:r w:rsidRPr="00FB189F">
        <w:rPr>
          <w:u w:val="single"/>
        </w:rPr>
        <w:t>privé-leven</w:t>
      </w:r>
      <w:proofErr w:type="spellEnd"/>
      <w:r w:rsidRPr="00FB189F">
        <w:rPr>
          <w:u w:val="single"/>
        </w:rPr>
        <w:t>) waarvoor een derde aansprakelijk is:</w:t>
      </w:r>
      <w:r>
        <w:t xml:space="preserve"> deze dagen afwezigheid wegens </w:t>
      </w:r>
      <w:r w:rsidR="005C7E46">
        <w:t>arbeidsongeschiktheid</w:t>
      </w:r>
      <w:r>
        <w:t xml:space="preserve"> mogen niet aangerekend worden op het ziektekrediet. De medewerker krijgt zijn salaris verder uitbetaald bij wijze van voorschot; het bestuur moet de kosten (o.m. van doorbetaling salaris) recupereren bij de aansprakelijke derde via subrogatie (art</w:t>
      </w:r>
      <w:r w:rsidR="000D4648">
        <w:t>.</w:t>
      </w:r>
      <w:r>
        <w:t xml:space="preserve"> </w:t>
      </w:r>
      <w:r w:rsidR="0034224E">
        <w:t>64</w:t>
      </w:r>
      <w:r w:rsidR="0041225B">
        <w:t>,</w:t>
      </w:r>
      <w:r w:rsidR="0034224E">
        <w:t xml:space="preserve"> §1</w:t>
      </w:r>
      <w:r>
        <w:t xml:space="preserve"> Rechtspositiebesluit </w:t>
      </w:r>
      <w:r w:rsidR="0034224E">
        <w:t>2023</w:t>
      </w:r>
      <w:r>
        <w:t>).</w:t>
      </w:r>
    </w:p>
    <w:p w14:paraId="16BC7FE2" w14:textId="4F0D9AA9" w:rsidR="00D4244F" w:rsidRDefault="00D4244F" w:rsidP="00E57F64">
      <w:pPr>
        <w:pStyle w:val="Kop3"/>
        <w:jc w:val="both"/>
      </w:pPr>
      <w:bookmarkStart w:id="19" w:name="_Toc200639024"/>
      <w:r>
        <w:t>Deeltijdse werkhervatting tijdens de opname van ziektekrediet</w:t>
      </w:r>
      <w:bookmarkEnd w:id="19"/>
    </w:p>
    <w:p w14:paraId="2E551496" w14:textId="0DCAAD80" w:rsidR="00D4244F" w:rsidRPr="00485BAA" w:rsidRDefault="006F0268" w:rsidP="001F042C">
      <w:pPr>
        <w:spacing w:before="240"/>
        <w:jc w:val="both"/>
      </w:pPr>
      <w:r w:rsidRPr="00485BAA">
        <w:t>Niets belet dat het</w:t>
      </w:r>
      <w:r w:rsidR="00DE5ECF" w:rsidRPr="00485BAA">
        <w:t xml:space="preserve"> bestuur toestaat dat het</w:t>
      </w:r>
      <w:r w:rsidRPr="00485BAA">
        <w:t xml:space="preserve"> ziektekrediet deeltijds wordt opgenomen. </w:t>
      </w:r>
      <w:r w:rsidR="007D3843" w:rsidRPr="00485BAA">
        <w:t>De betrokkene krijgt zijn salaris doorbetaald, aangezien hij voor de gepresteerde tijd uiteraard salaris ontvangt en voor de niet-gepresteerde tijd ziektekrediet opneemt.</w:t>
      </w:r>
      <w:r w:rsidR="00864771" w:rsidRPr="00485BAA">
        <w:rPr>
          <w:rStyle w:val="Voetnootmarkering"/>
        </w:rPr>
        <w:footnoteReference w:id="58"/>
      </w:r>
    </w:p>
    <w:p w14:paraId="107720CE" w14:textId="0A843AA6" w:rsidR="00864771" w:rsidRPr="00485BAA" w:rsidRDefault="00117F16" w:rsidP="00E57F64">
      <w:pPr>
        <w:jc w:val="both"/>
      </w:pPr>
      <w:r w:rsidRPr="00485BAA">
        <w:t>Zolang iemand ziektekrediet heeft staan zal het anders wellicht onwaarschijnlijk zijn dat hij in het systeem van deeltijds verlof wegens deeltijdse werkhervatting zal stappen, aangezien hij er financieel op achteruit gaat.</w:t>
      </w:r>
    </w:p>
    <w:p w14:paraId="02B8C4E4" w14:textId="77777777" w:rsidR="000E32A4" w:rsidRDefault="000E32A4" w:rsidP="00E57F64">
      <w:pPr>
        <w:jc w:val="both"/>
      </w:pPr>
    </w:p>
    <w:p w14:paraId="2702B99D" w14:textId="77777777" w:rsidR="000E32A4" w:rsidRPr="000E32A4" w:rsidRDefault="000E32A4" w:rsidP="00E57F64">
      <w:pPr>
        <w:jc w:val="both"/>
        <w:rPr>
          <w:rStyle w:val="Nadruk"/>
        </w:rPr>
      </w:pPr>
      <w:r w:rsidRPr="000E32A4">
        <w:rPr>
          <w:rStyle w:val="Nadruk"/>
        </w:rPr>
        <w:t>Bouwt het personeelslid ziektekredietdagen op tijdens de deeltijdse werkhervatting?</w:t>
      </w:r>
    </w:p>
    <w:p w14:paraId="5C016E35" w14:textId="3DCFA3EF" w:rsidR="00F3077D" w:rsidRDefault="00BD1688" w:rsidP="00E57F64">
      <w:pPr>
        <w:jc w:val="both"/>
      </w:pPr>
      <w:r w:rsidRPr="000E32A4">
        <w:t xml:space="preserve">Voor de gewerkte dagen </w:t>
      </w:r>
      <w:r w:rsidR="00A0257E">
        <w:t xml:space="preserve">in elk geval </w:t>
      </w:r>
      <w:r w:rsidRPr="000E32A4">
        <w:t>wel</w:t>
      </w:r>
      <w:r w:rsidR="00F3077D">
        <w:t>.</w:t>
      </w:r>
    </w:p>
    <w:p w14:paraId="5B2E431E" w14:textId="596B62D1" w:rsidR="00D75530" w:rsidRDefault="00F3077D" w:rsidP="00E57F64">
      <w:pPr>
        <w:jc w:val="both"/>
      </w:pPr>
      <w:r w:rsidRPr="00EF29F8">
        <w:t>V</w:t>
      </w:r>
      <w:r w:rsidR="00BD1688" w:rsidRPr="00EF29F8">
        <w:t xml:space="preserve">oor de dagen afwezigheid </w:t>
      </w:r>
      <w:r w:rsidR="00BC30A0">
        <w:t>neemt de medewerker ziektekrediet op, met behoud van zijn salaris</w:t>
      </w:r>
      <w:r w:rsidR="00A0257E" w:rsidRPr="00EF29F8">
        <w:t xml:space="preserve">. Daardoor </w:t>
      </w:r>
      <w:r w:rsidR="004B4B7E" w:rsidRPr="00EF29F8">
        <w:t xml:space="preserve">telt deze afwezigheid mee voor de opbouw van ziektekredietdagen </w:t>
      </w:r>
      <w:r w:rsidR="00BD1688" w:rsidRPr="00EF29F8">
        <w:t>(art</w:t>
      </w:r>
      <w:r w:rsidR="00BD1688" w:rsidRPr="000E32A4">
        <w:t xml:space="preserve">. </w:t>
      </w:r>
      <w:r w:rsidR="00EF29F8">
        <w:t xml:space="preserve">47 §2, eerste lid en art. </w:t>
      </w:r>
      <w:r w:rsidR="00BD1688" w:rsidRPr="000E32A4">
        <w:t>62 §2, Rechtspositiebesluit 20.01.2023</w:t>
      </w:r>
      <w:r w:rsidR="00BD1688">
        <w:t>)</w:t>
      </w:r>
      <w:r w:rsidR="00BD1688" w:rsidRPr="000E32A4">
        <w:t>.</w:t>
      </w:r>
    </w:p>
    <w:p w14:paraId="5DC1D0F2" w14:textId="49BD3808" w:rsidR="00365D2B" w:rsidRPr="00D4244F" w:rsidRDefault="00D75530" w:rsidP="00E57F64">
      <w:pPr>
        <w:jc w:val="both"/>
      </w:pPr>
      <w:r>
        <w:lastRenderedPageBreak/>
        <w:t xml:space="preserve">Zie ook enkele suggesties voor de lokale rechtspositieregeling, onder </w:t>
      </w:r>
      <w:r w:rsidR="003A4B1A">
        <w:t xml:space="preserve">punt </w:t>
      </w:r>
      <w:r>
        <w:t>3.2.</w:t>
      </w:r>
      <w:r w:rsidR="006E684F">
        <w:t>2</w:t>
      </w:r>
      <w:r>
        <w:t>.</w:t>
      </w:r>
      <w:r w:rsidR="005556A5">
        <w:t xml:space="preserve"> </w:t>
      </w:r>
    </w:p>
    <w:p w14:paraId="7576D936" w14:textId="3BDFE0B6" w:rsidR="0096692C" w:rsidRDefault="0096692C" w:rsidP="00E57F64">
      <w:pPr>
        <w:pStyle w:val="Kop2"/>
        <w:jc w:val="both"/>
      </w:pPr>
      <w:bookmarkStart w:id="20" w:name="_Toc200639025"/>
      <w:r>
        <w:t>Het personeelslid heeft zijn ziektekrediet uitgeput</w:t>
      </w:r>
      <w:bookmarkEnd w:id="20"/>
    </w:p>
    <w:p w14:paraId="5A911AA3" w14:textId="77777777" w:rsidR="00972D0E" w:rsidRDefault="00117F16" w:rsidP="001F042C">
      <w:pPr>
        <w:spacing w:before="240"/>
        <w:jc w:val="both"/>
      </w:pPr>
      <w:r>
        <w:t>Zodra</w:t>
      </w:r>
      <w:r w:rsidR="00965F2D" w:rsidRPr="00965F2D">
        <w:t xml:space="preserve"> het aantal ziekte</w:t>
      </w:r>
      <w:r w:rsidR="00972D0E">
        <w:t>krediet</w:t>
      </w:r>
      <w:r w:rsidR="00965F2D" w:rsidRPr="00965F2D">
        <w:t xml:space="preserve">dagen opgebruikt is, wordt het personeelslid van rechtswege in </w:t>
      </w:r>
      <w:r w:rsidR="00965F2D" w:rsidRPr="00965F2D">
        <w:rPr>
          <w:b/>
          <w:bCs/>
        </w:rPr>
        <w:t>disponibiliteit</w:t>
      </w:r>
      <w:r w:rsidR="00965F2D" w:rsidRPr="00965F2D">
        <w:t xml:space="preserve"> geplaatst, tenminste als deze stand bij het lokale bestuur bestaat.</w:t>
      </w:r>
      <w:r w:rsidR="00ED1D26">
        <w:rPr>
          <w:rStyle w:val="Voetnootmarkering"/>
        </w:rPr>
        <w:footnoteReference w:id="59"/>
      </w:r>
      <w:r w:rsidR="00965F2D" w:rsidRPr="00965F2D">
        <w:t xml:space="preserve"> </w:t>
      </w:r>
    </w:p>
    <w:p w14:paraId="39BD36F9" w14:textId="77777777" w:rsidR="00AE4D63" w:rsidRDefault="00AE4D63" w:rsidP="00E57F64">
      <w:pPr>
        <w:jc w:val="both"/>
      </w:pPr>
    </w:p>
    <w:p w14:paraId="17F41292" w14:textId="77777777" w:rsidR="00AE4D63" w:rsidRPr="00AE4D63" w:rsidRDefault="00AE4D63" w:rsidP="00E57F64">
      <w:pPr>
        <w:jc w:val="both"/>
      </w:pPr>
      <w:r w:rsidRPr="00AE4D63">
        <w:t xml:space="preserve">Tijdens de disponibiliteit wegens arbeidsongeschiktheid ontvangt de betrokkene 60% van het laatste </w:t>
      </w:r>
      <w:proofErr w:type="spellStart"/>
      <w:r w:rsidRPr="00AE4D63">
        <w:t>activiteitssalaris</w:t>
      </w:r>
      <w:proofErr w:type="spellEnd"/>
      <w:r w:rsidRPr="00AE4D63">
        <w:t xml:space="preserve"> en de fictieve ontwikkeling daarvan, berekend volgens de regels</w:t>
      </w:r>
    </w:p>
    <w:p w14:paraId="09792064" w14:textId="77777777" w:rsidR="00AE4D63" w:rsidRPr="00AE4D63" w:rsidRDefault="00AE4D63" w:rsidP="00E57F64">
      <w:pPr>
        <w:jc w:val="both"/>
      </w:pPr>
      <w:r w:rsidRPr="00AE4D63">
        <w:t>die van toepassing zouden zijn geweest als het personeelslid nog in effectieve</w:t>
      </w:r>
    </w:p>
    <w:p w14:paraId="05ABCC22" w14:textId="0AE30474" w:rsidR="00AE4D63" w:rsidRDefault="00AE4D63" w:rsidP="00E57F64">
      <w:pPr>
        <w:jc w:val="both"/>
      </w:pPr>
      <w:r w:rsidRPr="00AE4D63">
        <w:t>actieve dienst was gebleven. Het wachtgeld kan zelfs 100% van het salaris bedragen wanneer de betrokkene lijdt aan een ernstige en langdurige ziekte en indien het bestuur dat zo in de rechtspositieregeling beslist heeft</w:t>
      </w:r>
      <w:r>
        <w:t xml:space="preserve"> (art. 63</w:t>
      </w:r>
      <w:r w:rsidR="0041225B">
        <w:t>,</w:t>
      </w:r>
      <w:r>
        <w:t xml:space="preserve"> §3 Rechtspositiebesluit 2023).</w:t>
      </w:r>
    </w:p>
    <w:p w14:paraId="6A1217B1" w14:textId="77777777" w:rsidR="00AE4D63" w:rsidRPr="00AE4D63" w:rsidRDefault="00AE4D63" w:rsidP="00E57F64">
      <w:pPr>
        <w:jc w:val="both"/>
      </w:pPr>
    </w:p>
    <w:p w14:paraId="5E8D857A" w14:textId="77777777" w:rsidR="000A3164" w:rsidRDefault="00CC0984" w:rsidP="00E57F64">
      <w:pPr>
        <w:jc w:val="both"/>
      </w:pPr>
      <w:r>
        <w:t>H</w:t>
      </w:r>
      <w:r w:rsidRPr="00ED1D26">
        <w:t xml:space="preserve">et </w:t>
      </w:r>
      <w:r>
        <w:t xml:space="preserve">lokaal </w:t>
      </w:r>
      <w:r w:rsidRPr="00ED1D26">
        <w:t xml:space="preserve">bestuur betaalt voor de statutaire personeelsleden geen socialezekerheidsbijdragen voor ziekte- en invaliditeit, sector uitkeringen. Het is dan ook logisch dat het bestuur zelf instaat voor </w:t>
      </w:r>
      <w:r w:rsidR="0041023B">
        <w:t xml:space="preserve">de statutaire medewerker </w:t>
      </w:r>
      <w:r w:rsidR="00961D6E">
        <w:t>wanneer</w:t>
      </w:r>
      <w:r w:rsidRPr="00ED1D26">
        <w:t xml:space="preserve"> </w:t>
      </w:r>
      <w:r w:rsidR="0041023B">
        <w:t xml:space="preserve">hij </w:t>
      </w:r>
      <w:r w:rsidRPr="00ED1D26">
        <w:t>arbeidsongeschikt wordt. Het lokale bestuur speelt dan een beetje de rol van ‘ziekenfonds’.</w:t>
      </w:r>
      <w:r w:rsidR="0041023B">
        <w:t xml:space="preserve"> </w:t>
      </w:r>
    </w:p>
    <w:p w14:paraId="08357823" w14:textId="77777777" w:rsidR="000A3164" w:rsidRDefault="000A3164" w:rsidP="00E57F64">
      <w:pPr>
        <w:jc w:val="both"/>
      </w:pPr>
    </w:p>
    <w:p w14:paraId="3C7F99DD" w14:textId="23D24FA4" w:rsidR="00AE4D63" w:rsidRDefault="000A3164" w:rsidP="00E57F64">
      <w:pPr>
        <w:jc w:val="both"/>
      </w:pPr>
      <w:r>
        <w:t xml:space="preserve">De betrokkene </w:t>
      </w:r>
      <w:r w:rsidRPr="00965F2D">
        <w:t xml:space="preserve">kan ertoe verplicht worden </w:t>
      </w:r>
      <w:r>
        <w:t xml:space="preserve">om geregeld, bijv. </w:t>
      </w:r>
      <w:r w:rsidRPr="00965F2D">
        <w:t>ieder jaar</w:t>
      </w:r>
      <w:r>
        <w:t>,</w:t>
      </w:r>
      <w:r w:rsidRPr="00965F2D">
        <w:t xml:space="preserve"> voor de bevoegde geneeskundige dienst te verschijnen of </w:t>
      </w:r>
      <w:r>
        <w:t xml:space="preserve">kan </w:t>
      </w:r>
      <w:r w:rsidRPr="00965F2D">
        <w:t>onderworpen worden aan strengere medische controles. De disponibiliteit is niet beperkt in duur.</w:t>
      </w:r>
      <w:r w:rsidRPr="00CC0984">
        <w:t xml:space="preserve"> </w:t>
      </w:r>
    </w:p>
    <w:p w14:paraId="3D41C78C" w14:textId="18D9D37A" w:rsidR="00D4244F" w:rsidRDefault="00D4244F" w:rsidP="00E57F64">
      <w:pPr>
        <w:pStyle w:val="Kop3"/>
        <w:jc w:val="both"/>
      </w:pPr>
      <w:bookmarkStart w:id="21" w:name="_Toc200639026"/>
      <w:r>
        <w:t xml:space="preserve">Deeltijdse werkhervatting </w:t>
      </w:r>
      <w:r w:rsidR="00336A03">
        <w:t>tijdens periode van disponibiliteit, dus na uitputting ziektekrediet</w:t>
      </w:r>
      <w:bookmarkEnd w:id="21"/>
    </w:p>
    <w:p w14:paraId="2BE674FE" w14:textId="4A65B062" w:rsidR="00D4244F" w:rsidRDefault="0032549E" w:rsidP="001F042C">
      <w:pPr>
        <w:spacing w:before="240"/>
        <w:jc w:val="both"/>
      </w:pPr>
      <w:r>
        <w:t>Tijdens de periode van disponibiliteit kan het statutair personeelslid het werk deeltijds hervatten</w:t>
      </w:r>
      <w:r w:rsidR="006F4391">
        <w:t>. De ambtenaar ontvangt voor de deeltijds geleverde prestaties zijn s</w:t>
      </w:r>
      <w:r w:rsidR="00BA72A8">
        <w:t>alaris</w:t>
      </w:r>
      <w:r w:rsidR="006F4391">
        <w:t>, aangevuld met</w:t>
      </w:r>
      <w:r w:rsidR="00BA72A8">
        <w:t xml:space="preserve"> 37,5% van</w:t>
      </w:r>
      <w:r w:rsidR="006F4391">
        <w:t xml:space="preserve"> zijn</w:t>
      </w:r>
      <w:r w:rsidR="00BA72A8">
        <w:t xml:space="preserve"> salaris voor niet-geleverde prestaties (met </w:t>
      </w:r>
      <w:r w:rsidR="006F4391">
        <w:t xml:space="preserve">de </w:t>
      </w:r>
      <w:r w:rsidR="00BA72A8">
        <w:t xml:space="preserve">minimale garantie dat </w:t>
      </w:r>
      <w:r w:rsidR="006F4391">
        <w:t>hij</w:t>
      </w:r>
      <w:r w:rsidR="00DE00F4">
        <w:t xml:space="preserve"> in totaal</w:t>
      </w:r>
      <w:r w:rsidR="00BA72A8">
        <w:t xml:space="preserve"> niet </w:t>
      </w:r>
      <w:r w:rsidR="00DE00F4">
        <w:t xml:space="preserve">minder dan </w:t>
      </w:r>
      <w:r w:rsidR="0032001F">
        <w:t xml:space="preserve">60% van het salaris ontvangt (= </w:t>
      </w:r>
      <w:r w:rsidR="006F4391">
        <w:t xml:space="preserve">het </w:t>
      </w:r>
      <w:r w:rsidR="00BA72A8">
        <w:t>wachtgeld bij dispo</w:t>
      </w:r>
      <w:r w:rsidR="006F4391">
        <w:t>nibiliteit wegens arbeidsongeschik</w:t>
      </w:r>
      <w:r w:rsidR="00DE00F4">
        <w:t>t</w:t>
      </w:r>
      <w:r w:rsidR="006F4391">
        <w:t>heid</w:t>
      </w:r>
      <w:r w:rsidR="00BA72A8">
        <w:t>)</w:t>
      </w:r>
      <w:r w:rsidR="000D4648">
        <w:t xml:space="preserve"> </w:t>
      </w:r>
      <w:r w:rsidR="00E1110F">
        <w:t>(</w:t>
      </w:r>
      <w:r w:rsidR="000D4648">
        <w:t>a</w:t>
      </w:r>
      <w:r w:rsidR="00E1110F">
        <w:t>rt. 63</w:t>
      </w:r>
      <w:r w:rsidR="0041225B">
        <w:t>,</w:t>
      </w:r>
      <w:r w:rsidR="00E1110F">
        <w:t xml:space="preserve"> §§1 en 2 Rechtspositiebesluit 20 januari 2023)</w:t>
      </w:r>
      <w:r w:rsidR="000D4648">
        <w:t>.</w:t>
      </w:r>
    </w:p>
    <w:p w14:paraId="1E6BAA51" w14:textId="77777777" w:rsidR="00D75530" w:rsidRDefault="00D75530" w:rsidP="00E57F64">
      <w:pPr>
        <w:jc w:val="both"/>
      </w:pPr>
    </w:p>
    <w:p w14:paraId="494293A0" w14:textId="77777777" w:rsidR="000E32A4" w:rsidRPr="000E32A4" w:rsidRDefault="000E32A4" w:rsidP="00E57F64">
      <w:pPr>
        <w:jc w:val="both"/>
        <w:rPr>
          <w:rStyle w:val="Nadruk"/>
        </w:rPr>
      </w:pPr>
      <w:r w:rsidRPr="000E32A4">
        <w:rPr>
          <w:rStyle w:val="Nadruk"/>
        </w:rPr>
        <w:t>Bouwt het personeelslid ziektekredietdagen op tijdens de deeltijdse werkhervatting?</w:t>
      </w:r>
    </w:p>
    <w:p w14:paraId="0150C5AD" w14:textId="77777777" w:rsidR="00A41263" w:rsidRDefault="00A41263" w:rsidP="00A41263">
      <w:pPr>
        <w:jc w:val="both"/>
      </w:pPr>
      <w:r w:rsidRPr="000E32A4">
        <w:t xml:space="preserve">Voor de gewerkte dagen </w:t>
      </w:r>
      <w:r>
        <w:t xml:space="preserve">in elk geval </w:t>
      </w:r>
      <w:r w:rsidRPr="000E32A4">
        <w:t>wel</w:t>
      </w:r>
      <w:r>
        <w:t>.</w:t>
      </w:r>
    </w:p>
    <w:p w14:paraId="12BC282F" w14:textId="77777777" w:rsidR="00A41263" w:rsidRDefault="00A41263" w:rsidP="00A41263">
      <w:pPr>
        <w:jc w:val="both"/>
      </w:pPr>
      <w:r w:rsidRPr="00EF29F8">
        <w:t>Voor de dagen afwezigheid ook, omdat de medewerker zijn recht op salaris ondertussen gedeeltelijk behoudt. Daardoor telt deze afwezigheid mee voor de opbouw van ziektekredietdagen (art</w:t>
      </w:r>
      <w:r w:rsidRPr="000E32A4">
        <w:t xml:space="preserve">. </w:t>
      </w:r>
      <w:r>
        <w:t xml:space="preserve">47 §2, eerste lid en art. </w:t>
      </w:r>
      <w:r w:rsidRPr="000E32A4">
        <w:t>62 §2, Rechtspositiebesluit 20.01.2023</w:t>
      </w:r>
      <w:r>
        <w:t>)</w:t>
      </w:r>
      <w:r w:rsidRPr="000E32A4">
        <w:t>.</w:t>
      </w:r>
    </w:p>
    <w:p w14:paraId="080BD6F8" w14:textId="77777777" w:rsidR="000E32A4" w:rsidRDefault="000E32A4" w:rsidP="00E57F64">
      <w:pPr>
        <w:jc w:val="both"/>
      </w:pPr>
    </w:p>
    <w:p w14:paraId="4AFD40DF" w14:textId="567C2747" w:rsidR="00D75530" w:rsidRDefault="00D75530" w:rsidP="00E57F64">
      <w:pPr>
        <w:jc w:val="both"/>
      </w:pPr>
      <w:r>
        <w:t xml:space="preserve">Zie ook enkele suggesties voor de lokale rechtspositieregeling, onder </w:t>
      </w:r>
      <w:r w:rsidR="003A4B1A">
        <w:t xml:space="preserve">punt </w:t>
      </w:r>
      <w:r>
        <w:t>3.2.</w:t>
      </w:r>
      <w:r w:rsidR="0020444A">
        <w:t>2</w:t>
      </w:r>
      <w:r>
        <w:t>.</w:t>
      </w:r>
    </w:p>
    <w:p w14:paraId="50CF8E37" w14:textId="3F44C6E8" w:rsidR="00A26633" w:rsidRDefault="005A2B55" w:rsidP="00E57F64">
      <w:pPr>
        <w:pStyle w:val="Kop2"/>
        <w:jc w:val="both"/>
      </w:pPr>
      <w:bookmarkStart w:id="22" w:name="_Toc200639027"/>
      <w:r>
        <w:rPr>
          <w:rStyle w:val="Nadruk"/>
          <w:i w:val="0"/>
          <w:iCs w:val="0"/>
          <w:color w:val="585849" w:themeColor="text1" w:themeShade="80"/>
        </w:rPr>
        <w:lastRenderedPageBreak/>
        <w:t>Als de arbeidsongeschiktheid langdurig of definitief is of lijkt, kan h</w:t>
      </w:r>
      <w:r w:rsidR="0096692C" w:rsidRPr="0096692C">
        <w:rPr>
          <w:rStyle w:val="Nadruk"/>
          <w:i w:val="0"/>
          <w:iCs w:val="0"/>
          <w:color w:val="585849" w:themeColor="text1" w:themeShade="80"/>
        </w:rPr>
        <w:t>et bestuur</w:t>
      </w:r>
      <w:r w:rsidR="00FE5414">
        <w:rPr>
          <w:rStyle w:val="Nadruk"/>
          <w:i w:val="0"/>
          <w:iCs w:val="0"/>
          <w:color w:val="585849" w:themeColor="text1" w:themeShade="80"/>
        </w:rPr>
        <w:t xml:space="preserve"> of het personeelslid</w:t>
      </w:r>
      <w:r w:rsidR="0096692C" w:rsidRPr="0096692C">
        <w:rPr>
          <w:rStyle w:val="Nadruk"/>
          <w:i w:val="0"/>
          <w:iCs w:val="0"/>
          <w:color w:val="585849" w:themeColor="text1" w:themeShade="80"/>
        </w:rPr>
        <w:t xml:space="preserve"> volgende stappen ondernemen</w:t>
      </w:r>
      <w:r w:rsidR="00D22298">
        <w:rPr>
          <w:rStyle w:val="Nadruk"/>
          <w:i w:val="0"/>
          <w:iCs w:val="0"/>
          <w:color w:val="585849" w:themeColor="text1" w:themeShade="80"/>
        </w:rPr>
        <w:t xml:space="preserve"> (</w:t>
      </w:r>
      <w:r w:rsidR="000767D3">
        <w:rPr>
          <w:rStyle w:val="Nadruk"/>
          <w:i w:val="0"/>
          <w:iCs w:val="0"/>
          <w:color w:val="585849" w:themeColor="text1" w:themeShade="80"/>
        </w:rPr>
        <w:t>ook reeds in</w:t>
      </w:r>
      <w:r w:rsidR="00D22298">
        <w:rPr>
          <w:rStyle w:val="Nadruk"/>
          <w:i w:val="0"/>
          <w:iCs w:val="0"/>
          <w:color w:val="585849" w:themeColor="text1" w:themeShade="80"/>
        </w:rPr>
        <w:t xml:space="preserve"> de periode </w:t>
      </w:r>
      <w:r w:rsidR="00AF2D95">
        <w:rPr>
          <w:rStyle w:val="Nadruk"/>
          <w:i w:val="0"/>
          <w:iCs w:val="0"/>
          <w:color w:val="585849" w:themeColor="text1" w:themeShade="80"/>
        </w:rPr>
        <w:t xml:space="preserve">dat </w:t>
      </w:r>
      <w:r w:rsidR="00D22298">
        <w:rPr>
          <w:rStyle w:val="Nadruk"/>
          <w:i w:val="0"/>
          <w:iCs w:val="0"/>
          <w:color w:val="585849" w:themeColor="text1" w:themeShade="80"/>
        </w:rPr>
        <w:t>het ziektekrediet nog niet uitgeput is)</w:t>
      </w:r>
      <w:bookmarkStart w:id="23" w:name="_Hlk4679815"/>
      <w:bookmarkEnd w:id="22"/>
    </w:p>
    <w:p w14:paraId="5E278644" w14:textId="7B1100F1" w:rsidR="00F94FD4" w:rsidRPr="00F94FD4" w:rsidRDefault="00F94FD4" w:rsidP="001F042C">
      <w:pPr>
        <w:spacing w:before="240"/>
        <w:jc w:val="both"/>
        <w:rPr>
          <w:rStyle w:val="Nadruk"/>
        </w:rPr>
      </w:pPr>
      <w:r w:rsidRPr="00F94FD4">
        <w:rPr>
          <w:rStyle w:val="Nadruk"/>
        </w:rPr>
        <w:t>Uitgangspunt</w:t>
      </w:r>
      <w:r w:rsidR="00A95AF1">
        <w:rPr>
          <w:rStyle w:val="Nadruk"/>
        </w:rPr>
        <w:t>en</w:t>
      </w:r>
    </w:p>
    <w:p w14:paraId="31BCFFFB" w14:textId="77777777" w:rsidR="0027560E" w:rsidRDefault="00BC78C8" w:rsidP="00E57F64">
      <w:pPr>
        <w:jc w:val="both"/>
      </w:pPr>
      <w:r>
        <w:t>E</w:t>
      </w:r>
      <w:r w:rsidR="00AB1119">
        <w:t xml:space="preserve">erst moet gekeken worden of er geen aangepast werk </w:t>
      </w:r>
      <w:r w:rsidR="008C7DCF">
        <w:t>mogelijk is</w:t>
      </w:r>
      <w:r w:rsidR="00AB1119">
        <w:t xml:space="preserve"> alvorens tot definitievere maatregelen (bijv. vervroegde pensionering om medische redenen) wordt besloten.</w:t>
      </w:r>
      <w:r w:rsidR="00D22298">
        <w:t xml:space="preserve"> </w:t>
      </w:r>
    </w:p>
    <w:p w14:paraId="162D4A98" w14:textId="77777777" w:rsidR="008C60DB" w:rsidRDefault="008C60DB" w:rsidP="00E57F64">
      <w:pPr>
        <w:jc w:val="both"/>
      </w:pPr>
    </w:p>
    <w:p w14:paraId="0080B3B5" w14:textId="10AF8990" w:rsidR="001F5BE9" w:rsidRDefault="008C7DCF" w:rsidP="00E57F64">
      <w:pPr>
        <w:jc w:val="both"/>
      </w:pPr>
      <w:r>
        <w:t>Overigens moet ook</w:t>
      </w:r>
      <w:r w:rsidR="00BC78C8">
        <w:t xml:space="preserve"> </w:t>
      </w:r>
      <w:r w:rsidR="00D22298">
        <w:t xml:space="preserve">bij arbeidsongeschiktheden die </w:t>
      </w:r>
      <w:r w:rsidR="00D22298" w:rsidRPr="009D12D4">
        <w:rPr>
          <w:i/>
          <w:iCs/>
        </w:rPr>
        <w:t>tijdelijk maar langdurig</w:t>
      </w:r>
      <w:r w:rsidR="00D22298">
        <w:t xml:space="preserve"> van aard zijn</w:t>
      </w:r>
      <w:r w:rsidR="00273377">
        <w:t>,</w:t>
      </w:r>
      <w:r w:rsidR="00D22298">
        <w:t xml:space="preserve"> gekeken worden of het personeelslid niet met aangepast werk </w:t>
      </w:r>
      <w:r>
        <w:t xml:space="preserve">alvast </w:t>
      </w:r>
      <w:r w:rsidR="00D22298">
        <w:t>terug aan de slag kan gaan.</w:t>
      </w:r>
      <w:r w:rsidR="00BC78C8">
        <w:t xml:space="preserve"> </w:t>
      </w:r>
      <w:r w:rsidR="002341F4">
        <w:t>Het bestuur is immers verplicht om in redelijke aanpassingen te voorzien</w:t>
      </w:r>
      <w:r w:rsidR="002739CA">
        <w:t xml:space="preserve"> voor personen met een handicap</w:t>
      </w:r>
      <w:r w:rsidR="001F5BE9">
        <w:t xml:space="preserve"> (cf. art. 3</w:t>
      </w:r>
      <w:r w:rsidR="0041225B">
        <w:t>,</w:t>
      </w:r>
      <w:r w:rsidR="001F5BE9">
        <w:t xml:space="preserve"> §1 Rechtspositiebesluit 20 januari 2023)</w:t>
      </w:r>
      <w:r w:rsidR="002739CA">
        <w:t xml:space="preserve">. </w:t>
      </w:r>
    </w:p>
    <w:p w14:paraId="598B6A2A" w14:textId="77777777" w:rsidR="001F5BE9" w:rsidRDefault="001F5BE9" w:rsidP="00E57F64">
      <w:pPr>
        <w:jc w:val="both"/>
      </w:pPr>
    </w:p>
    <w:p w14:paraId="209C0542" w14:textId="5FC8EAB4" w:rsidR="00542BD2" w:rsidRPr="00542BD2" w:rsidRDefault="001F5BE9" w:rsidP="00E57F64">
      <w:pPr>
        <w:jc w:val="both"/>
      </w:pPr>
      <w:r>
        <w:t>Het begrip ‘handicap’ heeft een ruime betekenis en omvat ook</w:t>
      </w:r>
      <w:r w:rsidR="00542BD2">
        <w:t xml:space="preserve"> </w:t>
      </w:r>
      <w:r w:rsidR="009D12D4">
        <w:t>een</w:t>
      </w:r>
      <w:r w:rsidR="00293D22" w:rsidRPr="002D42F6">
        <w:t xml:space="preserve"> </w:t>
      </w:r>
      <w:r w:rsidR="00542BD2" w:rsidRPr="00542BD2">
        <w:t>gezondheidstoestand die voortvloeit uit een door een arts gediagnosticeerde geneeslijke of ongeneeslijke ziekte, wanneer die ziekte leidt tot een beperking die onder meer het gevolg is van lichamelijke, geestelijke of psychische aandoeningen die in wisselwerking met diverse drempels de betrokkene kunnen beletten volledig, daadwerkelijk en op voet van gelijkheid met andere werknemers aan het beroepsleven deel te nemen, en die beperking langdurig is.</w:t>
      </w:r>
      <w:r w:rsidR="009D12D4">
        <w:rPr>
          <w:rStyle w:val="Voetnootmarkering"/>
        </w:rPr>
        <w:footnoteReference w:id="60"/>
      </w:r>
    </w:p>
    <w:bookmarkEnd w:id="23"/>
    <w:p w14:paraId="7BD536CB" w14:textId="77777777" w:rsidR="003E2244" w:rsidRDefault="003E2244" w:rsidP="00E57F64">
      <w:pPr>
        <w:jc w:val="both"/>
      </w:pPr>
    </w:p>
    <w:p w14:paraId="4E379DB8" w14:textId="65871B54" w:rsidR="008C60DB" w:rsidRPr="00A95AF1" w:rsidRDefault="00A95AF1" w:rsidP="00E57F64">
      <w:pPr>
        <w:jc w:val="both"/>
        <w:rPr>
          <w:rStyle w:val="Nadruk"/>
        </w:rPr>
      </w:pPr>
      <w:r>
        <w:rPr>
          <w:rStyle w:val="Nadruk"/>
        </w:rPr>
        <w:t xml:space="preserve">Wat kan een werkgever </w:t>
      </w:r>
      <w:r w:rsidR="00A33889">
        <w:rPr>
          <w:rStyle w:val="Nadruk"/>
        </w:rPr>
        <w:t>concreet doen?</w:t>
      </w:r>
    </w:p>
    <w:p w14:paraId="090C2B50" w14:textId="321C6B57" w:rsidR="008C7DCF" w:rsidRPr="00293D8F" w:rsidRDefault="00381876" w:rsidP="00E57F64">
      <w:pPr>
        <w:jc w:val="both"/>
      </w:pPr>
      <w:r>
        <w:t xml:space="preserve">De Codex over het </w:t>
      </w:r>
      <w:r w:rsidR="00710F72">
        <w:t>W</w:t>
      </w:r>
      <w:r>
        <w:t xml:space="preserve">elzijn op het </w:t>
      </w:r>
      <w:r w:rsidR="00710F72">
        <w:t>W</w:t>
      </w:r>
      <w:r>
        <w:t>erk</w:t>
      </w:r>
      <w:r w:rsidR="00AB1119" w:rsidRPr="00AB1119">
        <w:t xml:space="preserve"> – d</w:t>
      </w:r>
      <w:r>
        <w:t>ie</w:t>
      </w:r>
      <w:r w:rsidR="00AB1119" w:rsidRPr="00AB1119">
        <w:t xml:space="preserve"> zowel op statutaire als op contractuele medewerkers van toepassing is – voorziet </w:t>
      </w:r>
      <w:r w:rsidR="00BC78C8">
        <w:t xml:space="preserve">concreet </w:t>
      </w:r>
      <w:r w:rsidR="00AB1119" w:rsidRPr="00AB1119">
        <w:t xml:space="preserve">in </w:t>
      </w:r>
      <w:r w:rsidR="00AB1119" w:rsidRPr="00293D8F">
        <w:t xml:space="preserve">volgende </w:t>
      </w:r>
      <w:r w:rsidR="00A33889" w:rsidRPr="00293D8F">
        <w:t>vier vormen van gezondheidsbeoordeling</w:t>
      </w:r>
      <w:r w:rsidR="008C7DCF" w:rsidRPr="00293D8F">
        <w:t>.</w:t>
      </w:r>
      <w:r w:rsidR="008C7DCF" w:rsidRPr="00293D8F">
        <w:rPr>
          <w:rStyle w:val="Voetnootmarkering"/>
        </w:rPr>
        <w:footnoteReference w:id="61"/>
      </w:r>
      <w:r w:rsidR="008C7DCF" w:rsidRPr="00293D8F">
        <w:t xml:space="preserve"> E</w:t>
      </w:r>
      <w:r w:rsidR="00AB1119" w:rsidRPr="00293D8F">
        <w:t xml:space="preserve">r zijn nog andere </w:t>
      </w:r>
      <w:r w:rsidR="00293D8F" w:rsidRPr="00293D8F">
        <w:t>situaties</w:t>
      </w:r>
      <w:r w:rsidR="00AB1119" w:rsidRPr="00293D8F">
        <w:t>, maar dan gaat het veeleer om titularissen van specifieke functies</w:t>
      </w:r>
      <w:r w:rsidR="008C7DCF" w:rsidRPr="00293D8F">
        <w:t xml:space="preserve"> (</w:t>
      </w:r>
      <w:r w:rsidR="00AB1119" w:rsidRPr="00293D8F">
        <w:t>bijv. met een veiligheidsrisico</w:t>
      </w:r>
      <w:r w:rsidR="008C7DCF" w:rsidRPr="00293D8F">
        <w:t>)</w:t>
      </w:r>
      <w:r w:rsidR="00AB1119" w:rsidRPr="00293D8F">
        <w:t>,</w:t>
      </w:r>
      <w:r w:rsidR="009B40B3">
        <w:t xml:space="preserve"> of om specifieke personeelscategorieën (bijv. zwangere werkneemsters of jongeren),</w:t>
      </w:r>
      <w:r w:rsidR="00AB1119" w:rsidRPr="00293D8F">
        <w:t xml:space="preserve"> of </w:t>
      </w:r>
      <w:r w:rsidR="008C7DCF" w:rsidRPr="00293D8F">
        <w:t xml:space="preserve">gaat het </w:t>
      </w:r>
      <w:r w:rsidR="00AB1119" w:rsidRPr="00293D8F">
        <w:t>om een gezondheidsbeoordeling na klachten van het personeelslid over ongemakken tijdens zijn tewerkstelling</w:t>
      </w:r>
      <w:r w:rsidR="00FC41BC">
        <w:t xml:space="preserve"> (</w:t>
      </w:r>
      <w:r w:rsidR="00E2797C">
        <w:t>art. I.4-4 Codex)</w:t>
      </w:r>
      <w:r w:rsidR="008C7DCF" w:rsidRPr="00293D8F">
        <w:t>.</w:t>
      </w:r>
    </w:p>
    <w:p w14:paraId="14E0D58F" w14:textId="16BDF433" w:rsidR="00BC78C8" w:rsidRDefault="00BC78C8" w:rsidP="00E57F64">
      <w:pPr>
        <w:jc w:val="both"/>
      </w:pPr>
      <w:r w:rsidRPr="00293D8F">
        <w:t xml:space="preserve">We voegen er de </w:t>
      </w:r>
      <w:r w:rsidR="00CD294B" w:rsidRPr="00C948CA">
        <w:rPr>
          <w:strike/>
        </w:rPr>
        <w:t>vijfde situatie van beëindiging van de arbeidsrelatie met opzeggingstermijn of verbrekingsvergoeding toe, evenals de zesde</w:t>
      </w:r>
      <w:r w:rsidRPr="00293D8F">
        <w:t xml:space="preserve"> situatie van doorverwijzing naar Medex aan toe. </w:t>
      </w:r>
      <w:r w:rsidR="00D17A02">
        <w:t xml:space="preserve">De laatste situatie is </w:t>
      </w:r>
      <w:r w:rsidR="00917EE7">
        <w:t>specifiek voor statutaire personeelsleden van toepassing</w:t>
      </w:r>
      <w:r>
        <w:t xml:space="preserve">. </w:t>
      </w:r>
    </w:p>
    <w:p w14:paraId="2480E842" w14:textId="7762659B" w:rsidR="00AB1119" w:rsidRPr="00AB1119" w:rsidRDefault="00BC78C8" w:rsidP="00E57F64">
      <w:pPr>
        <w:jc w:val="both"/>
      </w:pPr>
      <w:r>
        <w:t xml:space="preserve"> </w:t>
      </w:r>
    </w:p>
    <w:p w14:paraId="5E59AEB5" w14:textId="2713089B" w:rsidR="00764FD8" w:rsidRPr="00F51D78" w:rsidRDefault="00764FD8" w:rsidP="00E57F64">
      <w:pPr>
        <w:pStyle w:val="VVSGBodyNummering"/>
        <w:numPr>
          <w:ilvl w:val="0"/>
          <w:numId w:val="22"/>
        </w:numPr>
        <w:ind w:left="720"/>
        <w:jc w:val="both"/>
      </w:pPr>
      <w:r w:rsidRPr="00F51D78">
        <w:t xml:space="preserve">Het statutair </w:t>
      </w:r>
      <w:r w:rsidR="00A108B3">
        <w:t xml:space="preserve">(of contractueel) </w:t>
      </w:r>
      <w:r w:rsidRPr="00F51D78">
        <w:t xml:space="preserve">personeelslid </w:t>
      </w:r>
      <w:r w:rsidR="001E633A" w:rsidRPr="00F51D78">
        <w:t>vraagt een spon</w:t>
      </w:r>
      <w:r w:rsidR="003E2244" w:rsidRPr="00F51D78">
        <w:t>t</w:t>
      </w:r>
      <w:r w:rsidR="001E633A" w:rsidRPr="00F51D78">
        <w:t>ane raadpleging bij de arbeids</w:t>
      </w:r>
      <w:r w:rsidR="0087621F" w:rsidRPr="00F51D78">
        <w:t>arts</w:t>
      </w:r>
      <w:r w:rsidR="002D2FCE" w:rsidRPr="00F51D78">
        <w:t xml:space="preserve"> (art</w:t>
      </w:r>
      <w:r w:rsidR="00BD4708">
        <w:t>.</w:t>
      </w:r>
      <w:r w:rsidR="002D2FCE" w:rsidRPr="00F51D78">
        <w:t xml:space="preserve"> </w:t>
      </w:r>
      <w:r w:rsidR="004D2C24">
        <w:t>I.4-</w:t>
      </w:r>
      <w:r w:rsidR="002D2FCE" w:rsidRPr="00F51D78">
        <w:t>37</w:t>
      </w:r>
      <w:r w:rsidR="00BD4708">
        <w:t xml:space="preserve"> Codex over het Welzijn op het Werk</w:t>
      </w:r>
      <w:r w:rsidR="002D2FCE" w:rsidRPr="00F51D78">
        <w:t>)</w:t>
      </w:r>
      <w:r w:rsidR="00917846">
        <w:t xml:space="preserve">. </w:t>
      </w:r>
    </w:p>
    <w:p w14:paraId="7A92628C" w14:textId="47014CFD" w:rsidR="003410C2" w:rsidRPr="00F51D78" w:rsidRDefault="003410C2" w:rsidP="00E57F64">
      <w:pPr>
        <w:pStyle w:val="VVSGBodyNummering"/>
        <w:ind w:left="720"/>
        <w:jc w:val="both"/>
      </w:pPr>
      <w:r w:rsidRPr="00F51D78">
        <w:t xml:space="preserve">Het statutair </w:t>
      </w:r>
      <w:r w:rsidR="00A108B3">
        <w:t xml:space="preserve">(of contractueel) </w:t>
      </w:r>
      <w:r w:rsidRPr="00F51D78">
        <w:t xml:space="preserve">personeelslid vraagt medisch onderzoek </w:t>
      </w:r>
      <w:r w:rsidR="00B541B7" w:rsidRPr="00F51D78">
        <w:t xml:space="preserve">voorafgaand aan of </w:t>
      </w:r>
      <w:r w:rsidRPr="00F51D78">
        <w:t>bij werkhervatting met het oog op een eventuele aanpassing van zijn werkpost</w:t>
      </w:r>
      <w:r w:rsidR="0074672C" w:rsidRPr="00F51D78">
        <w:t xml:space="preserve"> (art</w:t>
      </w:r>
      <w:r w:rsidR="00BD4708">
        <w:t>.</w:t>
      </w:r>
      <w:r w:rsidR="0074672C" w:rsidRPr="00F51D78">
        <w:t xml:space="preserve"> </w:t>
      </w:r>
      <w:r w:rsidR="004D2C24">
        <w:t>I.4-</w:t>
      </w:r>
      <w:r w:rsidR="0074672C" w:rsidRPr="00F51D78">
        <w:t>3</w:t>
      </w:r>
      <w:r w:rsidR="00381876" w:rsidRPr="00F51D78">
        <w:t>4</w:t>
      </w:r>
      <w:r w:rsidR="001A71E6" w:rsidRPr="00F51D78">
        <w:t>-</w:t>
      </w:r>
      <w:r w:rsidR="004D2C24">
        <w:t>I.4-</w:t>
      </w:r>
      <w:r w:rsidR="001A71E6" w:rsidRPr="00F51D78">
        <w:t>35</w:t>
      </w:r>
      <w:r w:rsidR="00BD4708">
        <w:t xml:space="preserve"> Codex</w:t>
      </w:r>
      <w:r w:rsidR="0074672C" w:rsidRPr="00F51D78">
        <w:t>)</w:t>
      </w:r>
      <w:r w:rsidR="00BD4708">
        <w:t>.</w:t>
      </w:r>
    </w:p>
    <w:p w14:paraId="3E34360A" w14:textId="5D67C2E7" w:rsidR="002D2FCE" w:rsidRPr="00F51D78" w:rsidRDefault="0074672C" w:rsidP="00E57F64">
      <w:pPr>
        <w:pStyle w:val="VVSGBodyNummering"/>
        <w:ind w:left="720"/>
        <w:jc w:val="both"/>
      </w:pPr>
      <w:r w:rsidRPr="00F51D78">
        <w:t xml:space="preserve">Op vraag van de werkgever of van het personeelslid </w:t>
      </w:r>
      <w:r w:rsidR="00A108B3">
        <w:t xml:space="preserve">(statutair / contractant) </w:t>
      </w:r>
      <w:r w:rsidRPr="00F51D78">
        <w:t>start de preventie-adviseur een re</w:t>
      </w:r>
      <w:r w:rsidR="009F0272" w:rsidRPr="00F51D78">
        <w:t>-i</w:t>
      </w:r>
      <w:r w:rsidRPr="00F51D78">
        <w:t xml:space="preserve">ntegratietraject op </w:t>
      </w:r>
      <w:r w:rsidR="001A71E6" w:rsidRPr="00F51D78">
        <w:t xml:space="preserve">(art. </w:t>
      </w:r>
      <w:r w:rsidR="004D2C24">
        <w:t>I.4-</w:t>
      </w:r>
      <w:r w:rsidR="001A71E6" w:rsidRPr="00F51D78">
        <w:t>72</w:t>
      </w:r>
      <w:r w:rsidR="00880977" w:rsidRPr="00F51D78">
        <w:t xml:space="preserve"> </w:t>
      </w:r>
      <w:r w:rsidR="001A71E6" w:rsidRPr="00F51D78">
        <w:t>-</w:t>
      </w:r>
      <w:r w:rsidR="00880977" w:rsidRPr="00F51D78">
        <w:t xml:space="preserve"> </w:t>
      </w:r>
      <w:r w:rsidR="004D2C24">
        <w:t>I.4-</w:t>
      </w:r>
      <w:r w:rsidR="001A71E6" w:rsidRPr="00F51D78">
        <w:t>82</w:t>
      </w:r>
      <w:r w:rsidR="00BD4708">
        <w:t xml:space="preserve"> Codex</w:t>
      </w:r>
      <w:r w:rsidR="001A71E6" w:rsidRPr="00F51D78">
        <w:t>)</w:t>
      </w:r>
      <w:r w:rsidR="00BD4708">
        <w:t>.</w:t>
      </w:r>
    </w:p>
    <w:p w14:paraId="54E5207C" w14:textId="77161F2F" w:rsidR="0022224E" w:rsidRDefault="0031102A" w:rsidP="002B20F7">
      <w:pPr>
        <w:pStyle w:val="VVSGBodyNummering"/>
        <w:ind w:left="720"/>
        <w:jc w:val="both"/>
      </w:pPr>
      <w:r w:rsidRPr="00F51D78">
        <w:lastRenderedPageBreak/>
        <w:t xml:space="preserve">De bijzondere procedure om te oordelen over de definitieve </w:t>
      </w:r>
      <w:r w:rsidR="0085297B" w:rsidRPr="00F51D78">
        <w:t xml:space="preserve">onmogelijkheid </w:t>
      </w:r>
      <w:r w:rsidR="00C61FB9">
        <w:t xml:space="preserve">van de contractant </w:t>
      </w:r>
      <w:r w:rsidR="0085297B" w:rsidRPr="00F51D78">
        <w:t xml:space="preserve">om het overeengekomen werk te verrichten, </w:t>
      </w:r>
      <w:r w:rsidRPr="00F51D78">
        <w:t xml:space="preserve">met het oog op </w:t>
      </w:r>
      <w:r w:rsidR="004B40BF">
        <w:t xml:space="preserve">de </w:t>
      </w:r>
      <w:r w:rsidRPr="00F51D78">
        <w:t>eventuele</w:t>
      </w:r>
      <w:r w:rsidR="004B40BF">
        <w:t xml:space="preserve"> </w:t>
      </w:r>
      <w:r w:rsidR="00E543F3">
        <w:t xml:space="preserve">verbreking van </w:t>
      </w:r>
      <w:r w:rsidR="00B35A80">
        <w:t xml:space="preserve">het </w:t>
      </w:r>
      <w:r w:rsidR="00C61FB9">
        <w:t>arbeids</w:t>
      </w:r>
      <w:r w:rsidR="00B35A80">
        <w:t xml:space="preserve">contract wegens </w:t>
      </w:r>
      <w:r w:rsidR="00742257" w:rsidRPr="00F51D78">
        <w:t>medische overmacht</w:t>
      </w:r>
      <w:r w:rsidR="00880977" w:rsidRPr="00F51D78">
        <w:t xml:space="preserve"> (art. </w:t>
      </w:r>
      <w:r w:rsidR="004D2C24">
        <w:t>I.4-</w:t>
      </w:r>
      <w:r w:rsidR="00880977" w:rsidRPr="00F51D78">
        <w:t>8</w:t>
      </w:r>
      <w:r w:rsidR="00BC0245">
        <w:t>2</w:t>
      </w:r>
      <w:r w:rsidR="00880977" w:rsidRPr="00F51D78">
        <w:t>/1</w:t>
      </w:r>
      <w:r w:rsidR="00CC453A" w:rsidRPr="00F51D78">
        <w:t xml:space="preserve"> en art. 34 Arbeidsovereenkomstenwet</w:t>
      </w:r>
      <w:r w:rsidR="00880977" w:rsidRPr="00F51D78">
        <w:t>)</w:t>
      </w:r>
      <w:r w:rsidR="00A108B3">
        <w:t>.</w:t>
      </w:r>
      <w:r w:rsidR="00CD294B">
        <w:t xml:space="preserve"> </w:t>
      </w:r>
    </w:p>
    <w:p w14:paraId="075502AB" w14:textId="5C336397" w:rsidR="007A407B" w:rsidRPr="00C61FB9" w:rsidRDefault="007A407B" w:rsidP="00E57F64">
      <w:pPr>
        <w:pStyle w:val="VVSGBodyNummering"/>
        <w:ind w:left="720"/>
        <w:jc w:val="both"/>
        <w:rPr>
          <w:strike/>
        </w:rPr>
      </w:pPr>
      <w:r w:rsidRPr="00C61FB9">
        <w:rPr>
          <w:strike/>
        </w:rPr>
        <w:t>Beëindiging van de arbeidsrelatie met het statutair personeelslid mits opzeggingstermijn of verbrekingsvergoeding</w:t>
      </w:r>
      <w:r w:rsidR="00DB1D4B" w:rsidRPr="00C61FB9">
        <w:rPr>
          <w:rStyle w:val="Voetnootmarkering"/>
          <w:strike/>
        </w:rPr>
        <w:footnoteReference w:id="62"/>
      </w:r>
      <w:r w:rsidR="00DB1D4B" w:rsidRPr="00C61FB9">
        <w:rPr>
          <w:strike/>
        </w:rPr>
        <w:t xml:space="preserve">. </w:t>
      </w:r>
      <w:r w:rsidR="00841EBC">
        <w:t>(Vernietiging artikel 194/1 Decreet Lokaal Bestuur door Grondwettelijk Hof vanaf 05.06.2025)</w:t>
      </w:r>
    </w:p>
    <w:p w14:paraId="238AAEC2" w14:textId="38E218FB" w:rsidR="002A1131" w:rsidRPr="00F51D78" w:rsidRDefault="002A1131" w:rsidP="00E57F64">
      <w:pPr>
        <w:pStyle w:val="VVSGBodyNummering"/>
        <w:ind w:left="720"/>
        <w:jc w:val="both"/>
      </w:pPr>
      <w:r w:rsidRPr="00F51D78">
        <w:t xml:space="preserve">Doorverwijzing naar Medex van </w:t>
      </w:r>
      <w:r w:rsidR="00DF4861">
        <w:t xml:space="preserve">het </w:t>
      </w:r>
      <w:r w:rsidRPr="00F51D78">
        <w:t>statutair personeelslid dat zijn ziektekrediet heeft uitgeput</w:t>
      </w:r>
      <w:r w:rsidR="00A108B3">
        <w:t>.</w:t>
      </w:r>
    </w:p>
    <w:p w14:paraId="52CE52EA" w14:textId="77777777" w:rsidR="0074672C" w:rsidRDefault="0074672C" w:rsidP="00E57F64">
      <w:pPr>
        <w:pStyle w:val="Lijstnummering"/>
        <w:numPr>
          <w:ilvl w:val="0"/>
          <w:numId w:val="0"/>
        </w:numPr>
        <w:jc w:val="both"/>
      </w:pPr>
    </w:p>
    <w:p w14:paraId="048CCA8A" w14:textId="1F8B86B7" w:rsidR="0074672C" w:rsidRDefault="0074672C" w:rsidP="00E57F64">
      <w:pPr>
        <w:pStyle w:val="Lijstnummering"/>
        <w:numPr>
          <w:ilvl w:val="0"/>
          <w:numId w:val="0"/>
        </w:numPr>
        <w:jc w:val="both"/>
      </w:pPr>
      <w:r>
        <w:t xml:space="preserve">We behandelen hieronder </w:t>
      </w:r>
      <w:r w:rsidR="00231B21">
        <w:t xml:space="preserve">eerst </w:t>
      </w:r>
      <w:r>
        <w:t>de opstart van een re</w:t>
      </w:r>
      <w:r w:rsidR="009F0272">
        <w:t>-i</w:t>
      </w:r>
      <w:r>
        <w:t xml:space="preserve">ntegratietraject (punt </w:t>
      </w:r>
      <w:r w:rsidR="00231B21">
        <w:t>3</w:t>
      </w:r>
      <w:r>
        <w:t>) op vraag van de werkgever</w:t>
      </w:r>
      <w:r w:rsidR="00197BBB">
        <w:t>,</w:t>
      </w:r>
      <w:r w:rsidR="002A1131">
        <w:t xml:space="preserve"> en</w:t>
      </w:r>
      <w:r w:rsidR="00231B21">
        <w:t xml:space="preserve"> vervolgens </w:t>
      </w:r>
      <w:r w:rsidR="002A1131">
        <w:t>de doorverwijzing naar Medex bij uitputti</w:t>
      </w:r>
      <w:r w:rsidR="00231B21">
        <w:t xml:space="preserve">ng van het ziektekrediet (punt </w:t>
      </w:r>
      <w:r w:rsidR="00CC453A">
        <w:t>5</w:t>
      </w:r>
      <w:r w:rsidR="002A1131">
        <w:t>)</w:t>
      </w:r>
      <w:r>
        <w:t>, aangezien het lokaal bestuur als werkgever in de andere situaties zelf geen initiatief kan nemen.</w:t>
      </w:r>
    </w:p>
    <w:p w14:paraId="2E269E2F" w14:textId="62D1A641" w:rsidR="00CC453A" w:rsidRDefault="00CC453A" w:rsidP="00E57F64">
      <w:pPr>
        <w:pStyle w:val="Lijstnummering"/>
        <w:numPr>
          <w:ilvl w:val="0"/>
          <w:numId w:val="0"/>
        </w:numPr>
        <w:jc w:val="both"/>
      </w:pPr>
      <w:r>
        <w:t xml:space="preserve">De bijzondere procedure </w:t>
      </w:r>
      <w:r w:rsidR="00591FE2">
        <w:t xml:space="preserve">met het oog op </w:t>
      </w:r>
      <w:r w:rsidR="00B35A80">
        <w:t>de</w:t>
      </w:r>
      <w:r w:rsidR="00591FE2">
        <w:t xml:space="preserve"> eventuel</w:t>
      </w:r>
      <w:r w:rsidR="00B35A80">
        <w:t>e</w:t>
      </w:r>
      <w:r w:rsidR="00F07CB3">
        <w:t xml:space="preserve"> verbreking</w:t>
      </w:r>
      <w:r w:rsidR="00B35A80">
        <w:t xml:space="preserve"> van de </w:t>
      </w:r>
      <w:r w:rsidR="000758CE">
        <w:t>verbreking</w:t>
      </w:r>
      <w:r w:rsidR="00B35A80">
        <w:t xml:space="preserve"> van het contract wegens</w:t>
      </w:r>
      <w:r w:rsidR="00591FE2">
        <w:t xml:space="preserve"> medische overmacht (punt 4) werd hierboven al beschreven (zie </w:t>
      </w:r>
      <w:r w:rsidR="003A4B1A">
        <w:t>punt</w:t>
      </w:r>
      <w:r w:rsidR="00F51D78">
        <w:t xml:space="preserve"> 3.3.)</w:t>
      </w:r>
    </w:p>
    <w:p w14:paraId="67F68280" w14:textId="5DB225AC" w:rsidR="00AC3C60" w:rsidRPr="00A26633" w:rsidRDefault="00AC3C60" w:rsidP="00AC3C60">
      <w:pPr>
        <w:pStyle w:val="Kop3"/>
        <w:jc w:val="both"/>
      </w:pPr>
      <w:bookmarkStart w:id="24" w:name="_Toc200639028"/>
      <w:r w:rsidRPr="00AC3C60">
        <w:t xml:space="preserve">Opstarten re-integratietraject voor </w:t>
      </w:r>
      <w:r>
        <w:t>het statutair personeelslid dat</w:t>
      </w:r>
      <w:r w:rsidRPr="00AC3C60">
        <w:t xml:space="preserve"> het </w:t>
      </w:r>
      <w:r w:rsidR="00990CAD">
        <w:t xml:space="preserve">hem toegewezen </w:t>
      </w:r>
      <w:r w:rsidRPr="00AC3C60">
        <w:t>werk tijdelijk of definitief niet kan uitvoeren</w:t>
      </w:r>
      <w:r w:rsidRPr="00B36D79">
        <w:rPr>
          <w:vertAlign w:val="superscript"/>
        </w:rPr>
        <w:footnoteReference w:id="63"/>
      </w:r>
      <w:bookmarkEnd w:id="24"/>
    </w:p>
    <w:p w14:paraId="76F95897" w14:textId="77777777" w:rsidR="00AC3C60" w:rsidRDefault="00AC3C60" w:rsidP="001F042C">
      <w:pPr>
        <w:spacing w:before="240"/>
        <w:jc w:val="both"/>
      </w:pPr>
      <w:r w:rsidRPr="0027560E">
        <w:t>Na drie ononderbroken</w:t>
      </w:r>
      <w:r w:rsidRPr="0027560E">
        <w:rPr>
          <w:rStyle w:val="Voetnootmarkering"/>
        </w:rPr>
        <w:footnoteReference w:id="64"/>
      </w:r>
      <w:r w:rsidRPr="0027560E">
        <w:t xml:space="preserve"> maanden arbeidsongeschiktheid van de medewerker of van zodra het personeelslid hem een attest met definitieve ongeschiktheid voor het overeengekomen werk overhandigt, kan</w:t>
      </w:r>
      <w:r>
        <w:t xml:space="preserve"> de (lokale </w:t>
      </w:r>
      <w:proofErr w:type="spellStart"/>
      <w:r>
        <w:t>overheids</w:t>
      </w:r>
      <w:proofErr w:type="spellEnd"/>
      <w:r>
        <w:t>)werkgever het initiatief nemen om een re-integratietraject voor een arbeidsongeschikte medewerker op te starten</w:t>
      </w:r>
      <w:r w:rsidRPr="00B36D79">
        <w:t xml:space="preserve"> </w:t>
      </w:r>
      <w:r>
        <w:t>waarbij het personeelslid tijdelijk of definitief aangepast of ander werk kan krijgen (art. I.4-72 en I.4-73).</w:t>
      </w:r>
    </w:p>
    <w:p w14:paraId="56C88EDE" w14:textId="77F55DDE" w:rsidR="00AC3C60" w:rsidRPr="006B65FD" w:rsidRDefault="00AC3C60" w:rsidP="00AC3C60">
      <w:pPr>
        <w:pStyle w:val="Lijstalinea"/>
        <w:numPr>
          <w:ilvl w:val="0"/>
          <w:numId w:val="23"/>
        </w:numPr>
        <w:jc w:val="both"/>
        <w:rPr>
          <w:color w:val="FF0000"/>
        </w:rPr>
      </w:pPr>
      <w:r w:rsidRPr="0084146B">
        <w:t xml:space="preserve">Zie punt </w:t>
      </w:r>
      <w:r w:rsidR="00990CAD">
        <w:t>3.2.1:</w:t>
      </w:r>
      <w:r w:rsidRPr="0084146B">
        <w:t xml:space="preserve"> langdurige (tijdelijke of definitieve) arbeidsongeschiktheid </w:t>
      </w:r>
      <w:r w:rsidR="00990CAD">
        <w:t>contractueel</w:t>
      </w:r>
      <w:r w:rsidRPr="0084146B">
        <w:t xml:space="preserve"> personeelslid, </w:t>
      </w:r>
      <w:r w:rsidRPr="006B65FD">
        <w:rPr>
          <w:u w:val="single"/>
        </w:rPr>
        <w:t>waarin we de procedure beschrijven</w:t>
      </w:r>
      <w:r w:rsidRPr="0084146B">
        <w:t>.</w:t>
      </w:r>
      <w:r w:rsidRPr="006B65FD">
        <w:rPr>
          <w:color w:val="FF0000"/>
        </w:rPr>
        <w:t xml:space="preserve"> </w:t>
      </w:r>
    </w:p>
    <w:p w14:paraId="42825D63" w14:textId="7DF18161" w:rsidR="00AC3C60" w:rsidRPr="00AC3C60" w:rsidRDefault="00AC3C60" w:rsidP="006E684F">
      <w:pPr>
        <w:jc w:val="both"/>
      </w:pPr>
      <w:r>
        <w:t>(Personeelsleden</w:t>
      </w:r>
      <w:r w:rsidRPr="00B36D79">
        <w:t xml:space="preserve"> kunnen</w:t>
      </w:r>
      <w:r>
        <w:t xml:space="preserve"> altijd zelf het</w:t>
      </w:r>
      <w:r w:rsidRPr="00B36D79">
        <w:t xml:space="preserve"> initiatief nemen, ongeacht </w:t>
      </w:r>
      <w:r>
        <w:t>de duurtijd</w:t>
      </w:r>
      <w:r w:rsidRPr="00B36D79">
        <w:t xml:space="preserve"> </w:t>
      </w:r>
      <w:r>
        <w:t xml:space="preserve">van hun </w:t>
      </w:r>
      <w:r w:rsidRPr="00B36D79">
        <w:t>arbeidsongeschiktheid</w:t>
      </w:r>
      <w:r>
        <w:t>.</w:t>
      </w:r>
      <w:r w:rsidRPr="00B36D79">
        <w:t>)</w:t>
      </w:r>
      <w:r>
        <w:t xml:space="preserve"> </w:t>
      </w:r>
    </w:p>
    <w:p w14:paraId="2945101E" w14:textId="15E1DA8C" w:rsidR="00160DE9" w:rsidRPr="00C61FB9" w:rsidRDefault="00160DE9" w:rsidP="00160DE9">
      <w:pPr>
        <w:pStyle w:val="Kop3"/>
        <w:rPr>
          <w:strike/>
        </w:rPr>
      </w:pPr>
      <w:bookmarkStart w:id="25" w:name="_Toc200639029"/>
      <w:r w:rsidRPr="00C61FB9">
        <w:rPr>
          <w:strike/>
        </w:rPr>
        <w:t>Verbreking arbeidsrelatie met statutair personeelslid wegens medische overmacht</w:t>
      </w:r>
      <w:bookmarkEnd w:id="25"/>
      <w:r w:rsidRPr="00C61FB9">
        <w:rPr>
          <w:strike/>
        </w:rPr>
        <w:t xml:space="preserve"> </w:t>
      </w:r>
    </w:p>
    <w:p w14:paraId="09FCC312" w14:textId="262E9DBC" w:rsidR="00DF73A6" w:rsidRDefault="00DF73A6" w:rsidP="00160DE9">
      <w:r>
        <w:t xml:space="preserve">Deze optie is niet meer mogelijk door de vernietiging van het Ontslagdecreet </w:t>
      </w:r>
      <w:r w:rsidR="00C61FB9">
        <w:t>door het Grondwettelijk Hof, met ingang vanaf 5 juni 2025: artikel 194/1 Decreet Lokaal Bestuur bestaat ondertussen niet meer.</w:t>
      </w:r>
    </w:p>
    <w:p w14:paraId="418C7A2C" w14:textId="1F035A35" w:rsidR="00060484" w:rsidRPr="00C61FB9" w:rsidRDefault="00160DE9" w:rsidP="00160DE9">
      <w:pPr>
        <w:rPr>
          <w:strike/>
        </w:rPr>
      </w:pPr>
      <w:r w:rsidRPr="00C61FB9">
        <w:rPr>
          <w:strike/>
        </w:rPr>
        <w:lastRenderedPageBreak/>
        <w:t>De verbreking van de arbeidsrelatie wegens medische overmacht van het statutair personeelslid is mogelijk vanaf 1 oktober 2023</w:t>
      </w:r>
      <w:r w:rsidRPr="00C61FB9">
        <w:rPr>
          <w:strike/>
          <w:vertAlign w:val="superscript"/>
        </w:rPr>
        <w:footnoteReference w:id="65"/>
      </w:r>
      <w:r w:rsidRPr="00C61FB9">
        <w:rPr>
          <w:strike/>
        </w:rPr>
        <w:t>. Voor de concrete toepassing van deze procedure verwijzen we naar punt 3.3 hierboven.</w:t>
      </w:r>
    </w:p>
    <w:p w14:paraId="3DB41933" w14:textId="5579FF3B" w:rsidR="00745A5D" w:rsidRPr="00C61FB9" w:rsidRDefault="00745A5D" w:rsidP="00745A5D">
      <w:pPr>
        <w:pStyle w:val="Kop3"/>
        <w:rPr>
          <w:strike/>
        </w:rPr>
      </w:pPr>
      <w:bookmarkStart w:id="26" w:name="_Toc200639030"/>
      <w:r w:rsidRPr="00C61FB9">
        <w:rPr>
          <w:strike/>
        </w:rPr>
        <w:t>Beëindiging met opzeggingstermijn of verbrekingsvergoeding</w:t>
      </w:r>
      <w:bookmarkEnd w:id="26"/>
    </w:p>
    <w:p w14:paraId="78D33163" w14:textId="77777777" w:rsidR="00C61FB9" w:rsidRDefault="00C61FB9" w:rsidP="00C61FB9">
      <w:r>
        <w:t>Deze optie is niet meer mogelijk door de vernietiging van het Ontslagdecreet door het Grondwettelijk Hof, met ingang vanaf 5 juni 2025: artikel 194/1 Decreet Lokaal Bestuur bestaat ondertussen niet meer.</w:t>
      </w:r>
    </w:p>
    <w:p w14:paraId="03C3F9C0" w14:textId="24F3C42D" w:rsidR="00745A5D" w:rsidRPr="00C61FB9" w:rsidRDefault="00E576EF" w:rsidP="00745A5D">
      <w:pPr>
        <w:rPr>
          <w:strike/>
        </w:rPr>
      </w:pPr>
      <w:r w:rsidRPr="00C61FB9">
        <w:rPr>
          <w:strike/>
        </w:rPr>
        <w:t>De b</w:t>
      </w:r>
      <w:r w:rsidR="00DF1258" w:rsidRPr="00C61FB9">
        <w:rPr>
          <w:strike/>
        </w:rPr>
        <w:t>eëindiging van de arbeidsrelatie met het statutair personeelslid mits opzeggingstermijn of verbrekingsvergoeding is mogelijk vanaf 1 oktober 2023.</w:t>
      </w:r>
      <w:r w:rsidR="00DF1258" w:rsidRPr="00C61FB9">
        <w:rPr>
          <w:rStyle w:val="Voetnootmarkering"/>
          <w:strike/>
        </w:rPr>
        <w:footnoteReference w:id="66"/>
      </w:r>
      <w:r w:rsidR="00DF1258" w:rsidRPr="00C61FB9">
        <w:rPr>
          <w:strike/>
        </w:rPr>
        <w:t xml:space="preserve"> </w:t>
      </w:r>
      <w:r w:rsidR="00BF70EE" w:rsidRPr="00C61FB9">
        <w:rPr>
          <w:strike/>
        </w:rPr>
        <w:t>Voor de concrete toepassing van deze procedure verwijzen we naar punt 3.3 hierboven.</w:t>
      </w:r>
    </w:p>
    <w:p w14:paraId="210A6D4A" w14:textId="76914AAB" w:rsidR="001F042C" w:rsidRDefault="002A1131" w:rsidP="00E57F64">
      <w:pPr>
        <w:pStyle w:val="Kop3"/>
        <w:jc w:val="both"/>
      </w:pPr>
      <w:bookmarkStart w:id="27" w:name="_Toc200639031"/>
      <w:r>
        <w:t>Doorverwijzing naar Medex van statutair personeelslid dat zijn ziektekrediet heeft uitgeput</w:t>
      </w:r>
      <w:r w:rsidR="00B47F34">
        <w:rPr>
          <w:rStyle w:val="Voetnootmarkering"/>
        </w:rPr>
        <w:footnoteReference w:id="67"/>
      </w:r>
      <w:bookmarkEnd w:id="27"/>
    </w:p>
    <w:p w14:paraId="2BC84DAC" w14:textId="77777777" w:rsidR="00874BD3" w:rsidRDefault="00DD3FA1" w:rsidP="00874BD3">
      <w:pPr>
        <w:spacing w:before="240"/>
        <w:jc w:val="both"/>
      </w:pPr>
      <w:r>
        <w:t>Wanneer de ambtenaar zijn ziektekrediet</w:t>
      </w:r>
      <w:r w:rsidRPr="00965F2D">
        <w:t xml:space="preserve"> </w:t>
      </w:r>
      <w:r>
        <w:t>heeft uitgeput en nog altijd arbeidsongeschikt is,</w:t>
      </w:r>
      <w:r w:rsidRPr="00965F2D">
        <w:t xml:space="preserve"> kan </w:t>
      </w:r>
      <w:r>
        <w:t xml:space="preserve">het </w:t>
      </w:r>
      <w:r w:rsidRPr="0092670B">
        <w:t>bestuur</w:t>
      </w:r>
      <w:r>
        <w:t xml:space="preserve"> hem doorverwijzen naar de bevoegde medische dienst</w:t>
      </w:r>
      <w:r w:rsidR="00874BD3">
        <w:t xml:space="preserve">. </w:t>
      </w:r>
    </w:p>
    <w:p w14:paraId="683E13FA" w14:textId="77777777" w:rsidR="00874BD3" w:rsidRDefault="00874BD3" w:rsidP="00874BD3">
      <w:pPr>
        <w:spacing w:before="240"/>
        <w:jc w:val="both"/>
      </w:pPr>
    </w:p>
    <w:p w14:paraId="2EB39A51" w14:textId="3E589AF9" w:rsidR="00874BD3" w:rsidRPr="00965F2D" w:rsidRDefault="00874BD3" w:rsidP="00874BD3">
      <w:pPr>
        <w:spacing w:before="240"/>
        <w:jc w:val="both"/>
      </w:pPr>
      <w:r w:rsidRPr="00965F2D">
        <w:t xml:space="preserve">Besturen die voor het pensioenstelsel van hun personeelsleden aangesloten zijn bij </w:t>
      </w:r>
      <w:r>
        <w:t>het Gesolidariseerd Pensioenfonds van de Provinciale en Plaatselijke Overheidsdiensten (vroeger: DIBISS/RSZPPO)</w:t>
      </w:r>
      <w:r w:rsidRPr="00965F2D">
        <w:t>, moeten voorafgaand het oordeel vragen van Medex (de vroegere Administratieve Gezondheidsdienst)</w:t>
      </w:r>
      <w:r>
        <w:t>,</w:t>
      </w:r>
      <w:r>
        <w:rPr>
          <w:rStyle w:val="Voetnootmarkering"/>
        </w:rPr>
        <w:footnoteReference w:id="68"/>
      </w:r>
      <w:r>
        <w:t xml:space="preserve"> want de</w:t>
      </w:r>
      <w:r w:rsidRPr="00965F2D">
        <w:t xml:space="preserve"> kostprijs</w:t>
      </w:r>
      <w:r>
        <w:t xml:space="preserve"> van een tijdelijke arbeidsongeschiktheidsuitkering voor ambtenaren</w:t>
      </w:r>
      <w:r w:rsidRPr="00965F2D">
        <w:t xml:space="preserve"> wordt afgewenteld op het gemeenschappelijk pensioenstelsel.</w:t>
      </w:r>
    </w:p>
    <w:p w14:paraId="2A28DB09" w14:textId="77777777" w:rsidR="00DD3FA1" w:rsidRDefault="00DD3FA1" w:rsidP="00DD3FA1"/>
    <w:p w14:paraId="0E86DD54" w14:textId="63DE2B28" w:rsidR="0051663B" w:rsidRDefault="00DD3FA1" w:rsidP="000408E3">
      <w:pPr>
        <w:pStyle w:val="BodyOpsomVVSG"/>
        <w:numPr>
          <w:ilvl w:val="0"/>
          <w:numId w:val="0"/>
        </w:numPr>
      </w:pPr>
      <w:r w:rsidRPr="00122DEA">
        <w:t xml:space="preserve">Het </w:t>
      </w:r>
      <w:r w:rsidR="00874BD3">
        <w:t xml:space="preserve">alom gekende </w:t>
      </w:r>
      <w:r w:rsidRPr="00122DEA">
        <w:t xml:space="preserve">definitief ziektepensioen </w:t>
      </w:r>
      <w:r w:rsidR="00874BD3">
        <w:t xml:space="preserve">voor ambtenaren </w:t>
      </w:r>
      <w:r w:rsidRPr="00122DEA">
        <w:t xml:space="preserve">wordt afgeschaft: </w:t>
      </w:r>
      <w:r w:rsidRPr="00122DEA">
        <w:rPr>
          <w:b/>
          <w:bCs/>
        </w:rPr>
        <w:t>vanaf 1</w:t>
      </w:r>
      <w:r w:rsidR="000C22D2">
        <w:rPr>
          <w:b/>
          <w:bCs/>
        </w:rPr>
        <w:t xml:space="preserve"> januari </w:t>
      </w:r>
      <w:r w:rsidRPr="00122DEA">
        <w:rPr>
          <w:b/>
          <w:bCs/>
        </w:rPr>
        <w:t>2025</w:t>
      </w:r>
      <w:r w:rsidRPr="00122DEA">
        <w:t xml:space="preserve"> kan een ambtenaar niet meer definitief met </w:t>
      </w:r>
      <w:r w:rsidRPr="00874BD3">
        <w:rPr>
          <w:i/>
          <w:iCs/>
        </w:rPr>
        <w:t>pensioen</w:t>
      </w:r>
      <w:r w:rsidRPr="00122DEA">
        <w:t xml:space="preserve"> gaan wegens lichamelijke ongeschiktheid.</w:t>
      </w:r>
      <w:r w:rsidR="00874BD3">
        <w:t xml:space="preserve"> In de plaats komt de </w:t>
      </w:r>
      <w:r w:rsidR="00874BD3" w:rsidRPr="0051663B">
        <w:rPr>
          <w:b/>
          <w:bCs/>
        </w:rPr>
        <w:t>tijdelijke arbeidsongeschiktheidsuitkering voor ambtenaren</w:t>
      </w:r>
      <w:r w:rsidR="00874BD3">
        <w:t xml:space="preserve"> (vanaf 2028) of </w:t>
      </w:r>
      <w:r w:rsidR="00874BD3" w:rsidRPr="0051663B">
        <w:rPr>
          <w:b/>
          <w:bCs/>
        </w:rPr>
        <w:t>tijdelijk pensioen wegens lichamelijke ongeschiktheid</w:t>
      </w:r>
      <w:r w:rsidR="00874BD3">
        <w:t xml:space="preserve"> (vanaf 1 januari 2025 tot en met 31 december 2027).</w:t>
      </w:r>
    </w:p>
    <w:p w14:paraId="0E875FFE" w14:textId="77777777" w:rsidR="0051663B" w:rsidRDefault="0051663B" w:rsidP="000408E3">
      <w:pPr>
        <w:pStyle w:val="BodyOpsomVVSG"/>
        <w:numPr>
          <w:ilvl w:val="0"/>
          <w:numId w:val="0"/>
        </w:numPr>
      </w:pPr>
    </w:p>
    <w:p w14:paraId="53979B93" w14:textId="7A7A5F3F" w:rsidR="00DD3FA1" w:rsidRPr="00122DEA" w:rsidRDefault="001859D1" w:rsidP="000408E3">
      <w:pPr>
        <w:pStyle w:val="BodyOpsomVVSG"/>
        <w:numPr>
          <w:ilvl w:val="0"/>
          <w:numId w:val="0"/>
        </w:numPr>
      </w:pPr>
      <w:r>
        <w:t>Dit zijn de hoofdlijnen van de hervorming:</w:t>
      </w:r>
      <w:r w:rsidR="0051663B">
        <w:rPr>
          <w:rStyle w:val="Voetnootmarkering"/>
        </w:rPr>
        <w:footnoteReference w:id="69"/>
      </w:r>
    </w:p>
    <w:p w14:paraId="29A38DFE" w14:textId="77777777" w:rsidR="00CB5F47" w:rsidRPr="00CB5F47" w:rsidRDefault="000408E3" w:rsidP="00CB5F47">
      <w:pPr>
        <w:pStyle w:val="BodyOpsomVVSG"/>
        <w:rPr>
          <w:b/>
          <w:bCs/>
        </w:rPr>
      </w:pPr>
      <w:r>
        <w:t>(</w:t>
      </w:r>
      <w:r w:rsidRPr="00122DEA">
        <w:t xml:space="preserve">van </w:t>
      </w:r>
      <w:r w:rsidR="000C22D2">
        <w:t xml:space="preserve">1 januari </w:t>
      </w:r>
      <w:r w:rsidRPr="00122DEA">
        <w:t>2025 tot en met 31</w:t>
      </w:r>
      <w:r w:rsidR="000C22D2">
        <w:t xml:space="preserve"> december </w:t>
      </w:r>
      <w:r w:rsidRPr="00122DEA">
        <w:t>2027</w:t>
      </w:r>
      <w:r>
        <w:t xml:space="preserve">) </w:t>
      </w:r>
      <w:r w:rsidR="00DD3FA1" w:rsidRPr="00122DEA">
        <w:t xml:space="preserve">Om de ambtenaar de kans te geven om te re-integreren en om de minimumbescherming te verbeteren wordt dit definitief pensioen van </w:t>
      </w:r>
      <w:r w:rsidR="007F6900">
        <w:t xml:space="preserve">1 januari </w:t>
      </w:r>
      <w:r w:rsidR="00DD3FA1" w:rsidRPr="00122DEA">
        <w:t>2025 tot en met 31</w:t>
      </w:r>
      <w:r w:rsidR="007F6900">
        <w:t xml:space="preserve"> december </w:t>
      </w:r>
      <w:r w:rsidR="00DD3FA1" w:rsidRPr="00122DEA">
        <w:t xml:space="preserve">2027 </w:t>
      </w:r>
      <w:r w:rsidR="00DD3FA1" w:rsidRPr="00122DEA">
        <w:rPr>
          <w:b/>
          <w:bCs/>
        </w:rPr>
        <w:t>vervangen door een tijdelijk pensioen wegens lichamelijke ongeschiktheid</w:t>
      </w:r>
      <w:r w:rsidR="00DD3FA1" w:rsidRPr="00122DEA">
        <w:t xml:space="preserve"> van de Federale Pensioendienst. </w:t>
      </w:r>
      <w:r w:rsidR="00CB5F47" w:rsidRPr="00CB5F47">
        <w:rPr>
          <w:b/>
          <w:bCs/>
        </w:rPr>
        <w:t xml:space="preserve">De betrokkene gaat uit dienst maar krijgt gedurende 2 jaar voor de tijdelijke pensioenen die ingingen vóór 2025 en 3 jaar voor de tijdelijke pensioenen die ingaan vanaf 2025 de mogelijkheid om terug in dienst te treden bij zijn overheidswerkgever. </w:t>
      </w:r>
    </w:p>
    <w:p w14:paraId="59D31E5B" w14:textId="4BA7FFB0" w:rsidR="00DD3FA1" w:rsidRPr="00122DEA" w:rsidRDefault="00DD3FA1" w:rsidP="000408E3">
      <w:pPr>
        <w:pStyle w:val="BodyOpsomVVSG"/>
      </w:pPr>
      <w:r w:rsidRPr="00122DEA">
        <w:t xml:space="preserve">Vanaf </w:t>
      </w:r>
      <w:r w:rsidR="007F6900">
        <w:t xml:space="preserve">1 januari </w:t>
      </w:r>
      <w:r w:rsidRPr="00122DEA">
        <w:t xml:space="preserve">2028 vervangt een </w:t>
      </w:r>
      <w:r w:rsidRPr="00122DEA">
        <w:rPr>
          <w:b/>
          <w:bCs/>
        </w:rPr>
        <w:t>tijdelijke arbeidsongeschiktheidsuitkering voor ambtenaren</w:t>
      </w:r>
      <w:r w:rsidRPr="00122DEA">
        <w:t xml:space="preserve"> het voortijdig pensioen om medische redenen. Die wordt op dezelfde manier berekend als het huidige pensioen. </w:t>
      </w:r>
      <w:r w:rsidRPr="00122DEA">
        <w:rPr>
          <w:b/>
          <w:bCs/>
        </w:rPr>
        <w:t>De betrokkene blijft in dienst van zijn overheidswerkgever.</w:t>
      </w:r>
      <w:r w:rsidRPr="00122DEA">
        <w:t xml:space="preserve"> De “tijdelijke arbeidsongeschiktheid voor ambtenaren” (TAVA) wordt een nieuwe administratieve stand.</w:t>
      </w:r>
      <w:r w:rsidR="00CB5F47" w:rsidRPr="00CB5F47">
        <w:t xml:space="preserve"> </w:t>
      </w:r>
      <w:r w:rsidR="00CB5F47">
        <w:t xml:space="preserve">De eventuele tijdelijke ziektepensioenen die dan nog bestaan, gaan automatisch en retroactief over op de TAVA: de betrokkene treedt dan terug in dienst van het bestuur (dus opnieuw </w:t>
      </w:r>
      <w:proofErr w:type="spellStart"/>
      <w:r w:rsidR="00CB5F47">
        <w:t>Dimona</w:t>
      </w:r>
      <w:proofErr w:type="spellEnd"/>
      <w:r w:rsidR="00CB5F47">
        <w:t xml:space="preserve"> en DMFA-aangifte).</w:t>
      </w:r>
    </w:p>
    <w:p w14:paraId="134075EF" w14:textId="7C1C7E35" w:rsidR="00DD3FA1" w:rsidRPr="00122DEA" w:rsidRDefault="00DD3FA1" w:rsidP="000408E3">
      <w:pPr>
        <w:pStyle w:val="BodyOpsomVVSG"/>
      </w:pPr>
      <w:r w:rsidRPr="00122DEA">
        <w:t>De genieter van het tijdelijk pensioen mag bijverdienen en bouwt verdere pensioenrechten op. Ook wordt het grensbedrag van een beroepsinkomen in combinatie met een supplement gewaarborgd minimum verhoogd. De beroeps- of  vervangingsinkomsten van de echtgenoot tellen niet meer mee voor de toekenning van supplementen.</w:t>
      </w:r>
    </w:p>
    <w:p w14:paraId="2AF90261" w14:textId="7B2B526F" w:rsidR="00DD3FA1" w:rsidRPr="00122DEA" w:rsidRDefault="00DD3FA1" w:rsidP="000408E3">
      <w:pPr>
        <w:pStyle w:val="BodyOpsomVVSG"/>
      </w:pPr>
      <w:r w:rsidRPr="00122DEA">
        <w:t xml:space="preserve">De </w:t>
      </w:r>
      <w:r w:rsidRPr="00122DEA">
        <w:rPr>
          <w:b/>
          <w:bCs/>
        </w:rPr>
        <w:t>ambtshalve</w:t>
      </w:r>
      <w:r w:rsidRPr="00122DEA">
        <w:t xml:space="preserve"> pensionering om medische redenen blijft bestaan: volgens de Federale Pensioendienst is dat geen ziektepensioen maar een vervroegd pensioen. </w:t>
      </w:r>
      <w:r w:rsidR="0051663B">
        <w:t>(zie verder</w:t>
      </w:r>
      <w:r w:rsidR="009C5ECC">
        <w:t xml:space="preserve"> onder 4.3.5</w:t>
      </w:r>
      <w:r w:rsidR="0051663B">
        <w:t>)</w:t>
      </w:r>
      <w:r w:rsidRPr="00122DEA">
        <w:t xml:space="preserve">. </w:t>
      </w:r>
    </w:p>
    <w:p w14:paraId="254AAC4E" w14:textId="43EA70EB" w:rsidR="00CB5F47" w:rsidRDefault="00DD3FA1" w:rsidP="00CB5F47">
      <w:pPr>
        <w:pStyle w:val="BodyOpsomVVSG"/>
      </w:pPr>
      <w:r w:rsidRPr="00122DEA">
        <w:t>Evenmin verandert er iets voor wie op 31</w:t>
      </w:r>
      <w:r w:rsidR="006B62FB">
        <w:t xml:space="preserve"> december </w:t>
      </w:r>
      <w:r w:rsidRPr="00122DEA">
        <w:t xml:space="preserve">2024 </w:t>
      </w:r>
      <w:r w:rsidRPr="00122DEA">
        <w:rPr>
          <w:b/>
          <w:bCs/>
        </w:rPr>
        <w:t>al</w:t>
      </w:r>
      <w:r w:rsidRPr="00122DEA">
        <w:t xml:space="preserve"> een </w:t>
      </w:r>
      <w:r w:rsidRPr="00122DEA">
        <w:rPr>
          <w:b/>
          <w:bCs/>
        </w:rPr>
        <w:t>definitief</w:t>
      </w:r>
      <w:r w:rsidRPr="00122DEA">
        <w:t xml:space="preserve"> vervroegd pensioen om medische redenen ontvangt. Vanaf </w:t>
      </w:r>
      <w:r w:rsidR="006B62FB">
        <w:t xml:space="preserve">1 januari </w:t>
      </w:r>
      <w:r w:rsidRPr="00122DEA">
        <w:t>2028 zullen alle gerechtigden op een definitief pensioen wegens lichamelijke ongeschiktheid vrijwillig kunnen overstappen naar de tijdelijke arbeidsongeschiktheidsuitkering voor ambtenaren.</w:t>
      </w:r>
    </w:p>
    <w:p w14:paraId="497EDAA8" w14:textId="795B7140" w:rsidR="0071425D" w:rsidRPr="00841EBC" w:rsidRDefault="000F66F7" w:rsidP="0071425D">
      <w:pPr>
        <w:pStyle w:val="Kop3"/>
        <w:jc w:val="both"/>
        <w:rPr>
          <w:strike/>
        </w:rPr>
      </w:pPr>
      <w:bookmarkStart w:id="28" w:name="_Toc200639032"/>
      <w:r w:rsidRPr="00841EBC">
        <w:rPr>
          <w:strike/>
        </w:rPr>
        <w:lastRenderedPageBreak/>
        <w:t>Keuze tussen procedure medische overmacht en procedure medisch pensioen/ tijdelijke arbeidsongeschiktheidsuitkering voor ambtenaren (TAVA)</w:t>
      </w:r>
      <w:r w:rsidR="004F26E3" w:rsidRPr="00841EBC">
        <w:rPr>
          <w:strike/>
        </w:rPr>
        <w:t>?</w:t>
      </w:r>
      <w:bookmarkEnd w:id="28"/>
      <w:r w:rsidRPr="00841EBC">
        <w:rPr>
          <w:strike/>
        </w:rPr>
        <w:t xml:space="preserve"> </w:t>
      </w:r>
    </w:p>
    <w:p w14:paraId="3655E8BF" w14:textId="34562715" w:rsidR="003C7864" w:rsidRPr="00841EBC" w:rsidRDefault="000F66F7" w:rsidP="003C7864">
      <w:pPr>
        <w:spacing w:before="240"/>
        <w:jc w:val="both"/>
        <w:rPr>
          <w:strike/>
        </w:rPr>
      </w:pPr>
      <w:r w:rsidRPr="00841EBC">
        <w:rPr>
          <w:strike/>
        </w:rPr>
        <w:t xml:space="preserve">Hoe moet een bestuur </w:t>
      </w:r>
      <w:r w:rsidR="0071425D" w:rsidRPr="00841EBC">
        <w:rPr>
          <w:strike/>
        </w:rPr>
        <w:t xml:space="preserve">kiezen tussen de procedure van medische overmacht en </w:t>
      </w:r>
      <w:r w:rsidRPr="00841EBC">
        <w:rPr>
          <w:strike/>
        </w:rPr>
        <w:t xml:space="preserve">de procedure van </w:t>
      </w:r>
      <w:r w:rsidR="0071425D" w:rsidRPr="00841EBC">
        <w:rPr>
          <w:strike/>
        </w:rPr>
        <w:t>medisch pensioen/ tijdelijke arbeidsongeschiktheidsuitkering voor ambtenaren (TAVA</w:t>
      </w:r>
      <w:r w:rsidR="004F26E3" w:rsidRPr="00841EBC">
        <w:rPr>
          <w:strike/>
        </w:rPr>
        <w:t>) bij vermoedelijke definitieve arbeidsongeschiktheid van een statutaire medewerker</w:t>
      </w:r>
      <w:r w:rsidRPr="00841EBC">
        <w:rPr>
          <w:strike/>
        </w:rPr>
        <w:t xml:space="preserve">? </w:t>
      </w:r>
    </w:p>
    <w:p w14:paraId="2A1B0504" w14:textId="77777777" w:rsidR="003C7864" w:rsidRPr="00841EBC" w:rsidRDefault="003C7864" w:rsidP="0071425D">
      <w:pPr>
        <w:jc w:val="both"/>
        <w:rPr>
          <w:strike/>
        </w:rPr>
      </w:pPr>
    </w:p>
    <w:p w14:paraId="1D1B2EF3" w14:textId="097FCA4B" w:rsidR="0071425D" w:rsidRPr="00841EBC" w:rsidRDefault="000F66F7" w:rsidP="0071425D">
      <w:pPr>
        <w:jc w:val="both"/>
        <w:rPr>
          <w:strike/>
        </w:rPr>
      </w:pPr>
      <w:r w:rsidRPr="00841EBC">
        <w:rPr>
          <w:strike/>
        </w:rPr>
        <w:t xml:space="preserve">Het bestuur </w:t>
      </w:r>
      <w:r w:rsidR="003C7864" w:rsidRPr="00841EBC">
        <w:rPr>
          <w:strike/>
        </w:rPr>
        <w:t xml:space="preserve">werkt </w:t>
      </w:r>
      <w:r w:rsidR="0071425D" w:rsidRPr="00841EBC">
        <w:rPr>
          <w:strike/>
        </w:rPr>
        <w:t xml:space="preserve">bij voorkeur een beleid uit, om (de schijn van) willekeur te vermijden: </w:t>
      </w:r>
    </w:p>
    <w:p w14:paraId="36E4DF4B" w14:textId="77777777" w:rsidR="0071425D" w:rsidRPr="00841EBC" w:rsidRDefault="0071425D" w:rsidP="0071425D">
      <w:pPr>
        <w:jc w:val="both"/>
        <w:rPr>
          <w:strike/>
        </w:rPr>
      </w:pPr>
    </w:p>
    <w:p w14:paraId="782EFF91" w14:textId="3FB57188" w:rsidR="0071425D" w:rsidRPr="00841EBC" w:rsidRDefault="0071425D" w:rsidP="00501474">
      <w:pPr>
        <w:pStyle w:val="BodyOpsomVVSG"/>
        <w:numPr>
          <w:ilvl w:val="0"/>
          <w:numId w:val="34"/>
        </w:numPr>
        <w:jc w:val="both"/>
        <w:rPr>
          <w:strike/>
        </w:rPr>
      </w:pPr>
      <w:r w:rsidRPr="00841EBC">
        <w:rPr>
          <w:strike/>
        </w:rPr>
        <w:t xml:space="preserve">Ofwel </w:t>
      </w:r>
      <w:r w:rsidR="008571E1" w:rsidRPr="00841EBC">
        <w:rPr>
          <w:strike/>
        </w:rPr>
        <w:t xml:space="preserve">voert het bestuur een beleid </w:t>
      </w:r>
      <w:r w:rsidRPr="00841EBC">
        <w:rPr>
          <w:strike/>
        </w:rPr>
        <w:t xml:space="preserve">dat </w:t>
      </w:r>
      <w:r w:rsidR="008571E1" w:rsidRPr="00841EBC">
        <w:rPr>
          <w:strike/>
        </w:rPr>
        <w:t>het</w:t>
      </w:r>
      <w:r w:rsidRPr="00841EBC">
        <w:rPr>
          <w:strike/>
        </w:rPr>
        <w:t xml:space="preserve"> </w:t>
      </w:r>
      <w:r w:rsidRPr="00841EBC">
        <w:rPr>
          <w:b/>
          <w:bCs/>
          <w:strike/>
        </w:rPr>
        <w:t>in principe</w:t>
      </w:r>
      <w:r w:rsidRPr="00841EBC">
        <w:rPr>
          <w:strike/>
        </w:rPr>
        <w:t xml:space="preserve"> de procedure van medische overmacht volgt als een statutaire medewerker vermoedelijk definitief arbeidsongeschikt is. Deze procedure verloopt via de arbeidsarts</w:t>
      </w:r>
      <w:r w:rsidR="008571E1" w:rsidRPr="00841EBC">
        <w:rPr>
          <w:strike/>
        </w:rPr>
        <w:t xml:space="preserve"> (zie hoger, onder 3.3).</w:t>
      </w:r>
      <w:r w:rsidRPr="00841EBC">
        <w:rPr>
          <w:strike/>
        </w:rPr>
        <w:t xml:space="preserve"> De motivering van dat beleid kan erin bestaan dat je statutairen en contractanten op dezelfde wijze wil behandelen. Ook financiële overwegingen kunnen een rol spelen, naast praktisch-organisatorische overwegingen (trage besluitvorming bij Medex, bijv.). Toch </w:t>
      </w:r>
      <w:r w:rsidR="008571E1" w:rsidRPr="00841EBC">
        <w:rPr>
          <w:strike/>
        </w:rPr>
        <w:t>kunnen er</w:t>
      </w:r>
      <w:r w:rsidRPr="00841EBC">
        <w:rPr>
          <w:strike/>
        </w:rPr>
        <w:t xml:space="preserve"> </w:t>
      </w:r>
      <w:r w:rsidRPr="00841EBC">
        <w:rPr>
          <w:b/>
          <w:bCs/>
          <w:strike/>
        </w:rPr>
        <w:t>uitzonderingen</w:t>
      </w:r>
      <w:r w:rsidRPr="00841EBC">
        <w:rPr>
          <w:strike/>
        </w:rPr>
        <w:t xml:space="preserve"> </w:t>
      </w:r>
      <w:r w:rsidR="008571E1" w:rsidRPr="00841EBC">
        <w:rPr>
          <w:strike/>
        </w:rPr>
        <w:t xml:space="preserve">zijn, </w:t>
      </w:r>
      <w:r w:rsidRPr="00841EBC">
        <w:rPr>
          <w:strike/>
        </w:rPr>
        <w:t xml:space="preserve">als dat gemotiveerd kan worden (bijv. behartigenswaardige situatie medewerker, leeftijd…). </w:t>
      </w:r>
    </w:p>
    <w:p w14:paraId="3E0F6599" w14:textId="52AB5ACB" w:rsidR="0071425D" w:rsidRPr="00841EBC" w:rsidRDefault="0071425D" w:rsidP="00501474">
      <w:pPr>
        <w:pStyle w:val="BodyOpsomVVSG"/>
        <w:rPr>
          <w:strike/>
        </w:rPr>
      </w:pPr>
      <w:r w:rsidRPr="00841EBC">
        <w:rPr>
          <w:strike/>
        </w:rPr>
        <w:t xml:space="preserve">Ofwel </w:t>
      </w:r>
      <w:r w:rsidR="008571E1" w:rsidRPr="00841EBC">
        <w:rPr>
          <w:strike/>
        </w:rPr>
        <w:t xml:space="preserve">voert het bestuur </w:t>
      </w:r>
      <w:r w:rsidRPr="00841EBC">
        <w:rPr>
          <w:strike/>
        </w:rPr>
        <w:t xml:space="preserve">een beleid dat </w:t>
      </w:r>
      <w:r w:rsidR="008571E1" w:rsidRPr="00841EBC">
        <w:rPr>
          <w:strike/>
        </w:rPr>
        <w:t>het</w:t>
      </w:r>
      <w:r w:rsidRPr="00841EBC">
        <w:rPr>
          <w:strike/>
        </w:rPr>
        <w:t xml:space="preserve"> </w:t>
      </w:r>
      <w:r w:rsidRPr="00841EBC">
        <w:rPr>
          <w:b/>
          <w:bCs/>
          <w:strike/>
        </w:rPr>
        <w:t>in principe</w:t>
      </w:r>
      <w:r w:rsidRPr="00841EBC">
        <w:rPr>
          <w:strike/>
        </w:rPr>
        <w:t xml:space="preserve"> (eerst) de procedure van medisch pensioen / tijdelijke arbeidsongeschiktheidsuitkering voor ambtenaren (TAVA) volgt als een statutaire medewerker vermoedelijk definitief arbeidsongeschikt is. Deze procedure verloopt via Medex</w:t>
      </w:r>
      <w:r w:rsidR="008571E1" w:rsidRPr="00841EBC">
        <w:rPr>
          <w:strike/>
        </w:rPr>
        <w:t xml:space="preserve"> (zie ho</w:t>
      </w:r>
      <w:r w:rsidR="000918E9" w:rsidRPr="00841EBC">
        <w:rPr>
          <w:strike/>
        </w:rPr>
        <w:t>g</w:t>
      </w:r>
      <w:r w:rsidR="008571E1" w:rsidRPr="00841EBC">
        <w:rPr>
          <w:strike/>
        </w:rPr>
        <w:t>er, onder 4.3.4)</w:t>
      </w:r>
      <w:r w:rsidRPr="00841EBC">
        <w:rPr>
          <w:strike/>
        </w:rPr>
        <w:t xml:space="preserve">. De motivering van dat beleid kan erin bestaan dat deze procedure </w:t>
      </w:r>
      <w:r w:rsidR="008571E1" w:rsidRPr="00841EBC">
        <w:rPr>
          <w:strike/>
        </w:rPr>
        <w:t>(</w:t>
      </w:r>
      <w:r w:rsidRPr="00841EBC">
        <w:rPr>
          <w:strike/>
        </w:rPr>
        <w:t>eerst</w:t>
      </w:r>
      <w:r w:rsidR="008571E1" w:rsidRPr="00841EBC">
        <w:rPr>
          <w:strike/>
        </w:rPr>
        <w:t>)</w:t>
      </w:r>
      <w:r w:rsidRPr="00841EBC">
        <w:rPr>
          <w:strike/>
        </w:rPr>
        <w:t xml:space="preserve"> gevolgd wordt als dit voor de statutaire medewerker het meest interessante is, gelet op zijn individuele situatie. De motivering kan er ook in bestaan dat dit de procedure is, eigen aan de statutaire tewerkstelling. Sta </w:t>
      </w:r>
      <w:r w:rsidRPr="00841EBC">
        <w:rPr>
          <w:b/>
          <w:bCs/>
          <w:strike/>
        </w:rPr>
        <w:t>uitzonderingen</w:t>
      </w:r>
      <w:r w:rsidRPr="00841EBC">
        <w:rPr>
          <w:strike/>
        </w:rPr>
        <w:t xml:space="preserve"> toe</w:t>
      </w:r>
      <w:r w:rsidR="008571E1" w:rsidRPr="00841EBC">
        <w:rPr>
          <w:strike/>
        </w:rPr>
        <w:t>,</w:t>
      </w:r>
      <w:r w:rsidRPr="00841EBC">
        <w:rPr>
          <w:strike/>
        </w:rPr>
        <w:t xml:space="preserve"> bijv. als de statutaire medewerker dat zelf wil. Maar wees ervoor beducht dat je het verwijt krijgt dat </w:t>
      </w:r>
      <w:r w:rsidR="008571E1" w:rsidRPr="00841EBC">
        <w:rPr>
          <w:strike/>
        </w:rPr>
        <w:t xml:space="preserve">je </w:t>
      </w:r>
      <w:r w:rsidRPr="00841EBC">
        <w:rPr>
          <w:strike/>
        </w:rPr>
        <w:t>als bestuur niet alle gevolgen voor de betrokkene goed hebt ingeschat terwijl je wel je best gedaan hebt</w:t>
      </w:r>
      <w:r w:rsidR="008571E1" w:rsidRPr="00841EBC">
        <w:rPr>
          <w:strike/>
        </w:rPr>
        <w:t xml:space="preserve">: het bestuur moet </w:t>
      </w:r>
      <w:r w:rsidRPr="00841EBC">
        <w:rPr>
          <w:strike/>
        </w:rPr>
        <w:t>opletten met te garanderen dat de betrokkene altijd de meest “interessante” situatie aangeboden krijgt, want dan riskeer</w:t>
      </w:r>
      <w:r w:rsidR="005B1626" w:rsidRPr="00841EBC">
        <w:rPr>
          <w:strike/>
        </w:rPr>
        <w:t>t het</w:t>
      </w:r>
      <w:r w:rsidRPr="00841EBC">
        <w:rPr>
          <w:strike/>
        </w:rPr>
        <w:t xml:space="preserve"> schadeclaims. </w:t>
      </w:r>
    </w:p>
    <w:p w14:paraId="0364E715" w14:textId="00D6111C" w:rsidR="00DA6D0B" w:rsidRPr="00841EBC" w:rsidRDefault="0071425D" w:rsidP="00E57F64">
      <w:pPr>
        <w:jc w:val="both"/>
        <w:rPr>
          <w:strike/>
        </w:rPr>
      </w:pPr>
      <w:r w:rsidRPr="00841EBC">
        <w:rPr>
          <w:strike/>
        </w:rPr>
        <w:t xml:space="preserve">Zorg hierbij voor een </w:t>
      </w:r>
      <w:r w:rsidRPr="00841EBC">
        <w:rPr>
          <w:b/>
          <w:bCs/>
          <w:strike/>
        </w:rPr>
        <w:t>juridische basis</w:t>
      </w:r>
      <w:r w:rsidRPr="00841EBC">
        <w:rPr>
          <w:strike/>
        </w:rPr>
        <w:t xml:space="preserve"> (de lokale </w:t>
      </w:r>
      <w:r w:rsidR="005B1626" w:rsidRPr="00841EBC">
        <w:rPr>
          <w:strike/>
        </w:rPr>
        <w:t>rechtspositieregeling</w:t>
      </w:r>
      <w:r w:rsidRPr="00841EBC">
        <w:rPr>
          <w:strike/>
        </w:rPr>
        <w:t xml:space="preserve"> of het arbeidsreglement), een </w:t>
      </w:r>
      <w:r w:rsidRPr="00841EBC">
        <w:rPr>
          <w:b/>
          <w:bCs/>
          <w:strike/>
        </w:rPr>
        <w:t>wettig doel</w:t>
      </w:r>
      <w:r w:rsidRPr="00841EBC">
        <w:rPr>
          <w:strike/>
        </w:rPr>
        <w:t xml:space="preserve"> (cf. motivering van het beleid) en </w:t>
      </w:r>
      <w:r w:rsidRPr="00841EBC">
        <w:rPr>
          <w:b/>
          <w:bCs/>
          <w:strike/>
        </w:rPr>
        <w:t>proportionaliteit</w:t>
      </w:r>
      <w:r w:rsidRPr="00841EBC">
        <w:rPr>
          <w:strike/>
        </w:rPr>
        <w:t xml:space="preserve"> (minder verregaande maatregelen </w:t>
      </w:r>
      <w:r w:rsidR="00AC6417" w:rsidRPr="00841EBC">
        <w:rPr>
          <w:strike/>
        </w:rPr>
        <w:t xml:space="preserve">om hetzelfde doel te bereiken, </w:t>
      </w:r>
      <w:r w:rsidRPr="00841EBC">
        <w:rPr>
          <w:strike/>
        </w:rPr>
        <w:t xml:space="preserve">verdienen altijd de voorkeur). </w:t>
      </w:r>
    </w:p>
    <w:p w14:paraId="1439E4F8" w14:textId="5627B21D" w:rsidR="007347F4" w:rsidRDefault="009C5ECC" w:rsidP="007347F4">
      <w:pPr>
        <w:pStyle w:val="Kop3"/>
        <w:jc w:val="both"/>
      </w:pPr>
      <w:bookmarkStart w:id="29" w:name="_Toc200639033"/>
      <w:r>
        <w:t>Ambtshalve ziektepensioen?</w:t>
      </w:r>
      <w:r>
        <w:rPr>
          <w:rStyle w:val="Voetnootmarkering"/>
        </w:rPr>
        <w:footnoteReference w:id="70"/>
      </w:r>
      <w:bookmarkEnd w:id="29"/>
    </w:p>
    <w:p w14:paraId="0CDAF9FC" w14:textId="77777777" w:rsidR="009C5ECC" w:rsidRDefault="009C5ECC" w:rsidP="009C5ECC">
      <w:pPr>
        <w:spacing w:before="240"/>
        <w:jc w:val="both"/>
      </w:pPr>
      <w:r>
        <w:t xml:space="preserve">De statutaire medewerker die </w:t>
      </w:r>
      <w:r w:rsidRPr="00965F2D">
        <w:t xml:space="preserve">de leeftijd van </w:t>
      </w:r>
      <w:r>
        <w:t xml:space="preserve">63 jaar </w:t>
      </w:r>
      <w:r w:rsidRPr="00965F2D">
        <w:t xml:space="preserve">heeft </w:t>
      </w:r>
      <w:smartTag w:uri="urn:schemas-microsoft-com:office:smarttags" w:element="PersonName">
        <w:r w:rsidRPr="00965F2D">
          <w:t>be</w:t>
        </w:r>
      </w:smartTag>
      <w:r w:rsidRPr="00965F2D">
        <w:t xml:space="preserve">reikt, wordt </w:t>
      </w:r>
      <w:r w:rsidRPr="003574B4">
        <w:rPr>
          <w:i/>
        </w:rPr>
        <w:t>ambtshalve in ruste gesteld</w:t>
      </w:r>
      <w:r w:rsidRPr="00965F2D">
        <w:t xml:space="preserve"> </w:t>
      </w:r>
      <w:r>
        <w:t xml:space="preserve">op </w:t>
      </w:r>
      <w:r w:rsidRPr="00965F2D">
        <w:t>de eerste dag van de maand volgend op d</w:t>
      </w:r>
      <w:r>
        <w:t xml:space="preserve">e maand </w:t>
      </w:r>
      <w:r w:rsidRPr="00965F2D">
        <w:t xml:space="preserve">waarin hij, hetzij door verlof, hetzij door disponibiliteit, hetzij door </w:t>
      </w:r>
      <w:smartTag w:uri="urn:schemas-microsoft-com:office:smarttags" w:element="PersonName">
        <w:r w:rsidRPr="00965F2D">
          <w:t>be</w:t>
        </w:r>
      </w:smartTag>
      <w:r w:rsidRPr="00965F2D">
        <w:t>ide, 365 dagen</w:t>
      </w:r>
      <w:r>
        <w:t xml:space="preserve"> afwezigheid wegens ziekte telt </w:t>
      </w:r>
      <w:r w:rsidRPr="00965F2D">
        <w:t xml:space="preserve">sedert </w:t>
      </w:r>
      <w:r>
        <w:t xml:space="preserve">de datum waarop hij 63 jaar heeft bereikt. </w:t>
      </w:r>
    </w:p>
    <w:p w14:paraId="2543B9A0" w14:textId="40DEBC5F" w:rsidR="009C5ECC" w:rsidRPr="009C5ECC" w:rsidRDefault="009C5ECC" w:rsidP="009C5ECC">
      <w:pPr>
        <w:spacing w:before="240"/>
        <w:jc w:val="both"/>
      </w:pPr>
      <w:r>
        <w:lastRenderedPageBreak/>
        <w:t xml:space="preserve">Hij wordt </w:t>
      </w:r>
      <w:r w:rsidRPr="009C5ECC">
        <w:rPr>
          <w:i/>
          <w:iCs/>
        </w:rPr>
        <w:t>ambtshalve</w:t>
      </w:r>
      <w:r>
        <w:t xml:space="preserve"> in ruste gesteld, dat wil zeggen dat hij niet eerst definitief ongeschikt moet worden bevonden: er is geen tussenkomst van Medex vereist (art. 83, §3 van de wet van </w:t>
      </w:r>
      <w:r w:rsidRPr="003C21A8">
        <w:t>5</w:t>
      </w:r>
      <w:r>
        <w:t xml:space="preserve"> augustus </w:t>
      </w:r>
      <w:r w:rsidRPr="003C21A8">
        <w:t>1978 houdende economische en budgettaire hervormingen</w:t>
      </w:r>
      <w:r>
        <w:t>).</w:t>
      </w:r>
      <w:r>
        <w:rPr>
          <w:rStyle w:val="Voetnootmarkering"/>
        </w:rPr>
        <w:footnoteReference w:id="71"/>
      </w:r>
    </w:p>
    <w:p w14:paraId="7576D974" w14:textId="4D2B000D" w:rsidR="00965F2D" w:rsidRPr="00965F2D" w:rsidRDefault="003574B4" w:rsidP="00E57F64">
      <w:pPr>
        <w:pStyle w:val="Kop1"/>
        <w:jc w:val="both"/>
      </w:pPr>
      <w:bookmarkStart w:id="30" w:name="_Toc200639034"/>
      <w:r>
        <w:t>Specifieke situatie</w:t>
      </w:r>
      <w:r w:rsidR="002778A2">
        <w:t>: personeelslid is niet in staat om te werken maar komt toch</w:t>
      </w:r>
      <w:bookmarkEnd w:id="30"/>
    </w:p>
    <w:p w14:paraId="7576D975" w14:textId="77777777" w:rsidR="00965F2D" w:rsidRPr="00965F2D" w:rsidRDefault="003574B4" w:rsidP="00E57F64">
      <w:pPr>
        <w:jc w:val="both"/>
      </w:pPr>
      <w:r>
        <w:t>H</w:t>
      </w:r>
      <w:r w:rsidR="00965F2D" w:rsidRPr="00965F2D">
        <w:t xml:space="preserve">et personeelslid is niet in staat om te werken (bijv. psychische problemen) maar komt toch werken. Wat kan de werkgever doen? </w:t>
      </w:r>
    </w:p>
    <w:p w14:paraId="7576D976" w14:textId="26427AE5" w:rsidR="00965F2D" w:rsidRPr="00965F2D" w:rsidRDefault="007B3113" w:rsidP="00E57F64">
      <w:pPr>
        <w:jc w:val="both"/>
      </w:pPr>
      <w:r>
        <w:t>We kunnen dit</w:t>
      </w:r>
      <w:r w:rsidR="00965F2D" w:rsidRPr="00965F2D">
        <w:t xml:space="preserve"> vergelijken met dronkenschap op het werk.</w:t>
      </w:r>
      <w:r>
        <w:rPr>
          <w:rStyle w:val="Voetnootmarkering"/>
        </w:rPr>
        <w:footnoteReference w:id="72"/>
      </w:r>
      <w:r w:rsidR="00965F2D" w:rsidRPr="00965F2D">
        <w:t xml:space="preserve"> </w:t>
      </w:r>
    </w:p>
    <w:p w14:paraId="7576D977" w14:textId="280B4505" w:rsidR="00965F2D" w:rsidRPr="00965F2D" w:rsidRDefault="00965F2D" w:rsidP="00E57F64">
      <w:pPr>
        <w:pStyle w:val="Opsomming"/>
        <w:jc w:val="both"/>
      </w:pPr>
      <w:r w:rsidRPr="00965F2D">
        <w:t xml:space="preserve">De werkgever kan, via </w:t>
      </w:r>
      <w:r w:rsidRPr="00965F2D">
        <w:rPr>
          <w:u w:val="single"/>
        </w:rPr>
        <w:t xml:space="preserve">het waarnemen en het beoordelen van het concreet gedrag </w:t>
      </w:r>
      <w:r w:rsidRPr="00965F2D">
        <w:t>van het betrokken personeelslid, oordelen dat hij niet in staat is om te werken. De werkgever kan de preventieadviseur-</w:t>
      </w:r>
      <w:r w:rsidR="0087621F">
        <w:t>arts</w:t>
      </w:r>
      <w:r w:rsidRPr="00965F2D">
        <w:t xml:space="preserve"> inschakelen om vast te laten stellen dat het personeelslid medisch niet geschikt is om te werken.</w:t>
      </w:r>
    </w:p>
    <w:p w14:paraId="7576D978" w14:textId="6E899A1E" w:rsidR="00965F2D" w:rsidRPr="00965F2D" w:rsidRDefault="00965F2D" w:rsidP="00E57F64">
      <w:pPr>
        <w:pStyle w:val="Opsomming"/>
        <w:jc w:val="both"/>
      </w:pPr>
      <w:r w:rsidRPr="00965F2D">
        <w:t xml:space="preserve">Vervolgens kan hij vragen dat het personeelslid naar huis gaat en een </w:t>
      </w:r>
      <w:r w:rsidR="006531D9">
        <w:t>(</w:t>
      </w:r>
      <w:r w:rsidRPr="00965F2D">
        <w:t>huis</w:t>
      </w:r>
      <w:r w:rsidR="006531D9">
        <w:t>)</w:t>
      </w:r>
      <w:r w:rsidRPr="00965F2D">
        <w:t>arts raadpleegt. Weigert het personeelslid mee te werken, dan kunnen er disciplinaire maatregelen genomen worden. (</w:t>
      </w:r>
      <w:r w:rsidR="009465F4">
        <w:t>Arbeidsongeschiktheid kan/</w:t>
      </w:r>
      <w:r w:rsidRPr="00965F2D">
        <w:t>mag niet gesanctioneerd worden via tucht of straffen, maar wel de weigering om mee te werken.)</w:t>
      </w:r>
    </w:p>
    <w:p w14:paraId="46F650C1" w14:textId="25837180" w:rsidR="00B019E4" w:rsidRDefault="00965F2D" w:rsidP="00E57F64">
      <w:pPr>
        <w:pStyle w:val="Opsomming"/>
        <w:jc w:val="both"/>
      </w:pPr>
      <w:r w:rsidRPr="00965F2D">
        <w:t xml:space="preserve">Als het personeelslid nog kan werken maar </w:t>
      </w:r>
      <w:r w:rsidR="008E6E2D">
        <w:t xml:space="preserve">hij presteert </w:t>
      </w:r>
      <w:r w:rsidRPr="00965F2D">
        <w:t>niet zo heel goed, kan je di</w:t>
      </w:r>
      <w:r w:rsidR="00ED52B8">
        <w:t xml:space="preserve">t als werkgever aanpakken via </w:t>
      </w:r>
      <w:r w:rsidRPr="00965F2D">
        <w:rPr>
          <w:u w:val="single"/>
        </w:rPr>
        <w:t>evaluatie</w:t>
      </w:r>
      <w:r w:rsidRPr="00965F2D">
        <w:t xml:space="preserve">. </w:t>
      </w:r>
      <w:r w:rsidR="008E6E2D">
        <w:t xml:space="preserve">We verwijzen hier door naar andere </w:t>
      </w:r>
      <w:r w:rsidR="00D8078B">
        <w:t>nota’s.</w:t>
      </w:r>
    </w:p>
    <w:p w14:paraId="1C531711" w14:textId="31686858" w:rsidR="0083630A" w:rsidRDefault="0083630A" w:rsidP="0083630A">
      <w:pPr>
        <w:pStyle w:val="Kop1"/>
      </w:pPr>
      <w:bookmarkStart w:id="31" w:name="_Toc200639035"/>
      <w:r>
        <w:t>Bijlagen</w:t>
      </w:r>
      <w:r w:rsidR="00A36774">
        <w:t>: documentatie en voorbeelden</w:t>
      </w:r>
      <w:bookmarkEnd w:id="31"/>
    </w:p>
    <w:p w14:paraId="79B7D63A" w14:textId="78AC2949" w:rsidR="00A36774" w:rsidRDefault="00A36774" w:rsidP="00D12A41">
      <w:pPr>
        <w:pStyle w:val="Kop2"/>
      </w:pPr>
      <w:bookmarkStart w:id="32" w:name="_Toc200639036"/>
      <w:r>
        <w:t>Interessante documentatie van IDEWE</w:t>
      </w:r>
      <w:bookmarkEnd w:id="32"/>
    </w:p>
    <w:p w14:paraId="1ECCEB0A" w14:textId="5ABACBC0" w:rsidR="00A36774" w:rsidRPr="00A36774" w:rsidRDefault="00A36774" w:rsidP="00A36774">
      <w:r w:rsidRPr="00A36774">
        <w:t>Zie</w:t>
      </w:r>
      <w:r>
        <w:t xml:space="preserve"> zeker ook de heel </w:t>
      </w:r>
      <w:r w:rsidRPr="00A36774">
        <w:t xml:space="preserve">interessante sjablonen op </w:t>
      </w:r>
      <w:hyperlink r:id="rId13" w:anchor="re-integratie" w:history="1">
        <w:r w:rsidRPr="009218C7">
          <w:rPr>
            <w:rStyle w:val="Hyperlink"/>
          </w:rPr>
          <w:t>https://www.idewe.be/downloads#re-integratie</w:t>
        </w:r>
      </w:hyperlink>
      <w:r w:rsidRPr="00A36774">
        <w:t>, die men gratis k</w:t>
      </w:r>
      <w:r>
        <w:t>a</w:t>
      </w:r>
      <w:r w:rsidRPr="00A36774">
        <w:t>n gebruiken.</w:t>
      </w:r>
    </w:p>
    <w:p w14:paraId="29FC6C2C" w14:textId="1C8D746A" w:rsidR="00D12A41" w:rsidRPr="00D12A41" w:rsidRDefault="00D12A41" w:rsidP="00D12A41">
      <w:pPr>
        <w:pStyle w:val="Kop2"/>
      </w:pPr>
      <w:bookmarkStart w:id="33" w:name="_Toc200639037"/>
      <w:r>
        <w:lastRenderedPageBreak/>
        <w:t>V</w:t>
      </w:r>
      <w:r w:rsidRPr="00D12A41">
        <w:t>oorbeeld brief opstart traject wegens medische overmacht</w:t>
      </w:r>
      <w:bookmarkEnd w:id="33"/>
    </w:p>
    <w:p w14:paraId="11C9C5C6" w14:textId="4713A465" w:rsidR="0083630A" w:rsidRDefault="00C605EB" w:rsidP="001F042C">
      <w:pPr>
        <w:spacing w:before="240"/>
      </w:pPr>
      <w:r w:rsidRPr="00C605EB">
        <w:t>Voorbeeld brief Brugge opstart traject wegens medische overmacht met vermelding recht personeelslid om mogelijkheden aangepast of ander werk te laten onderzoeken, mocht onmogelijkheid overeengekomen werk te verrichten vastgesteld worden.</w:t>
      </w:r>
    </w:p>
    <w:p w14:paraId="43790281" w14:textId="77777777" w:rsidR="00D12A41" w:rsidRDefault="00D12A41" w:rsidP="0083630A"/>
    <w:p w14:paraId="72B7CD59" w14:textId="27DE309F" w:rsidR="004A2ADF" w:rsidRPr="004A2ADF" w:rsidRDefault="004A2ADF" w:rsidP="004A2ADF">
      <w:pPr>
        <w:rPr>
          <w:b/>
          <w:i/>
          <w:iCs/>
          <w:lang w:val="nl-NL"/>
        </w:rPr>
      </w:pPr>
      <w:bookmarkStart w:id="34" w:name="C0020"/>
      <w:r w:rsidRPr="004A2ADF">
        <w:rPr>
          <w:b/>
          <w:i/>
          <w:iCs/>
          <w:lang w:val="nl-NL"/>
        </w:rPr>
        <w:t>AANGETEKEND</w:t>
      </w:r>
    </w:p>
    <w:p w14:paraId="16106BC3" w14:textId="2B3A32B3" w:rsidR="004A2ADF" w:rsidRPr="004A2ADF" w:rsidRDefault="004A2ADF" w:rsidP="004A2ADF">
      <w:pPr>
        <w:rPr>
          <w:b/>
          <w:i/>
          <w:iCs/>
          <w:lang w:val="nl-NL"/>
        </w:rPr>
      </w:pPr>
      <w:r w:rsidRPr="004A2ADF">
        <w:rPr>
          <w:b/>
          <w:i/>
          <w:iCs/>
          <w:lang w:val="nl-NL"/>
        </w:rPr>
        <w:t xml:space="preserve">Betreft: </w:t>
      </w:r>
      <w:bookmarkEnd w:id="34"/>
      <w:r w:rsidRPr="004A2ADF">
        <w:rPr>
          <w:b/>
          <w:i/>
          <w:iCs/>
          <w:lang w:val="nl-NL"/>
        </w:rPr>
        <w:t>Kennisgeving opstart traject medische overmacht</w:t>
      </w:r>
    </w:p>
    <w:p w14:paraId="0F02CFD1" w14:textId="77777777" w:rsidR="004A2ADF" w:rsidRPr="004A2ADF" w:rsidRDefault="004A2ADF" w:rsidP="004A2ADF">
      <w:pPr>
        <w:ind w:left="360"/>
        <w:rPr>
          <w:i/>
          <w:iCs/>
        </w:rPr>
      </w:pPr>
      <w:bookmarkStart w:id="35" w:name="C0030"/>
    </w:p>
    <w:bookmarkEnd w:id="35"/>
    <w:p w14:paraId="79EB2C56" w14:textId="77777777" w:rsidR="004A2ADF" w:rsidRPr="004A2ADF" w:rsidRDefault="004A2ADF" w:rsidP="004A2ADF">
      <w:pPr>
        <w:rPr>
          <w:i/>
          <w:iCs/>
          <w:lang w:val="nl-NL"/>
        </w:rPr>
      </w:pPr>
      <w:r w:rsidRPr="004A2ADF">
        <w:rPr>
          <w:i/>
          <w:iCs/>
          <w:lang w:val="nl-NL"/>
        </w:rPr>
        <w:t>Beste XXX,</w:t>
      </w:r>
    </w:p>
    <w:p w14:paraId="4E10CDE9" w14:textId="77777777" w:rsidR="004A2ADF" w:rsidRPr="004A2ADF" w:rsidRDefault="004A2ADF" w:rsidP="004A2ADF">
      <w:pPr>
        <w:rPr>
          <w:i/>
          <w:iCs/>
          <w:lang w:val="nl-NL"/>
        </w:rPr>
      </w:pPr>
    </w:p>
    <w:p w14:paraId="75B8486C" w14:textId="77777777" w:rsidR="004A2ADF" w:rsidRPr="004A2ADF" w:rsidRDefault="004A2ADF" w:rsidP="004A2ADF">
      <w:pPr>
        <w:rPr>
          <w:i/>
          <w:iCs/>
          <w:lang w:val="nl-NL"/>
        </w:rPr>
      </w:pPr>
      <w:r w:rsidRPr="004A2ADF">
        <w:rPr>
          <w:i/>
          <w:iCs/>
          <w:lang w:val="nl-NL"/>
        </w:rPr>
        <w:t xml:space="preserve">Je bent aangesteld als XXX bij de cluster XXX– bibliotheek sedert XXX. </w:t>
      </w:r>
    </w:p>
    <w:p w14:paraId="39BF3CD6" w14:textId="77777777" w:rsidR="004A2ADF" w:rsidRPr="004A2ADF" w:rsidRDefault="004A2ADF" w:rsidP="004A2ADF">
      <w:pPr>
        <w:rPr>
          <w:i/>
          <w:iCs/>
          <w:lang w:val="nl-NL"/>
        </w:rPr>
      </w:pPr>
      <w:r w:rsidRPr="004A2ADF">
        <w:rPr>
          <w:i/>
          <w:iCs/>
          <w:lang w:val="nl-NL"/>
        </w:rPr>
        <w:t xml:space="preserve">Sinds XXX ben je afwezig op het werk wegens ziekte, het huidig afwezigheidsattest loopt tot XXX, dit komt neer op een onafgebroken periode van XXX maanden. </w:t>
      </w:r>
    </w:p>
    <w:p w14:paraId="788DC344" w14:textId="77777777" w:rsidR="004A2ADF" w:rsidRPr="004A2ADF" w:rsidRDefault="004A2ADF" w:rsidP="004A2ADF">
      <w:pPr>
        <w:rPr>
          <w:i/>
          <w:iCs/>
          <w:lang w:val="nl-NL"/>
        </w:rPr>
      </w:pPr>
    </w:p>
    <w:p w14:paraId="71890CA0" w14:textId="77777777" w:rsidR="004A2ADF" w:rsidRPr="004A2ADF" w:rsidRDefault="004A2ADF" w:rsidP="004A2ADF">
      <w:pPr>
        <w:rPr>
          <w:i/>
          <w:iCs/>
          <w:lang w:val="nl-NL"/>
        </w:rPr>
      </w:pPr>
      <w:r w:rsidRPr="004A2ADF">
        <w:rPr>
          <w:i/>
          <w:iCs/>
          <w:lang w:val="nl-NL"/>
        </w:rPr>
        <w:t>In deze periode was er contact met jou via zorggesprekken, en doorliep je een re-integratietraject.</w:t>
      </w:r>
    </w:p>
    <w:p w14:paraId="31B638F5" w14:textId="77777777" w:rsidR="004A2ADF" w:rsidRPr="004A2ADF" w:rsidRDefault="004A2ADF" w:rsidP="004A2ADF">
      <w:pPr>
        <w:rPr>
          <w:i/>
          <w:iCs/>
          <w:lang w:val="nl-NL"/>
        </w:rPr>
      </w:pPr>
      <w:r w:rsidRPr="004A2ADF">
        <w:rPr>
          <w:i/>
          <w:iCs/>
          <w:lang w:val="nl-NL"/>
        </w:rPr>
        <w:t>Uit deze contacten blijkt dat je terugkeer naar de werkvloer onzeker is.</w:t>
      </w:r>
    </w:p>
    <w:p w14:paraId="36B3D8F6" w14:textId="77777777" w:rsidR="004A2ADF" w:rsidRPr="004A2ADF" w:rsidRDefault="004A2ADF" w:rsidP="004A2ADF">
      <w:pPr>
        <w:rPr>
          <w:i/>
          <w:iCs/>
          <w:lang w:val="nl-NL"/>
        </w:rPr>
      </w:pPr>
      <w:r w:rsidRPr="004A2ADF">
        <w:rPr>
          <w:i/>
          <w:iCs/>
          <w:lang w:val="nl-NL"/>
        </w:rPr>
        <w:t>Bijgevolg wil ik je op de hoogte brengen dat ik de preventieadviseur-arbeidsgeneesheer, dokter XXX, heb verzocht om ‘de bijzondere procedure in het kader van artikel 34 Arbeidsovereenkomstwet’ op te starten. Dit is een procedure waarin de arbeidsarts zal nagaan of je al dan niet definitief ongeschikt bent voor het overeengekomen werk.</w:t>
      </w:r>
    </w:p>
    <w:p w14:paraId="2C97138F" w14:textId="77777777" w:rsidR="004A2ADF" w:rsidRPr="004A2ADF" w:rsidRDefault="004A2ADF" w:rsidP="004A2ADF">
      <w:pPr>
        <w:rPr>
          <w:i/>
          <w:iCs/>
          <w:lang w:val="nl-NL"/>
        </w:rPr>
      </w:pPr>
    </w:p>
    <w:p w14:paraId="3AD625A6" w14:textId="77777777" w:rsidR="004A2ADF" w:rsidRPr="004A2ADF" w:rsidRDefault="004A2ADF" w:rsidP="004A2ADF">
      <w:pPr>
        <w:rPr>
          <w:i/>
          <w:iCs/>
          <w:lang w:val="nl-NL"/>
        </w:rPr>
      </w:pPr>
      <w:r w:rsidRPr="004A2ADF">
        <w:rPr>
          <w:i/>
          <w:iCs/>
          <w:lang w:val="nl-NL"/>
        </w:rPr>
        <w:t>Indien na het onderzoek wordt vastgesteld dat het voor jou definitief onmogelijk is om het overeengekomen werk te verrichten, dan kan je alsnog aan de arbeidsarts vragen om de mogelijkheden voor aangepast of ander werk te onderzoeken, indien je dit nog niet eerder had aangegeven. Wanneer dit mogelijk blijkt, engageer je je om het aangepast werk ook effectief op te nemen. Wanneer geen aangepast werk ter beschikking is of wanneer je het aanbod weigert dan wordt jouw arbeidsovereenkomst beëindigd wegens medische overmacht.</w:t>
      </w:r>
    </w:p>
    <w:p w14:paraId="446F1CD5" w14:textId="77777777" w:rsidR="004A2ADF" w:rsidRPr="004A2ADF" w:rsidRDefault="004A2ADF" w:rsidP="004A2ADF">
      <w:pPr>
        <w:rPr>
          <w:i/>
          <w:iCs/>
          <w:lang w:val="nl-NL"/>
        </w:rPr>
      </w:pPr>
    </w:p>
    <w:p w14:paraId="75B1F4D0" w14:textId="77777777" w:rsidR="004A2ADF" w:rsidRPr="004A2ADF" w:rsidRDefault="004A2ADF" w:rsidP="004A2ADF">
      <w:pPr>
        <w:rPr>
          <w:i/>
          <w:iCs/>
          <w:lang w:val="nl-NL"/>
        </w:rPr>
      </w:pPr>
      <w:r w:rsidRPr="004A2ADF">
        <w:rPr>
          <w:i/>
          <w:iCs/>
          <w:lang w:val="nl-NL"/>
        </w:rPr>
        <w:t>Je kan je tijdens deze procedure laten bijstaan door een afgevaardigde van je vakbond.</w:t>
      </w:r>
    </w:p>
    <w:p w14:paraId="4709BCCF" w14:textId="77777777" w:rsidR="004A2ADF" w:rsidRPr="004A2ADF" w:rsidRDefault="004A2ADF" w:rsidP="004A2ADF">
      <w:pPr>
        <w:rPr>
          <w:i/>
          <w:iCs/>
          <w:lang w:val="nl-NL"/>
        </w:rPr>
      </w:pPr>
    </w:p>
    <w:p w14:paraId="36977B2B" w14:textId="77777777" w:rsidR="004A2ADF" w:rsidRPr="004A2ADF" w:rsidRDefault="004A2ADF" w:rsidP="004A2ADF">
      <w:pPr>
        <w:rPr>
          <w:i/>
          <w:iCs/>
          <w:lang w:val="nl-NL"/>
        </w:rPr>
      </w:pPr>
      <w:r w:rsidRPr="004A2ADF">
        <w:rPr>
          <w:i/>
          <w:iCs/>
          <w:lang w:val="nl-NL"/>
        </w:rPr>
        <w:t>Met beleefde groet,</w:t>
      </w:r>
      <w:r w:rsidRPr="004A2ADF">
        <w:rPr>
          <w:i/>
          <w:iCs/>
          <w:lang w:val="nl-NL"/>
        </w:rPr>
        <w:tab/>
      </w:r>
      <w:r w:rsidRPr="004A2ADF">
        <w:rPr>
          <w:i/>
          <w:iCs/>
          <w:lang w:val="nl-NL"/>
        </w:rPr>
        <w:tab/>
      </w:r>
      <w:r w:rsidRPr="004A2ADF">
        <w:rPr>
          <w:i/>
          <w:iCs/>
          <w:lang w:val="nl-NL"/>
        </w:rPr>
        <w:tab/>
      </w:r>
      <w:r w:rsidRPr="004A2ADF">
        <w:rPr>
          <w:i/>
          <w:iCs/>
          <w:lang w:val="nl-NL"/>
        </w:rPr>
        <w:tab/>
      </w:r>
      <w:r w:rsidRPr="004A2ADF">
        <w:rPr>
          <w:i/>
          <w:iCs/>
          <w:lang w:val="nl-NL"/>
        </w:rPr>
        <w:tab/>
      </w:r>
    </w:p>
    <w:p w14:paraId="516ECCDE" w14:textId="77777777" w:rsidR="004A2ADF" w:rsidRPr="004A2ADF" w:rsidRDefault="004A2ADF" w:rsidP="004A2ADF">
      <w:pPr>
        <w:rPr>
          <w:i/>
          <w:iCs/>
          <w:lang w:val="nl-NL"/>
        </w:rPr>
      </w:pPr>
    </w:p>
    <w:p w14:paraId="22B63120" w14:textId="77777777" w:rsidR="004A2ADF" w:rsidRPr="004A2ADF" w:rsidRDefault="004A2ADF" w:rsidP="004A2ADF">
      <w:pPr>
        <w:rPr>
          <w:i/>
          <w:iCs/>
          <w:lang w:val="nl-NL"/>
        </w:rPr>
      </w:pPr>
      <w:r w:rsidRPr="004A2ADF">
        <w:rPr>
          <w:i/>
          <w:iCs/>
          <w:lang w:val="nl-NL"/>
        </w:rPr>
        <w:t>XXX</w:t>
      </w:r>
      <w:r w:rsidRPr="004A2ADF">
        <w:rPr>
          <w:i/>
          <w:iCs/>
          <w:lang w:val="nl-NL"/>
        </w:rPr>
        <w:tab/>
      </w:r>
      <w:r w:rsidRPr="004A2ADF">
        <w:rPr>
          <w:i/>
          <w:iCs/>
          <w:lang w:val="nl-NL"/>
        </w:rPr>
        <w:tab/>
      </w:r>
      <w:r w:rsidRPr="004A2ADF">
        <w:rPr>
          <w:i/>
          <w:iCs/>
          <w:lang w:val="nl-NL"/>
        </w:rPr>
        <w:tab/>
      </w:r>
      <w:r w:rsidRPr="004A2ADF">
        <w:rPr>
          <w:i/>
          <w:iCs/>
          <w:lang w:val="nl-NL"/>
        </w:rPr>
        <w:tab/>
      </w:r>
      <w:r w:rsidRPr="004A2ADF">
        <w:rPr>
          <w:i/>
          <w:iCs/>
          <w:lang w:val="nl-NL"/>
        </w:rPr>
        <w:tab/>
      </w:r>
    </w:p>
    <w:p w14:paraId="42874F3F" w14:textId="77777777" w:rsidR="004A2ADF" w:rsidRDefault="004A2ADF" w:rsidP="004A2ADF">
      <w:pPr>
        <w:rPr>
          <w:lang w:val="nl-NL"/>
        </w:rPr>
      </w:pPr>
      <w:r w:rsidRPr="004A2ADF">
        <w:rPr>
          <w:i/>
          <w:iCs/>
          <w:lang w:val="nl-NL"/>
        </w:rPr>
        <w:t xml:space="preserve">Algemeen directeur Stad en OCMW Brugge  </w:t>
      </w:r>
      <w:r w:rsidRPr="004A2ADF">
        <w:rPr>
          <w:lang w:val="nl-NL"/>
        </w:rPr>
        <w:t xml:space="preserve">         </w:t>
      </w:r>
    </w:p>
    <w:p w14:paraId="634CBBFB" w14:textId="77777777" w:rsidR="0049268D" w:rsidRPr="004A2ADF" w:rsidRDefault="0049268D" w:rsidP="004A2ADF">
      <w:pPr>
        <w:rPr>
          <w:lang w:val="nl-NL"/>
        </w:rPr>
      </w:pPr>
    </w:p>
    <w:p w14:paraId="0BB02CFD" w14:textId="59947C55" w:rsidR="00D12A41" w:rsidRDefault="00050499" w:rsidP="00050499">
      <w:pPr>
        <w:pStyle w:val="Kop2"/>
        <w:rPr>
          <w:lang w:val="nl-NL"/>
        </w:rPr>
      </w:pPr>
      <w:bookmarkStart w:id="36" w:name="_Toc200639038"/>
      <w:r>
        <w:rPr>
          <w:lang w:val="nl-NL"/>
        </w:rPr>
        <w:lastRenderedPageBreak/>
        <w:t xml:space="preserve">Voorbeeld </w:t>
      </w:r>
      <w:r w:rsidR="0098300A">
        <w:rPr>
          <w:lang w:val="nl-NL"/>
        </w:rPr>
        <w:t>hoe een</w:t>
      </w:r>
      <w:r w:rsidR="0098300A">
        <w:rPr>
          <w:rStyle w:val="Voetnootmarkering"/>
          <w:lang w:val="nl-NL"/>
        </w:rPr>
        <w:footnoteReference w:id="73"/>
      </w:r>
      <w:r w:rsidR="0098300A">
        <w:rPr>
          <w:lang w:val="nl-NL"/>
        </w:rPr>
        <w:t xml:space="preserve"> bestuur </w:t>
      </w:r>
      <w:r w:rsidR="00481A8B">
        <w:rPr>
          <w:lang w:val="nl-NL"/>
        </w:rPr>
        <w:t xml:space="preserve">in de tijd </w:t>
      </w:r>
      <w:r w:rsidR="0098300A">
        <w:rPr>
          <w:lang w:val="nl-NL"/>
        </w:rPr>
        <w:t xml:space="preserve">omgaat met aanvraag deeltijdse werkhervatting </w:t>
      </w:r>
      <w:r w:rsidR="002966EF">
        <w:rPr>
          <w:lang w:val="nl-NL"/>
        </w:rPr>
        <w:t>(beslissingsflow)</w:t>
      </w:r>
      <w:bookmarkEnd w:id="36"/>
    </w:p>
    <w:p w14:paraId="468AD50D" w14:textId="77777777" w:rsidR="00D62320" w:rsidRDefault="00D62320" w:rsidP="00D62320">
      <w:pPr>
        <w:rPr>
          <w:lang w:val="nl-NL"/>
        </w:rPr>
      </w:pPr>
    </w:p>
    <w:p w14:paraId="3B34C9D1" w14:textId="5827A7C6" w:rsidR="00B406FB" w:rsidRPr="00B406FB" w:rsidRDefault="00E73DD3" w:rsidP="00E81DE1">
      <w:pPr>
        <w:pStyle w:val="BodyOpsomVVSG"/>
      </w:pPr>
      <w:r>
        <w:rPr>
          <w:lang w:val="nl-NL"/>
        </w:rPr>
        <w:t>(</w:t>
      </w:r>
      <w:r w:rsidR="00820858">
        <w:rPr>
          <w:lang w:val="nl-NL"/>
        </w:rPr>
        <w:t>v</w:t>
      </w:r>
      <w:r w:rsidRPr="00E73DD3">
        <w:rPr>
          <w:lang w:val="nl-NL"/>
        </w:rPr>
        <w:t>anaf 4 weken arbeidsongeschiktheid</w:t>
      </w:r>
      <w:r>
        <w:rPr>
          <w:lang w:val="nl-NL"/>
        </w:rPr>
        <w:t xml:space="preserve">) </w:t>
      </w:r>
      <w:r w:rsidR="00820858">
        <w:rPr>
          <w:lang w:val="nl-NL"/>
        </w:rPr>
        <w:t>D</w:t>
      </w:r>
      <w:r>
        <w:rPr>
          <w:lang w:val="nl-NL"/>
        </w:rPr>
        <w:t>e</w:t>
      </w:r>
      <w:r w:rsidRPr="00E73DD3">
        <w:rPr>
          <w:lang w:val="nl-NL"/>
        </w:rPr>
        <w:t xml:space="preserve"> arbeidsarts </w:t>
      </w:r>
      <w:r>
        <w:rPr>
          <w:lang w:val="nl-NL"/>
        </w:rPr>
        <w:t>wordt op de hoogte gebracht</w:t>
      </w:r>
      <w:r w:rsidRPr="00E73DD3">
        <w:rPr>
          <w:lang w:val="nl-NL"/>
        </w:rPr>
        <w:t xml:space="preserve"> hoogte (= wettelijk verplicht)</w:t>
      </w:r>
      <w:r>
        <w:rPr>
          <w:lang w:val="nl-NL"/>
        </w:rPr>
        <w:t>. Het bestuur volgt va</w:t>
      </w:r>
      <w:r w:rsidRPr="00E73DD3">
        <w:rPr>
          <w:lang w:val="nl-NL"/>
        </w:rPr>
        <w:t>naf dan op meer individuele wijze het personeelslid op</w:t>
      </w:r>
      <w:r>
        <w:rPr>
          <w:lang w:val="nl-NL"/>
        </w:rPr>
        <w:t>. Het bestuur</w:t>
      </w:r>
      <w:r w:rsidRPr="00E73DD3">
        <w:rPr>
          <w:lang w:val="nl-NL"/>
        </w:rPr>
        <w:t xml:space="preserve"> </w:t>
      </w:r>
      <w:r>
        <w:rPr>
          <w:lang w:val="nl-NL"/>
        </w:rPr>
        <w:t>geeft</w:t>
      </w:r>
      <w:r w:rsidRPr="00E73DD3">
        <w:rPr>
          <w:lang w:val="nl-NL"/>
        </w:rPr>
        <w:t xml:space="preserve"> het personeelslid mee dat </w:t>
      </w:r>
      <w:r>
        <w:rPr>
          <w:lang w:val="nl-NL"/>
        </w:rPr>
        <w:t>het</w:t>
      </w:r>
      <w:r w:rsidRPr="00E73DD3">
        <w:rPr>
          <w:lang w:val="nl-NL"/>
        </w:rPr>
        <w:t xml:space="preserve"> altijd een spontane raadpleging m</w:t>
      </w:r>
      <w:r>
        <w:rPr>
          <w:lang w:val="nl-NL"/>
        </w:rPr>
        <w:t>ag</w:t>
      </w:r>
      <w:r w:rsidR="00B406FB">
        <w:rPr>
          <w:lang w:val="nl-NL"/>
        </w:rPr>
        <w:t>, wat vaak erg gewaardeerd wordt door de betrokkene (die op vertrouwelijke en discrete wijze zijn situatie met een professional kosteloos kan bespreken)</w:t>
      </w:r>
      <w:r w:rsidRPr="00E73DD3">
        <w:rPr>
          <w:lang w:val="nl-NL"/>
        </w:rPr>
        <w:t xml:space="preserve">. </w:t>
      </w:r>
      <w:r w:rsidR="00B406FB">
        <w:rPr>
          <w:lang w:val="nl-NL"/>
        </w:rPr>
        <w:t xml:space="preserve">Ook voor het bestuur zijn spontane raadplegingen nuttig omdat het zo </w:t>
      </w:r>
      <w:r w:rsidRPr="00E73DD3">
        <w:rPr>
          <w:lang w:val="nl-NL"/>
        </w:rPr>
        <w:t xml:space="preserve">een globaler zicht krijgt op de eventuele problemen op de werkvloer </w:t>
      </w:r>
    </w:p>
    <w:p w14:paraId="7A4DF840" w14:textId="46263D4B" w:rsidR="00D62320" w:rsidRPr="00D62320" w:rsidRDefault="000D1B3D" w:rsidP="00E81DE1">
      <w:pPr>
        <w:pStyle w:val="BodyOpsomVVSG"/>
      </w:pPr>
      <w:r>
        <w:t>(</w:t>
      </w:r>
      <w:r w:rsidR="00820858">
        <w:t>t</w:t>
      </w:r>
      <w:r>
        <w:t xml:space="preserve">ot zes maanden) </w:t>
      </w:r>
      <w:r w:rsidR="00820858">
        <w:t>De m</w:t>
      </w:r>
      <w:proofErr w:type="spellStart"/>
      <w:r w:rsidR="00E81DE1">
        <w:rPr>
          <w:lang w:val="nl-NL"/>
        </w:rPr>
        <w:t>aximum</w:t>
      </w:r>
      <w:proofErr w:type="spellEnd"/>
      <w:r w:rsidR="00E81DE1">
        <w:rPr>
          <w:lang w:val="nl-NL"/>
        </w:rPr>
        <w:t xml:space="preserve"> termijn om deeltijds het werk te hervatten is </w:t>
      </w:r>
      <w:r w:rsidR="00D62320" w:rsidRPr="00D62320">
        <w:t>6 maanden</w:t>
      </w:r>
      <w:r w:rsidR="00E81DE1">
        <w:t>. Deze termijn is</w:t>
      </w:r>
      <w:r w:rsidR="00D62320" w:rsidRPr="00D62320">
        <w:t xml:space="preserve"> uitzonderlijk verlengbaar</w:t>
      </w:r>
      <w:r w:rsidR="00E81DE1">
        <w:t xml:space="preserve">. </w:t>
      </w:r>
      <w:r>
        <w:rPr>
          <w:lang w:val="nl-NL"/>
        </w:rPr>
        <w:t>Staat ingeschreven in de lokale rechtsposit</w:t>
      </w:r>
      <w:r w:rsidR="00A02B8F">
        <w:rPr>
          <w:lang w:val="nl-NL"/>
        </w:rPr>
        <w:t>ie</w:t>
      </w:r>
      <w:r>
        <w:rPr>
          <w:lang w:val="nl-NL"/>
        </w:rPr>
        <w:t>regeling.</w:t>
      </w:r>
    </w:p>
    <w:p w14:paraId="6BB68AC4" w14:textId="7E121B3F" w:rsidR="00D62320" w:rsidRPr="00D62320" w:rsidRDefault="00F64791" w:rsidP="00F64791">
      <w:pPr>
        <w:pStyle w:val="BodyOpsomVVSG"/>
      </w:pPr>
      <w:r>
        <w:t xml:space="preserve">(tot 1 jaar) </w:t>
      </w:r>
      <w:r w:rsidR="00080721">
        <w:t>Over een eventuele u</w:t>
      </w:r>
      <w:r w:rsidR="00D62320" w:rsidRPr="00D62320">
        <w:t xml:space="preserve">itzonderlijke verlenging wordt beslist door de </w:t>
      </w:r>
      <w:r w:rsidR="00E81DE1">
        <w:t>algemeen leidinggevende</w:t>
      </w:r>
      <w:r w:rsidR="00D62320" w:rsidRPr="00D62320">
        <w:t xml:space="preserve">, met advies </w:t>
      </w:r>
      <w:r w:rsidR="00080721">
        <w:t xml:space="preserve">van de </w:t>
      </w:r>
      <w:r w:rsidR="00D62320" w:rsidRPr="00D62320">
        <w:t>betrokken afdeling</w:t>
      </w:r>
      <w:r w:rsidR="00E81DE1">
        <w:t>/ dienst</w:t>
      </w:r>
      <w:r>
        <w:t xml:space="preserve">. </w:t>
      </w:r>
      <w:r w:rsidR="00080721">
        <w:t>Daarbij geldt de i</w:t>
      </w:r>
      <w:r w:rsidR="00D62320" w:rsidRPr="00D62320">
        <w:t>nterne afspraak om max</w:t>
      </w:r>
      <w:r w:rsidR="0049268D">
        <w:t>imum</w:t>
      </w:r>
      <w:r w:rsidR="00D62320" w:rsidRPr="00D62320">
        <w:t xml:space="preserve"> 1 jaar toe te staan</w:t>
      </w:r>
      <w:r w:rsidR="000D1B3D">
        <w:t xml:space="preserve"> in een </w:t>
      </w:r>
      <w:r w:rsidR="00D62320" w:rsidRPr="00D62320">
        <w:t xml:space="preserve">referentieperiode </w:t>
      </w:r>
      <w:r w:rsidR="000D1B3D">
        <w:t>van 5 jaar.</w:t>
      </w:r>
    </w:p>
    <w:p w14:paraId="54F66A1A" w14:textId="7D67B442" w:rsidR="00D62320" w:rsidRPr="00D62320" w:rsidRDefault="000D1B3D" w:rsidP="00E81DE1">
      <w:pPr>
        <w:pStyle w:val="BodyOpsomVVSG"/>
      </w:pPr>
      <w:r>
        <w:t xml:space="preserve">(tot 1,5 jaar) Echter, wanneer de </w:t>
      </w:r>
      <w:r w:rsidR="00D62320" w:rsidRPr="00D62320">
        <w:t xml:space="preserve">medewerker </w:t>
      </w:r>
      <w:r>
        <w:t xml:space="preserve">een </w:t>
      </w:r>
      <w:r w:rsidR="00D62320" w:rsidRPr="00D62320">
        <w:t xml:space="preserve">ernstige ziekte </w:t>
      </w:r>
      <w:r>
        <w:t xml:space="preserve">heeft of </w:t>
      </w:r>
      <w:r w:rsidR="00D62320" w:rsidRPr="00D62320">
        <w:t>had (attest preventiedienst) of een erkende arbeidsbeperking</w:t>
      </w:r>
      <w:r>
        <w:t>, kan de deeltijdse werkhervatting toch nog duren tot</w:t>
      </w:r>
      <w:r w:rsidR="00D62320" w:rsidRPr="00D62320">
        <w:t xml:space="preserve"> maximaal 1,5 jaar.</w:t>
      </w:r>
    </w:p>
    <w:p w14:paraId="6AA852F8" w14:textId="54672591" w:rsidR="00820858" w:rsidRPr="00D30FFA" w:rsidRDefault="00080721" w:rsidP="008863D8">
      <w:pPr>
        <w:pStyle w:val="BodyOpsomVVSG"/>
        <w:rPr>
          <w:lang w:val="nl-NL"/>
        </w:rPr>
      </w:pPr>
      <w:r>
        <w:t xml:space="preserve">(na 6 maanden, 1 jaar resp. 1,5 jaar) </w:t>
      </w:r>
      <w:r w:rsidR="00D62320" w:rsidRPr="00D62320">
        <w:t>Als medewerkers definitief deeltijds moeten werken om medische redenen</w:t>
      </w:r>
      <w:r w:rsidR="008863D8">
        <w:t xml:space="preserve"> stapt men over op een deeltijdse arbeidsovereenkomst. De betrokken </w:t>
      </w:r>
      <w:r w:rsidR="00820858">
        <w:t>contractanten</w:t>
      </w:r>
      <w:r w:rsidR="00820858">
        <w:rPr>
          <w:rStyle w:val="Voetnootmarkering"/>
        </w:rPr>
        <w:footnoteReference w:id="74"/>
      </w:r>
      <w:r w:rsidR="00820858">
        <w:t xml:space="preserve"> </w:t>
      </w:r>
      <w:r w:rsidR="008863D8">
        <w:t xml:space="preserve">behouden hun </w:t>
      </w:r>
      <w:r w:rsidR="00D62320" w:rsidRPr="00D62320">
        <w:t>gedeeltelijke uitkering</w:t>
      </w:r>
      <w:r w:rsidR="008863D8">
        <w:t>,</w:t>
      </w:r>
      <w:r w:rsidR="00D62320" w:rsidRPr="00D62320">
        <w:t xml:space="preserve"> </w:t>
      </w:r>
      <w:r w:rsidR="008863D8">
        <w:t>mits het ziekenfonds</w:t>
      </w:r>
      <w:r w:rsidR="00D62320" w:rsidRPr="00D62320">
        <w:t xml:space="preserve"> de arbeidsongeschiktheid blijft erkennen. </w:t>
      </w:r>
      <w:r w:rsidR="006905E7">
        <w:t xml:space="preserve">Het RIZIV bevestigde dit. </w:t>
      </w:r>
    </w:p>
    <w:p w14:paraId="12FE38EA" w14:textId="77777777" w:rsidR="00D30FFA" w:rsidRDefault="00D30FFA" w:rsidP="00D30FFA">
      <w:pPr>
        <w:pStyle w:val="BodyOpsomVVSG"/>
        <w:numPr>
          <w:ilvl w:val="0"/>
          <w:numId w:val="0"/>
        </w:numPr>
        <w:ind w:left="720"/>
      </w:pPr>
    </w:p>
    <w:p w14:paraId="0E4E50D7" w14:textId="3D5D5045" w:rsidR="00D30FFA" w:rsidRPr="008863D8" w:rsidRDefault="00D30FFA" w:rsidP="00D30FFA">
      <w:pPr>
        <w:pStyle w:val="BodyOpsomVVSG"/>
        <w:numPr>
          <w:ilvl w:val="0"/>
          <w:numId w:val="0"/>
        </w:numPr>
        <w:ind w:left="720"/>
        <w:rPr>
          <w:lang w:val="nl-NL"/>
        </w:rPr>
      </w:pPr>
      <w:r w:rsidRPr="00227BED">
        <w:rPr>
          <w:u w:val="single"/>
        </w:rPr>
        <w:t>Opgelet</w:t>
      </w:r>
      <w:r>
        <w:t xml:space="preserve">, het is hierbij wel belangrijk dat (1) </w:t>
      </w:r>
      <w:r w:rsidRPr="008863D8">
        <w:rPr>
          <w:lang w:val="nl-NL"/>
        </w:rPr>
        <w:t>de wijziging van arbeidsregime</w:t>
      </w:r>
      <w:r>
        <w:rPr>
          <w:lang w:val="nl-NL"/>
        </w:rPr>
        <w:t xml:space="preserve"> (van voltijds maar gedeeltelijk arbeidsongeschikt, naar een deeltijdse arbeidsovereenkomst)</w:t>
      </w:r>
      <w:r w:rsidRPr="008863D8">
        <w:rPr>
          <w:lang w:val="nl-NL"/>
        </w:rPr>
        <w:t xml:space="preserve"> in de praktijk geen verschil geeft in effectief geleverde prestaties en </w:t>
      </w:r>
      <w:r>
        <w:rPr>
          <w:lang w:val="nl-NL"/>
        </w:rPr>
        <w:t xml:space="preserve">(2) dat </w:t>
      </w:r>
      <w:r w:rsidRPr="008863D8">
        <w:rPr>
          <w:lang w:val="nl-NL"/>
        </w:rPr>
        <w:t xml:space="preserve">de rechten </w:t>
      </w:r>
      <w:r>
        <w:rPr>
          <w:lang w:val="nl-NL"/>
        </w:rPr>
        <w:t xml:space="preserve">op een arbeidsongeschiktheidsuitkering </w:t>
      </w:r>
      <w:r w:rsidRPr="008863D8">
        <w:rPr>
          <w:lang w:val="nl-NL"/>
        </w:rPr>
        <w:t xml:space="preserve">al opgebouwd </w:t>
      </w:r>
      <w:r>
        <w:rPr>
          <w:lang w:val="nl-NL"/>
        </w:rPr>
        <w:t>zijn: m</w:t>
      </w:r>
      <w:r w:rsidRPr="008863D8">
        <w:rPr>
          <w:lang w:val="nl-NL"/>
        </w:rPr>
        <w:t>en is dus uitkeringsgerechtigd</w:t>
      </w:r>
      <w:r w:rsidR="00227BED">
        <w:rPr>
          <w:lang w:val="nl-NL"/>
        </w:rPr>
        <w:t xml:space="preserve">. In dat geval is </w:t>
      </w:r>
      <w:r w:rsidRPr="008863D8">
        <w:rPr>
          <w:lang w:val="nl-NL"/>
        </w:rPr>
        <w:t>een omzetting van voltijdse</w:t>
      </w:r>
      <w:r w:rsidR="00227BED">
        <w:rPr>
          <w:lang w:val="nl-NL"/>
        </w:rPr>
        <w:t xml:space="preserve"> (maar met gedeeltelijke arbeidsongeschiktheid)</w:t>
      </w:r>
      <w:r w:rsidRPr="008863D8">
        <w:rPr>
          <w:lang w:val="nl-NL"/>
        </w:rPr>
        <w:t xml:space="preserve"> naar deeltijdse tewerkstelling zonder impact op de rechten van het personeelslid. </w:t>
      </w:r>
    </w:p>
    <w:p w14:paraId="6D800864" w14:textId="130397F6" w:rsidR="00D30FFA" w:rsidRPr="00D62320" w:rsidRDefault="00D30FFA" w:rsidP="00227BED">
      <w:pPr>
        <w:ind w:left="709"/>
        <w:rPr>
          <w:lang w:val="nl-NL"/>
        </w:rPr>
      </w:pPr>
      <w:r w:rsidRPr="008863D8">
        <w:rPr>
          <w:lang w:val="nl-NL"/>
        </w:rPr>
        <w:t>Als</w:t>
      </w:r>
      <w:r w:rsidR="00227BED">
        <w:rPr>
          <w:lang w:val="nl-NL"/>
        </w:rPr>
        <w:t xml:space="preserve"> daarentegen</w:t>
      </w:r>
      <w:r w:rsidRPr="008863D8">
        <w:rPr>
          <w:lang w:val="nl-NL"/>
        </w:rPr>
        <w:t xml:space="preserve"> de rechten nog moeten opgebouwd worden</w:t>
      </w:r>
      <w:r w:rsidR="00227BED">
        <w:rPr>
          <w:lang w:val="nl-NL"/>
        </w:rPr>
        <w:t>, bijv. omdat men nog niet lang aan het werk is of omdat men in de referentieperiode te weinig meerekenbare dagen telt</w:t>
      </w:r>
      <w:r w:rsidRPr="008863D8">
        <w:rPr>
          <w:lang w:val="nl-NL"/>
        </w:rPr>
        <w:t xml:space="preserve"> (zoals bij</w:t>
      </w:r>
      <w:r w:rsidR="00227BED">
        <w:rPr>
          <w:lang w:val="nl-NL"/>
        </w:rPr>
        <w:t>v. bij</w:t>
      </w:r>
      <w:r w:rsidRPr="008863D8">
        <w:rPr>
          <w:lang w:val="nl-NL"/>
        </w:rPr>
        <w:t xml:space="preserve"> opname </w:t>
      </w:r>
      <w:r w:rsidR="00227BED">
        <w:rPr>
          <w:lang w:val="nl-NL"/>
        </w:rPr>
        <w:t xml:space="preserve">van langdurig </w:t>
      </w:r>
      <w:r w:rsidRPr="008863D8">
        <w:rPr>
          <w:lang w:val="nl-NL"/>
        </w:rPr>
        <w:t>onbe</w:t>
      </w:r>
      <w:r w:rsidR="00227BED">
        <w:rPr>
          <w:lang w:val="nl-NL"/>
        </w:rPr>
        <w:t>zoldigd</w:t>
      </w:r>
      <w:r w:rsidRPr="008863D8">
        <w:rPr>
          <w:lang w:val="nl-NL"/>
        </w:rPr>
        <w:t xml:space="preserve"> verlof)</w:t>
      </w:r>
      <w:r w:rsidR="00227BED">
        <w:rPr>
          <w:lang w:val="nl-NL"/>
        </w:rPr>
        <w:t>, kan het</w:t>
      </w:r>
      <w:r w:rsidRPr="008863D8">
        <w:rPr>
          <w:lang w:val="nl-NL"/>
        </w:rPr>
        <w:t xml:space="preserve"> slechts deeltijds leveren van prestaties ertoe leiden dat de betrokkene niet of nog niet uitkeringsgerechtigd is.</w:t>
      </w:r>
    </w:p>
    <w:p w14:paraId="70B02E92" w14:textId="77777777" w:rsidR="00820858" w:rsidRDefault="00820858" w:rsidP="00820858">
      <w:pPr>
        <w:rPr>
          <w:lang w:val="nl-NL"/>
        </w:rPr>
      </w:pPr>
    </w:p>
    <w:p w14:paraId="02865B38" w14:textId="77777777" w:rsidR="00D30FFA" w:rsidRPr="00D62320" w:rsidRDefault="00D30FFA">
      <w:pPr>
        <w:rPr>
          <w:lang w:val="nl-NL"/>
        </w:rPr>
      </w:pPr>
    </w:p>
    <w:sectPr w:rsidR="00D30FFA" w:rsidRPr="00D62320" w:rsidSect="008A02E8">
      <w:headerReference w:type="default" r:id="rId14"/>
      <w:footerReference w:type="even" r:id="rId15"/>
      <w:footerReference w:type="default" r:id="rId16"/>
      <w:headerReference w:type="first" r:id="rId17"/>
      <w:footerReference w:type="first" r:id="rId18"/>
      <w:pgSz w:w="11906" w:h="16838"/>
      <w:pgMar w:top="2694" w:right="1985" w:bottom="1418" w:left="1531" w:header="850" w:footer="42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1"/>
    </wne:keymap>
    <wne:keymap wne:kcmPrimary="0231">
      <wne:acd wne:acdName="acd0"/>
    </wne:keymap>
  </wne:keymaps>
  <wne:toolbars>
    <wne:acdManifest>
      <wne:acdEntry wne:acdName="acd0"/>
      <wne:acdEntry wne:acdName="acd1"/>
    </wne:acdManifest>
  </wne:toolbars>
  <wne:acds>
    <wne:acd wne:argValue="AgBuAHUAbQBtAGUAcgBpAG4AZwAtAA==" wne:acdName="acd0" wne:fciIndexBasedOn="0065"/>
    <wne:acd wne:argValue="AgBPAHAAcwBvAG0AbQBpAG4AZwAt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D991F" w14:textId="77777777" w:rsidR="00991ED2" w:rsidRDefault="00991ED2" w:rsidP="003D1334">
      <w:r>
        <w:separator/>
      </w:r>
    </w:p>
  </w:endnote>
  <w:endnote w:type="continuationSeparator" w:id="0">
    <w:p w14:paraId="0C4B279C" w14:textId="77777777" w:rsidR="00991ED2" w:rsidRDefault="00991ED2" w:rsidP="003D1334">
      <w:r>
        <w:continuationSeparator/>
      </w:r>
    </w:p>
  </w:endnote>
  <w:endnote w:type="continuationNotice" w:id="1">
    <w:p w14:paraId="0D9C2A5C" w14:textId="77777777" w:rsidR="00991ED2" w:rsidRDefault="00991E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D981" w14:textId="77777777" w:rsidR="00A94408" w:rsidRDefault="00A94408" w:rsidP="00821EAE">
    <w:r>
      <w:fldChar w:fldCharType="begin"/>
    </w:r>
    <w:r>
      <w:instrText xml:space="preserve"> PAGE \* Arabic \* MERGEFORMAT </w:instrText>
    </w:r>
    <w:r>
      <w:fldChar w:fldCharType="separate"/>
    </w:r>
    <w:r>
      <w:rPr>
        <w:noProof/>
      </w:rPr>
      <w:t>8</w:t>
    </w:r>
    <w:r>
      <w:rPr>
        <w:noProof/>
      </w:rPr>
      <w:fldChar w:fldCharType="end"/>
    </w:r>
    <w:r>
      <w:t>/</w:t>
    </w:r>
    <w:r w:rsidR="000A691E">
      <w:rPr>
        <w:noProof/>
      </w:rPr>
      <w:fldChar w:fldCharType="begin"/>
    </w:r>
    <w:r w:rsidR="000A691E">
      <w:rPr>
        <w:noProof/>
      </w:rPr>
      <w:instrText xml:space="preserve"> NUMPAGES \* Arabic \* MERGEFORMAT </w:instrText>
    </w:r>
    <w:r w:rsidR="000A691E">
      <w:rPr>
        <w:noProof/>
      </w:rPr>
      <w:fldChar w:fldCharType="separate"/>
    </w:r>
    <w:r>
      <w:rPr>
        <w:noProof/>
      </w:rPr>
      <w:t>15</w:t>
    </w:r>
    <w:r w:rsidR="000A691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749458"/>
      <w:docPartObj>
        <w:docPartGallery w:val="Page Numbers (Bottom of Page)"/>
        <w:docPartUnique/>
      </w:docPartObj>
    </w:sdtPr>
    <w:sdtContent>
      <w:p w14:paraId="7576D982" w14:textId="77777777" w:rsidR="00A94408" w:rsidRDefault="00A94408" w:rsidP="00896C9D">
        <w:pPr>
          <w:pStyle w:val="Voettekst"/>
          <w:jc w:val="center"/>
        </w:pPr>
        <w:r>
          <w:fldChar w:fldCharType="begin"/>
        </w:r>
        <w:r>
          <w:instrText>PAGE   \* MERGEFORMAT</w:instrText>
        </w:r>
        <w:r>
          <w:fldChar w:fldCharType="separate"/>
        </w:r>
        <w:r w:rsidR="00B541B7" w:rsidRPr="00B541B7">
          <w:rPr>
            <w:noProof/>
            <w:lang w:val="nl-NL"/>
          </w:rPr>
          <w:t>11</w:t>
        </w:r>
        <w:r>
          <w:fldChar w:fldCharType="end"/>
        </w:r>
      </w:p>
    </w:sdtContent>
  </w:sdt>
  <w:p w14:paraId="7576D983" w14:textId="77777777" w:rsidR="00A94408" w:rsidRDefault="00A944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D985" w14:textId="328014C2" w:rsidR="00A94408" w:rsidRDefault="00A94408" w:rsidP="00FB6255">
    <w:r>
      <w:fldChar w:fldCharType="begin"/>
    </w:r>
    <w:r>
      <w:instrText xml:space="preserve"> CREATEDATE \@ "d MMMM yyyy" \* MERGEFORMAT </w:instrText>
    </w:r>
    <w:r>
      <w:fldChar w:fldCharType="separate"/>
    </w:r>
    <w:r w:rsidR="00111025">
      <w:rPr>
        <w:noProof/>
      </w:rPr>
      <w:t>27 februari 2023</w:t>
    </w:r>
    <w:r>
      <w:rPr>
        <w:noProof/>
      </w:rPr>
      <w:fldChar w:fldCharType="end"/>
    </w:r>
    <w:r>
      <w:t xml:space="preserve"> - </w:t>
    </w:r>
    <w:r>
      <w:fldChar w:fldCharType="begin"/>
    </w:r>
    <w:r>
      <w:instrText xml:space="preserve"> PAGE \* Arabic \* MERGEFORMAT </w:instrText>
    </w:r>
    <w:r>
      <w:fldChar w:fldCharType="separate"/>
    </w:r>
    <w:r>
      <w:rPr>
        <w:noProof/>
      </w:rPr>
      <w:t>1</w:t>
    </w:r>
    <w:r>
      <w:rPr>
        <w:noProof/>
      </w:rPr>
      <w:fldChar w:fldCharType="end"/>
    </w:r>
    <w:r>
      <w:t>/</w:t>
    </w:r>
    <w:r w:rsidR="000A691E">
      <w:rPr>
        <w:noProof/>
      </w:rPr>
      <w:fldChar w:fldCharType="begin"/>
    </w:r>
    <w:r w:rsidR="000A691E">
      <w:rPr>
        <w:noProof/>
      </w:rPr>
      <w:instrText xml:space="preserve"> NUMPAGES \* Arabic \* MERGEFORMAT </w:instrText>
    </w:r>
    <w:r w:rsidR="000A691E">
      <w:rPr>
        <w:noProof/>
      </w:rPr>
      <w:fldChar w:fldCharType="separate"/>
    </w:r>
    <w:r>
      <w:rPr>
        <w:noProof/>
      </w:rPr>
      <w:t>15</w:t>
    </w:r>
    <w:r w:rsidR="000A69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A522" w14:textId="77777777" w:rsidR="00991ED2" w:rsidRDefault="00991ED2" w:rsidP="003D1334">
      <w:r>
        <w:separator/>
      </w:r>
    </w:p>
  </w:footnote>
  <w:footnote w:type="continuationSeparator" w:id="0">
    <w:p w14:paraId="0EB5DFA5" w14:textId="77777777" w:rsidR="00991ED2" w:rsidRDefault="00991ED2" w:rsidP="003D1334">
      <w:r>
        <w:continuationSeparator/>
      </w:r>
    </w:p>
  </w:footnote>
  <w:footnote w:type="continuationNotice" w:id="1">
    <w:p w14:paraId="38A05290" w14:textId="77777777" w:rsidR="00991ED2" w:rsidRDefault="00991ED2">
      <w:pPr>
        <w:spacing w:line="240" w:lineRule="auto"/>
      </w:pPr>
    </w:p>
  </w:footnote>
  <w:footnote w:id="2">
    <w:p w14:paraId="7576D98C" w14:textId="6CB4A422" w:rsidR="00A94408" w:rsidRDefault="00A94408" w:rsidP="00965F2D">
      <w:pPr>
        <w:pStyle w:val="Voetnoottekst"/>
      </w:pPr>
      <w:r>
        <w:rPr>
          <w:rStyle w:val="Voetnootmarkering"/>
        </w:rPr>
        <w:footnoteRef/>
      </w:r>
      <w:r>
        <w:t xml:space="preserve"> </w:t>
      </w:r>
      <w:r w:rsidRPr="00965F2D">
        <w:t xml:space="preserve">Zie </w:t>
      </w:r>
      <w:r w:rsidR="007B3113">
        <w:t xml:space="preserve">eventueel </w:t>
      </w:r>
      <w:r w:rsidRPr="00965F2D">
        <w:t xml:space="preserve">ook </w:t>
      </w:r>
      <w:r w:rsidR="00040160">
        <w:t>de (</w:t>
      </w:r>
      <w:r w:rsidR="007B3113">
        <w:t xml:space="preserve">ietwat verouderde) </w:t>
      </w:r>
      <w:r w:rsidRPr="007B3113">
        <w:t>nota</w:t>
      </w:r>
      <w:r w:rsidRPr="00965F2D">
        <w:t xml:space="preserve"> over opbouw en afbouw ziektekrediet (NDG d218)</w:t>
      </w:r>
      <w:r w:rsidR="00040160">
        <w:t xml:space="preserve"> of de oude nota MDL d349.</w:t>
      </w:r>
    </w:p>
  </w:footnote>
  <w:footnote w:id="3">
    <w:p w14:paraId="7576D98D" w14:textId="5C02702F" w:rsidR="00A94408" w:rsidRDefault="00A94408" w:rsidP="00965F2D">
      <w:pPr>
        <w:pStyle w:val="Voetnoottekst"/>
      </w:pPr>
      <w:r>
        <w:rPr>
          <w:rStyle w:val="Voetnootmarkering"/>
        </w:rPr>
        <w:footnoteRef/>
      </w:r>
      <w:r>
        <w:t xml:space="preserve"> Z</w:t>
      </w:r>
      <w:r w:rsidRPr="00965F2D">
        <w:t xml:space="preserve">ie ook </w:t>
      </w:r>
      <w:r w:rsidR="007B3113">
        <w:t>de (ietwat verouderde)</w:t>
      </w:r>
      <w:r w:rsidRPr="00965F2D">
        <w:t xml:space="preserve"> nota: arbeidsongeschiktheid wegens professionele oorzaak: arbeidsongeval of beroepsziekte</w:t>
      </w:r>
      <w:r w:rsidR="007B3113">
        <w:t xml:space="preserve"> (MDL d366).</w:t>
      </w:r>
    </w:p>
  </w:footnote>
  <w:footnote w:id="4">
    <w:p w14:paraId="43BE762E" w14:textId="2642D49F" w:rsidR="0018792B" w:rsidRDefault="0018792B">
      <w:pPr>
        <w:pStyle w:val="Voetnoottekst"/>
      </w:pPr>
      <w:r>
        <w:rPr>
          <w:rStyle w:val="Voetnootmarkering"/>
        </w:rPr>
        <w:footnoteRef/>
      </w:r>
      <w:r>
        <w:t xml:space="preserve"> </w:t>
      </w:r>
      <w:r w:rsidRPr="0018792B">
        <w:t xml:space="preserve">Wet </w:t>
      </w:r>
      <w:r>
        <w:t xml:space="preserve">28 januari 2003 </w:t>
      </w:r>
      <w:r w:rsidRPr="0018792B">
        <w:t>betreffende de medische onderzoeken die binnen het kader van de arbeidsverhoudingen worden uitgevoerd</w:t>
      </w:r>
      <w:r>
        <w:t xml:space="preserve">, </w:t>
      </w:r>
      <w:r w:rsidRPr="0018792B">
        <w:rPr>
          <w:i/>
        </w:rPr>
        <w:t>BS</w:t>
      </w:r>
      <w:r>
        <w:t xml:space="preserve"> 9 april 2003, art</w:t>
      </w:r>
      <w:r w:rsidR="00DF4861">
        <w:t>.</w:t>
      </w:r>
      <w:r>
        <w:t xml:space="preserve"> 2.</w:t>
      </w:r>
    </w:p>
  </w:footnote>
  <w:footnote w:id="5">
    <w:p w14:paraId="78AB8296" w14:textId="0950FE5B" w:rsidR="00A94408" w:rsidRDefault="00A94408">
      <w:pPr>
        <w:pStyle w:val="Voetnoottekst"/>
      </w:pPr>
      <w:r>
        <w:rPr>
          <w:rStyle w:val="Voetnootmarkering"/>
        </w:rPr>
        <w:footnoteRef/>
      </w:r>
      <w:r>
        <w:t xml:space="preserve"> </w:t>
      </w:r>
      <w:r w:rsidR="003E57C9">
        <w:t xml:space="preserve">Art. 52 en 70 </w:t>
      </w:r>
      <w:r>
        <w:t>Arbeidsovereenkomstenwet</w:t>
      </w:r>
      <w:r w:rsidR="003E57C9">
        <w:t xml:space="preserve"> 3 juli 1978</w:t>
      </w:r>
      <w:r>
        <w:t>.</w:t>
      </w:r>
    </w:p>
  </w:footnote>
  <w:footnote w:id="6">
    <w:p w14:paraId="58354E61" w14:textId="51CE28AD" w:rsidR="00A94408" w:rsidRDefault="00A94408">
      <w:pPr>
        <w:pStyle w:val="Voetnoottekst"/>
      </w:pPr>
      <w:r>
        <w:rPr>
          <w:rStyle w:val="Voetnootmarkering"/>
        </w:rPr>
        <w:footnoteRef/>
      </w:r>
      <w:r>
        <w:t xml:space="preserve"> A</w:t>
      </w:r>
      <w:r w:rsidRPr="008E771A">
        <w:t>rt</w:t>
      </w:r>
      <w:r w:rsidR="0081720E">
        <w:t>.</w:t>
      </w:r>
      <w:r w:rsidRPr="008E771A">
        <w:t xml:space="preserve"> 100</w:t>
      </w:r>
      <w:r w:rsidR="007B6BC4">
        <w:t>,</w:t>
      </w:r>
      <w:r w:rsidR="0081720E" w:rsidRPr="008E771A">
        <w:t xml:space="preserve"> </w:t>
      </w:r>
      <w:r w:rsidR="0081720E">
        <w:t>§</w:t>
      </w:r>
      <w:r w:rsidRPr="008E771A">
        <w:t>1 eerste lid, van de gecoördineerde wet van 14</w:t>
      </w:r>
      <w:r>
        <w:t xml:space="preserve"> juli </w:t>
      </w:r>
      <w:r w:rsidRPr="008E771A">
        <w:t>1994 betreffende de verplichte verzekering voor geneeskundige verzorging en uitkeringen</w:t>
      </w:r>
      <w:r>
        <w:t>.</w:t>
      </w:r>
    </w:p>
  </w:footnote>
  <w:footnote w:id="7">
    <w:p w14:paraId="4969D44F" w14:textId="48910519" w:rsidR="00A94408" w:rsidRDefault="00A94408">
      <w:pPr>
        <w:pStyle w:val="Voetnoottekst"/>
      </w:pPr>
      <w:r>
        <w:rPr>
          <w:rStyle w:val="Voetnootmarkering"/>
        </w:rPr>
        <w:footnoteRef/>
      </w:r>
      <w:r>
        <w:t xml:space="preserve"> Toch zijn er na ministerieel besluit afwijkingen mogelijk onder bepaalde voorwaarden, zoals een advies van het bevoegde paritair comité.</w:t>
      </w:r>
    </w:p>
  </w:footnote>
  <w:footnote w:id="8">
    <w:p w14:paraId="0BADE5CC" w14:textId="6106D616" w:rsidR="00A4459E" w:rsidRPr="00A4459E" w:rsidRDefault="00A4459E">
      <w:pPr>
        <w:pStyle w:val="Voetnoottekst"/>
      </w:pPr>
      <w:r>
        <w:rPr>
          <w:rStyle w:val="Voetnootmarkering"/>
        </w:rPr>
        <w:footnoteRef/>
      </w:r>
      <w:r>
        <w:t xml:space="preserve"> Deze verwijzing is te lezen als: boek </w:t>
      </w:r>
      <w:r w:rsidR="00DB3605">
        <w:t>I</w:t>
      </w:r>
      <w:r>
        <w:t>, titel 4, artikel 11</w:t>
      </w:r>
      <w:r w:rsidR="006E7193">
        <w:t xml:space="preserve"> van de Codex </w:t>
      </w:r>
      <w:r w:rsidR="0046563B">
        <w:t>o</w:t>
      </w:r>
      <w:r w:rsidR="006E7193" w:rsidRPr="006E7193">
        <w:t xml:space="preserve">ver het </w:t>
      </w:r>
      <w:r w:rsidR="001E2D07">
        <w:t>W</w:t>
      </w:r>
      <w:r w:rsidR="006E7193" w:rsidRPr="006E7193">
        <w:t xml:space="preserve">elzijn op het </w:t>
      </w:r>
      <w:r w:rsidR="001E2D07">
        <w:t>W</w:t>
      </w:r>
      <w:r w:rsidR="006E7193" w:rsidRPr="006E7193">
        <w:t>erk</w:t>
      </w:r>
      <w:r w:rsidR="0046563B">
        <w:t>. Deze codex</w:t>
      </w:r>
      <w:r w:rsidR="006E7193" w:rsidRPr="006E7193">
        <w:t xml:space="preserve"> is een wetboek zoals b</w:t>
      </w:r>
      <w:r w:rsidR="0046563B">
        <w:t>ij</w:t>
      </w:r>
      <w:r w:rsidR="006E7193" w:rsidRPr="006E7193">
        <w:t>v. het burgerlijk wetbo</w:t>
      </w:r>
      <w:r w:rsidR="0046563B">
        <w:t>ek. B</w:t>
      </w:r>
      <w:r w:rsidR="006E7193" w:rsidRPr="006E7193">
        <w:t xml:space="preserve">ij een verwijzing naar de codex </w:t>
      </w:r>
      <w:r w:rsidR="0046563B">
        <w:t xml:space="preserve">hoeft </w:t>
      </w:r>
      <w:r w:rsidR="006E7193" w:rsidRPr="006E7193">
        <w:t>de datum van afkondiging</w:t>
      </w:r>
      <w:r w:rsidR="0046563B">
        <w:t xml:space="preserve"> (</w:t>
      </w:r>
      <w:r w:rsidR="006E7193" w:rsidRPr="006E7193">
        <w:t>28 april 2017</w:t>
      </w:r>
      <w:r w:rsidR="0046563B">
        <w:t>)</w:t>
      </w:r>
      <w:r w:rsidR="006E7193" w:rsidRPr="006E7193">
        <w:t xml:space="preserve"> niet te worden vermeld.</w:t>
      </w:r>
      <w:r>
        <w:t>.</w:t>
      </w:r>
      <w:r w:rsidR="0072689D">
        <w:t xml:space="preserve"> </w:t>
      </w:r>
      <w:r w:rsidR="0022593C">
        <w:t xml:space="preserve">Boek </w:t>
      </w:r>
      <w:r w:rsidR="00DB3605">
        <w:t>I</w:t>
      </w:r>
      <w:r w:rsidR="0022593C">
        <w:t xml:space="preserve"> bevat de algemene beginselen; t</w:t>
      </w:r>
      <w:r w:rsidR="0072689D">
        <w:t xml:space="preserve">itel 4 </w:t>
      </w:r>
      <w:r w:rsidR="0022593C">
        <w:t>behandelt</w:t>
      </w:r>
      <w:r w:rsidR="0072689D">
        <w:t xml:space="preserve"> de </w:t>
      </w:r>
      <w:r w:rsidR="0022593C">
        <w:t>“</w:t>
      </w:r>
      <w:r w:rsidR="0072689D">
        <w:t>maatregelen i</w:t>
      </w:r>
      <w:r w:rsidR="0005793C">
        <w:t>.</w:t>
      </w:r>
      <w:r w:rsidR="0072689D">
        <w:t>v</w:t>
      </w:r>
      <w:r w:rsidR="0005793C">
        <w:t>.</w:t>
      </w:r>
      <w:r w:rsidR="0072689D">
        <w:t>m</w:t>
      </w:r>
      <w:r w:rsidR="0005793C">
        <w:t>.</w:t>
      </w:r>
      <w:r w:rsidR="0072689D">
        <w:t xml:space="preserve"> het gezondheidstoezicht op de werknemers</w:t>
      </w:r>
      <w:r w:rsidR="0022593C">
        <w:t>”</w:t>
      </w:r>
      <w:r w:rsidR="0072689D">
        <w:t>.</w:t>
      </w:r>
    </w:p>
  </w:footnote>
  <w:footnote w:id="9">
    <w:p w14:paraId="631D888F" w14:textId="1888DA67" w:rsidR="0083253A" w:rsidRDefault="00A94408">
      <w:pPr>
        <w:pStyle w:val="Voetnoottekst"/>
      </w:pPr>
      <w:r>
        <w:rPr>
          <w:rStyle w:val="Voetnootmarkering"/>
        </w:rPr>
        <w:footnoteRef/>
      </w:r>
      <w:r>
        <w:t xml:space="preserve"> </w:t>
      </w:r>
      <w:r w:rsidR="00F427AF">
        <w:t>Zie bijv. de gezondheidsbeoordelingen opgenomen</w:t>
      </w:r>
      <w:r>
        <w:t xml:space="preserve"> in </w:t>
      </w:r>
      <w:r w:rsidR="001A71E6">
        <w:t xml:space="preserve">boek </w:t>
      </w:r>
      <w:r w:rsidR="00DB3605">
        <w:t>I</w:t>
      </w:r>
      <w:r w:rsidR="001A71E6">
        <w:t xml:space="preserve">, </w:t>
      </w:r>
      <w:r>
        <w:t>titel 4 (maatregelen in verband met het gezondheidstoezicht op de werknemers) van de Codex over het Welzijn op het Werk.</w:t>
      </w:r>
    </w:p>
  </w:footnote>
  <w:footnote w:id="10">
    <w:p w14:paraId="77522855" w14:textId="071A813B" w:rsidR="00C03146" w:rsidRDefault="00C03146">
      <w:pPr>
        <w:pStyle w:val="Voetnoottekst"/>
      </w:pPr>
      <w:r>
        <w:rPr>
          <w:rStyle w:val="Voetnootmarkering"/>
        </w:rPr>
        <w:footnoteRef/>
      </w:r>
      <w:r>
        <w:t xml:space="preserve"> </w:t>
      </w:r>
      <w:r w:rsidR="000D6EF2" w:rsidRPr="000D6EF2">
        <w:t>Het gezondheidstoezicht is verplicht voor veiligheidsfuncties, functies met verhoogde waakzaamheid en activiteiten met welbepaald risico</w:t>
      </w:r>
      <w:r w:rsidR="00496BEE">
        <w:t xml:space="preserve"> (art. </w:t>
      </w:r>
      <w:r w:rsidR="004D2C24">
        <w:t>I.4-</w:t>
      </w:r>
      <w:r w:rsidR="00496BEE">
        <w:t xml:space="preserve">3 </w:t>
      </w:r>
      <w:r w:rsidR="00FD1709">
        <w:t xml:space="preserve">§1 </w:t>
      </w:r>
      <w:r w:rsidR="00496BEE">
        <w:t xml:space="preserve">Codex). </w:t>
      </w:r>
    </w:p>
  </w:footnote>
  <w:footnote w:id="11">
    <w:p w14:paraId="14166B46" w14:textId="076322BB" w:rsidR="008E5E17" w:rsidRDefault="008E5E17" w:rsidP="008E5E17">
      <w:pPr>
        <w:pStyle w:val="Voetnoottekst"/>
      </w:pPr>
      <w:r>
        <w:rPr>
          <w:rStyle w:val="Voetnootmarkering"/>
        </w:rPr>
        <w:footnoteRef/>
      </w:r>
      <w:r>
        <w:t xml:space="preserve"> In de Wet van 28 januari 2003 staat het iets </w:t>
      </w:r>
      <w:r w:rsidR="0063252D">
        <w:t>anders</w:t>
      </w:r>
      <w:r>
        <w:t xml:space="preserve"> geformuleerd: “</w:t>
      </w:r>
      <w:r w:rsidRPr="0083253A">
        <w:t xml:space="preserve">De biologische </w:t>
      </w:r>
      <w:r w:rsidRPr="004E52D6">
        <w:t>tests, medische onderzoeken</w:t>
      </w:r>
      <w:r w:rsidRPr="0083253A">
        <w:rPr>
          <w:u w:val="single"/>
        </w:rPr>
        <w:t xml:space="preserve"> </w:t>
      </w:r>
      <w:r w:rsidRPr="0083253A">
        <w:t xml:space="preserve">of mondelinge informatiegaring met het oog op het verkrijgen van medische informatie over de gezondheidstoestand of stamboominformatie van een werknemer of kandidaat-werknemer mogen </w:t>
      </w:r>
      <w:r w:rsidRPr="004E52D6">
        <w:t>niet worden verricht om andere redenen dan die welke verband houden</w:t>
      </w:r>
      <w:r w:rsidRPr="0083253A">
        <w:rPr>
          <w:u w:val="single"/>
        </w:rPr>
        <w:t xml:space="preserve"> met de huidige geschiktheid van de werknemer voor en de specifieke kenmerken van de openstaande betrekking</w:t>
      </w:r>
      <w:r w:rsidRPr="0083253A">
        <w:t>.</w:t>
      </w:r>
      <w:r>
        <w:t>” (art. 3</w:t>
      </w:r>
      <w:r w:rsidR="00823D0B">
        <w:t>, eerste lid</w:t>
      </w:r>
      <w:r>
        <w:t>).</w:t>
      </w:r>
    </w:p>
    <w:p w14:paraId="610A908D" w14:textId="3B1E17D9" w:rsidR="008E5E17" w:rsidRPr="008E5E17" w:rsidRDefault="008E5E17">
      <w:pPr>
        <w:pStyle w:val="Voetnoottekst"/>
        <w:rPr>
          <w:lang w:val="nl-NL"/>
        </w:rPr>
      </w:pPr>
    </w:p>
  </w:footnote>
  <w:footnote w:id="12">
    <w:p w14:paraId="19F33816" w14:textId="20D016A1" w:rsidR="007369DA" w:rsidRDefault="007369DA">
      <w:pPr>
        <w:pStyle w:val="Voetnoottekst"/>
      </w:pPr>
      <w:r>
        <w:rPr>
          <w:rStyle w:val="Voetnootmarkering"/>
        </w:rPr>
        <w:footnoteRef/>
      </w:r>
      <w:r>
        <w:t xml:space="preserve"> </w:t>
      </w:r>
      <w:r w:rsidRPr="007369DA">
        <w:t xml:space="preserve">Het gaat om de procedure bedoeld in de art. </w:t>
      </w:r>
      <w:r w:rsidR="004D2C24">
        <w:t>I.4-</w:t>
      </w:r>
      <w:r w:rsidRPr="007369DA">
        <w:t xml:space="preserve">74 – </w:t>
      </w:r>
      <w:r w:rsidR="004D2C24">
        <w:t>I.4-</w:t>
      </w:r>
      <w:r w:rsidRPr="007369DA">
        <w:t>78, met het oog op het onderzoeken van de mogelijkheden voor aangepast of ander werk</w:t>
      </w:r>
      <w:r>
        <w:t>.</w:t>
      </w:r>
      <w:r w:rsidR="00F75DD5">
        <w:t xml:space="preserve"> Zie</w:t>
      </w:r>
      <w:r w:rsidR="00704369">
        <w:t xml:space="preserve"> verder</w:t>
      </w:r>
      <w:r w:rsidR="00F75DD5">
        <w:t xml:space="preserve"> 3.</w:t>
      </w:r>
      <w:r w:rsidR="005269FB">
        <w:t>2.</w:t>
      </w:r>
      <w:r w:rsidR="00F75DD5">
        <w:t>1.</w:t>
      </w:r>
    </w:p>
  </w:footnote>
  <w:footnote w:id="13">
    <w:p w14:paraId="33FBB3D3" w14:textId="29C101C4" w:rsidR="0089066B" w:rsidRDefault="0089066B">
      <w:pPr>
        <w:pStyle w:val="Voetnoottekst"/>
      </w:pPr>
      <w:r>
        <w:rPr>
          <w:rStyle w:val="Voetnootmarkering"/>
        </w:rPr>
        <w:footnoteRef/>
      </w:r>
      <w:r>
        <w:t xml:space="preserve"> </w:t>
      </w:r>
      <w:r w:rsidR="00D7305B">
        <w:t>Voor de duidelijkheid: d</w:t>
      </w:r>
      <w:r w:rsidRPr="0089066B">
        <w:t>e preventieadviseur-</w:t>
      </w:r>
      <w:proofErr w:type="spellStart"/>
      <w:r w:rsidRPr="0089066B">
        <w:t>abeidsarts</w:t>
      </w:r>
      <w:proofErr w:type="spellEnd"/>
      <w:r w:rsidRPr="0089066B">
        <w:t xml:space="preserve"> doet de re</w:t>
      </w:r>
      <w:r w:rsidR="008D7668">
        <w:t>-i</w:t>
      </w:r>
      <w:r w:rsidRPr="0089066B">
        <w:t>ntegratieboordeling; de werkgever stelt een re</w:t>
      </w:r>
      <w:r w:rsidR="008D7668">
        <w:t>-i</w:t>
      </w:r>
      <w:r w:rsidRPr="0089066B">
        <w:t xml:space="preserve">ntegratieplan op. </w:t>
      </w:r>
    </w:p>
  </w:footnote>
  <w:footnote w:id="14">
    <w:p w14:paraId="6E09AFE1" w14:textId="77777777" w:rsidR="00372AC9" w:rsidRDefault="00372AC9" w:rsidP="00372AC9">
      <w:pPr>
        <w:pStyle w:val="Voetnoottekst"/>
      </w:pPr>
      <w:r>
        <w:rPr>
          <w:rStyle w:val="Voetnootmarkering"/>
        </w:rPr>
        <w:footnoteRef/>
      </w:r>
      <w:r>
        <w:t xml:space="preserve"> Meer bepaald, in boek I, titel 4 (maatregelen in verband met het gezondheidstoezicht op de werknemers) van de Codex over het Welzijn op het Werk.</w:t>
      </w:r>
    </w:p>
  </w:footnote>
  <w:footnote w:id="15">
    <w:p w14:paraId="04AD397C" w14:textId="39F6958F" w:rsidR="00372AC9" w:rsidRDefault="00372AC9" w:rsidP="00372AC9">
      <w:pPr>
        <w:pStyle w:val="Voetnoottekst"/>
      </w:pPr>
      <w:r>
        <w:rPr>
          <w:rStyle w:val="Voetnootmarkering"/>
        </w:rPr>
        <w:footnoteRef/>
      </w:r>
      <w:r>
        <w:t xml:space="preserve"> </w:t>
      </w:r>
      <w:r w:rsidRPr="000D6EF2">
        <w:t>Het gezondheidstoezicht is verplicht voor veiligheidsfuncties, functies met verhoogde waakzaamheid en activiteiten met welbepaald risico</w:t>
      </w:r>
      <w:r>
        <w:t xml:space="preserve"> (art. </w:t>
      </w:r>
      <w:r w:rsidR="004D2C24">
        <w:t>I.4-</w:t>
      </w:r>
      <w:r>
        <w:t xml:space="preserve">3 §1 Codex). </w:t>
      </w:r>
    </w:p>
  </w:footnote>
  <w:footnote w:id="16">
    <w:p w14:paraId="32F6B050" w14:textId="2DEC6855" w:rsidR="00372AC9" w:rsidRPr="0054219D" w:rsidRDefault="00372AC9" w:rsidP="00372AC9">
      <w:pPr>
        <w:pStyle w:val="Voetnoottekst"/>
      </w:pPr>
      <w:r>
        <w:rPr>
          <w:rStyle w:val="Voetnootmarkering"/>
        </w:rPr>
        <w:footnoteRef/>
      </w:r>
      <w:r>
        <w:t xml:space="preserve"> In de Wet van 28 januari 2003 staat het iets anders geformuleerd: “</w:t>
      </w:r>
      <w:r w:rsidRPr="0083253A">
        <w:t xml:space="preserve">De biologische </w:t>
      </w:r>
      <w:r w:rsidRPr="004E52D6">
        <w:t>tests, medische onderzoeken</w:t>
      </w:r>
      <w:r w:rsidRPr="0083253A">
        <w:rPr>
          <w:u w:val="single"/>
        </w:rPr>
        <w:t xml:space="preserve"> </w:t>
      </w:r>
      <w:r w:rsidRPr="0083253A">
        <w:t xml:space="preserve">of mondelinge informatiegaring met het oog op het verkrijgen van medische informatie over de gezondheidstoestand of stamboominformatie van een werknemer of kandidaat-werknemer mogen </w:t>
      </w:r>
      <w:r w:rsidRPr="004E52D6">
        <w:t>niet worden verricht om andere redenen dan die welke verband houden</w:t>
      </w:r>
      <w:r w:rsidRPr="0083253A">
        <w:rPr>
          <w:u w:val="single"/>
        </w:rPr>
        <w:t xml:space="preserve"> met de huidige geschiktheid van de werknemer voor en de specifieke kenmerken van de openstaande betrekking</w:t>
      </w:r>
      <w:r w:rsidRPr="0083253A">
        <w:t>.</w:t>
      </w:r>
      <w:r>
        <w:t>” (art. 3, eerste lid).</w:t>
      </w:r>
    </w:p>
  </w:footnote>
  <w:footnote w:id="17">
    <w:p w14:paraId="53764BA0" w14:textId="77777777" w:rsidR="00A05BE8" w:rsidRPr="005B2636" w:rsidRDefault="00A05BE8" w:rsidP="00A05BE8">
      <w:pPr>
        <w:pStyle w:val="Voetnoottekst"/>
        <w:rPr>
          <w:lang w:val="nl-NL"/>
        </w:rPr>
      </w:pPr>
      <w:r>
        <w:rPr>
          <w:rStyle w:val="Voetnootmarkering"/>
        </w:rPr>
        <w:footnoteRef/>
      </w:r>
      <w:r>
        <w:t xml:space="preserve"> </w:t>
      </w:r>
      <w:r w:rsidRPr="00BD5146">
        <w:rPr>
          <w:lang w:val="nl-NL"/>
        </w:rPr>
        <w:t xml:space="preserve">Wet 28 januari 2003 betreffende de medische onderzoeken die binnen het kader van de arbeidsverhoudingen worden uitgevoerd, </w:t>
      </w:r>
      <w:r w:rsidRPr="00BD5146">
        <w:rPr>
          <w:i/>
          <w:iCs/>
          <w:lang w:val="nl-NL"/>
        </w:rPr>
        <w:t>BS</w:t>
      </w:r>
      <w:r w:rsidRPr="00BD5146">
        <w:rPr>
          <w:lang w:val="nl-NL"/>
        </w:rPr>
        <w:t xml:space="preserve"> 9 april 2003</w:t>
      </w:r>
      <w:r>
        <w:rPr>
          <w:lang w:val="nl-NL"/>
        </w:rPr>
        <w:t>, art. 3, eerste lid.</w:t>
      </w:r>
    </w:p>
  </w:footnote>
  <w:footnote w:id="18">
    <w:p w14:paraId="7C401535" w14:textId="77777777" w:rsidR="00A05BE8" w:rsidRPr="005B2636" w:rsidRDefault="00A05BE8" w:rsidP="00A05BE8">
      <w:pPr>
        <w:pStyle w:val="Voetnoottekst"/>
        <w:rPr>
          <w:lang w:val="nl-NL"/>
        </w:rPr>
      </w:pPr>
      <w:r>
        <w:rPr>
          <w:rStyle w:val="Voetnootmarkering"/>
        </w:rPr>
        <w:footnoteRef/>
      </w:r>
      <w:r>
        <w:t xml:space="preserve"> </w:t>
      </w:r>
      <w:r w:rsidRPr="00BD5146">
        <w:rPr>
          <w:lang w:val="nl-NL"/>
        </w:rPr>
        <w:t>Wet 28 januari 2003</w:t>
      </w:r>
      <w:r>
        <w:rPr>
          <w:lang w:val="nl-NL"/>
        </w:rPr>
        <w:t>, art. 5, eerste lid.</w:t>
      </w:r>
    </w:p>
  </w:footnote>
  <w:footnote w:id="19">
    <w:p w14:paraId="519D3B6A" w14:textId="77777777" w:rsidR="00A05BE8" w:rsidRPr="00724D7B" w:rsidRDefault="00A05BE8" w:rsidP="00A05BE8">
      <w:pPr>
        <w:pStyle w:val="Voetnoottekst"/>
      </w:pPr>
      <w:r>
        <w:rPr>
          <w:rStyle w:val="Voetnootmarkering"/>
        </w:rPr>
        <w:footnoteRef/>
      </w:r>
      <w:r>
        <w:t xml:space="preserve"> </w:t>
      </w:r>
      <w:r w:rsidRPr="00724D7B">
        <w:t>Naast de preventieve medische handelingen (waaronder de preventieve medische onderzoeken) is er het gepast gezondheidstoezicht voor specifieke werknemerscategorieën met een bijzonder risico, zoals jongeren, uitzendkrachten, zwangere werkneemsters enz.</w:t>
      </w:r>
    </w:p>
  </w:footnote>
  <w:footnote w:id="20">
    <w:p w14:paraId="5F9E8C8D" w14:textId="2FF26D85" w:rsidR="00245420" w:rsidRPr="00245420" w:rsidRDefault="00245420">
      <w:pPr>
        <w:pStyle w:val="Voetnoottekst"/>
      </w:pPr>
      <w:r>
        <w:rPr>
          <w:rStyle w:val="Voetnootmarkering"/>
        </w:rPr>
        <w:footnoteRef/>
      </w:r>
      <w:r>
        <w:t xml:space="preserve"> </w:t>
      </w:r>
      <w:r w:rsidRPr="00245420">
        <w:rPr>
          <w:lang w:val="nl-NL"/>
        </w:rPr>
        <w:t>Gewaarborgd loon arbeiders: eerste week aan 100%, tweede week 85,88% van het loon, week 3 en 4 25,88% van het loon aangevuld met een tussenkomst van het ziekenfonds.</w:t>
      </w:r>
      <w:r w:rsidR="004F3762" w:rsidRPr="004F3762">
        <w:t xml:space="preserve"> Art. 52</w:t>
      </w:r>
      <w:r w:rsidR="007B6BC4">
        <w:t>,</w:t>
      </w:r>
      <w:r w:rsidR="00D93DA0">
        <w:t xml:space="preserve"> </w:t>
      </w:r>
      <w:r w:rsidR="004F3762" w:rsidRPr="004F3762">
        <w:t>§5 en 73/1 Arbei</w:t>
      </w:r>
      <w:r w:rsidR="00C172E9">
        <w:t>d</w:t>
      </w:r>
      <w:r w:rsidR="004F3762" w:rsidRPr="004F3762">
        <w:t>sovereenkomstenwet</w:t>
      </w:r>
      <w:r w:rsidR="00C172E9">
        <w:t xml:space="preserve"> en </w:t>
      </w:r>
      <w:hyperlink r:id="rId1" w:history="1">
        <w:r w:rsidR="00C172E9" w:rsidRPr="0044389D">
          <w:rPr>
            <w:rStyle w:val="Hyperlink"/>
          </w:rPr>
          <w:t>https://www.socialsecurity.be/citizen/nl/arbeidsongeschiktheid-ongeval-en-beroepsziekte/arbeidsongeschikt-door-ziekte/gewaarborgd-loon</w:t>
        </w:r>
      </w:hyperlink>
      <w:r w:rsidR="004F3762">
        <w:t>.</w:t>
      </w:r>
    </w:p>
  </w:footnote>
  <w:footnote w:id="21">
    <w:p w14:paraId="706B2705" w14:textId="77777777" w:rsidR="00645E27" w:rsidRPr="00F54072" w:rsidRDefault="00645E27" w:rsidP="00645E27">
      <w:pPr>
        <w:pStyle w:val="Voetnoottekst"/>
        <w:rPr>
          <w:lang w:val="nl-NL"/>
        </w:rPr>
      </w:pPr>
      <w:r>
        <w:rPr>
          <w:rStyle w:val="Voetnootmarkering"/>
        </w:rPr>
        <w:footnoteRef/>
      </w:r>
      <w:r>
        <w:t xml:space="preserve"> A</w:t>
      </w:r>
      <w:r w:rsidRPr="00446479">
        <w:t>rt</w:t>
      </w:r>
      <w:r>
        <w:t>.</w:t>
      </w:r>
      <w:r w:rsidRPr="00446479">
        <w:t>31 Arbeidsovereenkomstenwet</w:t>
      </w:r>
      <w:r>
        <w:t>, zoals gewijzigd</w:t>
      </w:r>
      <w:r w:rsidRPr="00446479">
        <w:t xml:space="preserve"> door </w:t>
      </w:r>
      <w:r>
        <w:t xml:space="preserve">de </w:t>
      </w:r>
      <w:r w:rsidRPr="00446479">
        <w:t xml:space="preserve">Wet </w:t>
      </w:r>
      <w:r>
        <w:t xml:space="preserve">van </w:t>
      </w:r>
      <w:r w:rsidRPr="00446479">
        <w:t>30 oktober 2022</w:t>
      </w:r>
      <w:r>
        <w:t xml:space="preserve"> </w:t>
      </w:r>
      <w:r w:rsidRPr="003324C8">
        <w:t>houdende diverse bepalingen betreffende arbeidsongeschiktheid</w:t>
      </w:r>
      <w:r w:rsidRPr="00446479">
        <w:t>.</w:t>
      </w:r>
    </w:p>
  </w:footnote>
  <w:footnote w:id="22">
    <w:p w14:paraId="21675FE9" w14:textId="2FB8D37E" w:rsidR="00A94408" w:rsidRPr="002C09DF" w:rsidRDefault="00A94408" w:rsidP="00B36D79">
      <w:pPr>
        <w:pStyle w:val="Voetnoottekst"/>
      </w:pPr>
      <w:r>
        <w:rPr>
          <w:rStyle w:val="Voetnootmarkering"/>
        </w:rPr>
        <w:footnoteRef/>
      </w:r>
      <w:r w:rsidRPr="002C09DF">
        <w:t xml:space="preserve"> </w:t>
      </w:r>
      <w:r w:rsidR="002C09DF" w:rsidRPr="002C09DF">
        <w:t>A</w:t>
      </w:r>
      <w:r w:rsidRPr="002C09DF">
        <w:t xml:space="preserve">rt. </w:t>
      </w:r>
      <w:r w:rsidR="004D2C24">
        <w:t>I.4-</w:t>
      </w:r>
      <w:r w:rsidRPr="002C09DF">
        <w:t xml:space="preserve">72 t.e.m. </w:t>
      </w:r>
      <w:r w:rsidR="004D2C24">
        <w:t>I.4-</w:t>
      </w:r>
      <w:r w:rsidRPr="002C09DF">
        <w:t>82</w:t>
      </w:r>
      <w:r w:rsidR="002C09DF" w:rsidRPr="002C09DF">
        <w:t xml:space="preserve"> Codex over het Welzijn op het Werk.</w:t>
      </w:r>
    </w:p>
  </w:footnote>
  <w:footnote w:id="23">
    <w:p w14:paraId="617E99D2" w14:textId="77777777" w:rsidR="00A26633" w:rsidRPr="0075416F" w:rsidRDefault="00A26633" w:rsidP="00A26633">
      <w:pPr>
        <w:pStyle w:val="Voetnoottekst"/>
        <w:rPr>
          <w:lang w:val="nl-NL"/>
        </w:rPr>
      </w:pPr>
      <w:r>
        <w:rPr>
          <w:rStyle w:val="Voetnootmarkering"/>
        </w:rPr>
        <w:footnoteRef/>
      </w:r>
      <w:r>
        <w:t xml:space="preserve"> Wanneer het personeelslid b</w:t>
      </w:r>
      <w:r>
        <w:rPr>
          <w:lang w:val="nl-NL"/>
        </w:rPr>
        <w:t>innen de veertien dagen na de werkhervatting hervalt, wordt deze werkhervatting niet beschouwd als een onderbreking van de arbeidsongeschiktheid.</w:t>
      </w:r>
    </w:p>
  </w:footnote>
  <w:footnote w:id="24">
    <w:p w14:paraId="3DA30FC7" w14:textId="77777777" w:rsidR="008E2CBB" w:rsidRDefault="008E2CBB" w:rsidP="008E2CBB">
      <w:pPr>
        <w:pStyle w:val="Voetnoottekst"/>
      </w:pPr>
      <w:r>
        <w:rPr>
          <w:rStyle w:val="Voetnootmarkering"/>
        </w:rPr>
        <w:footnoteRef/>
      </w:r>
      <w:r>
        <w:t xml:space="preserve"> Het gaat hier om een vereenvoudigde voorstelling van de procedure. Belangrijk is om de artikelen I.4-72 tot en met I.4-82 van de Codex over het Welzijn op het Werk goed na te lezen. </w:t>
      </w:r>
      <w:r w:rsidRPr="00896C9D">
        <w:t>Deze artikelen werden gewijzigd door het koninklijk besluit van 11 september 2022 tot wijziging van de codex over het welzijn op het werk wat het re-integratietraject voor arbeidsongeschikte werknemers betreft.</w:t>
      </w:r>
    </w:p>
  </w:footnote>
  <w:footnote w:id="25">
    <w:p w14:paraId="33A11E29" w14:textId="77777777" w:rsidR="008E2CBB" w:rsidRDefault="008E2CBB" w:rsidP="008E2CBB">
      <w:pPr>
        <w:pStyle w:val="Voetnoottekst"/>
      </w:pPr>
      <w:r>
        <w:rPr>
          <w:rStyle w:val="Voetnootmarkering"/>
        </w:rPr>
        <w:footnoteRef/>
      </w:r>
      <w:r>
        <w:t xml:space="preserve"> </w:t>
      </w:r>
      <w:r w:rsidRPr="00FA0E1A">
        <w:t>De tijdelijke arbeidsongeschiktheid neemt een einde ofwel bij genezing, ofwel bij consolidatie met blijvende arbeidsongeschiktheid (of bij overlijden).</w:t>
      </w:r>
      <w:r>
        <w:t xml:space="preserve"> </w:t>
      </w:r>
    </w:p>
    <w:p w14:paraId="470ECEB4" w14:textId="77777777" w:rsidR="008E2CBB" w:rsidRDefault="008E2CBB" w:rsidP="008E2CBB">
      <w:pPr>
        <w:pStyle w:val="Voetnoottekst"/>
      </w:pPr>
      <w:r>
        <w:t>Volgens prof. Ria Janvier (</w:t>
      </w:r>
      <w:proofErr w:type="spellStart"/>
      <w:r>
        <w:t>UAntwerpen</w:t>
      </w:r>
      <w:proofErr w:type="spellEnd"/>
      <w:r>
        <w:t xml:space="preserve">) kan het re-integratietraject conform de Codex Welzijn op het Werk worden opgestart vanaf de datum van consolidatie. Maar daar gaan bij wat zwaardere ongevallen vaak ettelijke maanden tijdelijke arbeidsongeschiktheid vooraf, waardoor tijd verloren gaat. Artikel 23 van de Arbeidsongevallenwet </w:t>
      </w:r>
      <w:proofErr w:type="spellStart"/>
      <w:r>
        <w:t>privé-sector</w:t>
      </w:r>
      <w:proofErr w:type="spellEnd"/>
      <w:r>
        <w:t xml:space="preserve"> daarentegen voorziet in een eigen systeem van gedeeltelijke wedertewerkstelling tijdens de tijdelijke arbeidsongeschiktheid (dus naast de wedertewerkstelling uit de Codex over het Welzijn op het Werk die kan aangevat worden vanaf de consolidatie) en verklaart waarom de re-integratie conform de Codex pas van start gaat vanaf de consolidatiedatum. Maar helaas is die tegenhanger er niet voor de arbeidsongevallenregeling in de publieke sector, waardoor er vaak te laat kan gestart worden met het </w:t>
      </w:r>
      <w:proofErr w:type="spellStart"/>
      <w:r>
        <w:t>reïntegratietraject</w:t>
      </w:r>
      <w:proofErr w:type="spellEnd"/>
      <w:r>
        <w:t xml:space="preserve"> (mail aan de VVSG 20.03.2023).</w:t>
      </w:r>
    </w:p>
    <w:p w14:paraId="1E1CB7FE" w14:textId="77777777" w:rsidR="008E2CBB" w:rsidRDefault="008E2CBB" w:rsidP="008E2CBB">
      <w:pPr>
        <w:pStyle w:val="Voetnoottekst"/>
      </w:pPr>
    </w:p>
  </w:footnote>
  <w:footnote w:id="26">
    <w:p w14:paraId="4ECB54A1" w14:textId="77777777" w:rsidR="008E2CBB" w:rsidRDefault="008E2CBB" w:rsidP="008E2CBB">
      <w:pPr>
        <w:pStyle w:val="Voetnoottekst"/>
      </w:pPr>
      <w:r>
        <w:rPr>
          <w:rStyle w:val="Voetnootmarkering"/>
        </w:rPr>
        <w:footnoteRef/>
      </w:r>
      <w:r>
        <w:t xml:space="preserve"> Art. 185/1 Decreet Lokaal Bestuur.</w:t>
      </w:r>
    </w:p>
  </w:footnote>
  <w:footnote w:id="27">
    <w:p w14:paraId="6D9A09A5" w14:textId="440A493A" w:rsidR="008D5AFA" w:rsidRDefault="008D5AFA">
      <w:pPr>
        <w:pStyle w:val="Voetnoottekst"/>
      </w:pPr>
      <w:r>
        <w:rPr>
          <w:rStyle w:val="Voetnootmarkering"/>
        </w:rPr>
        <w:footnoteRef/>
      </w:r>
      <w:r>
        <w:t xml:space="preserve"> </w:t>
      </w:r>
      <w:r>
        <w:rPr>
          <w:lang w:val="nl-NL"/>
        </w:rPr>
        <w:t>S</w:t>
      </w:r>
      <w:r w:rsidRPr="008D5AFA">
        <w:rPr>
          <w:lang w:val="nl-NL"/>
        </w:rPr>
        <w:t>oms wordt het akkoord van de adviserende arts beperkt in tijd</w:t>
      </w:r>
      <w:r>
        <w:rPr>
          <w:lang w:val="nl-NL"/>
        </w:rPr>
        <w:t>. Het is</w:t>
      </w:r>
      <w:r w:rsidRPr="008D5AFA">
        <w:rPr>
          <w:lang w:val="nl-NL"/>
        </w:rPr>
        <w:t xml:space="preserve"> belangrijk om dat als werkgever in het oog te houden, want anders riskeert zowel betrokkene (geen deeltijdse uitkering meer) als werkgever (geen neutralisatie gewaarborgd loon meer) </w:t>
      </w:r>
      <w:r>
        <w:rPr>
          <w:lang w:val="nl-NL"/>
        </w:rPr>
        <w:t xml:space="preserve">de </w:t>
      </w:r>
      <w:r w:rsidRPr="008D5AFA">
        <w:rPr>
          <w:lang w:val="nl-NL"/>
        </w:rPr>
        <w:t xml:space="preserve">dupe te worden. </w:t>
      </w:r>
      <w:r w:rsidR="00A32ABA">
        <w:rPr>
          <w:lang w:val="nl-NL"/>
        </w:rPr>
        <w:t xml:space="preserve">Een bestuur maak daarom een </w:t>
      </w:r>
      <w:r w:rsidRPr="008D5AFA">
        <w:rPr>
          <w:lang w:val="nl-NL"/>
        </w:rPr>
        <w:t xml:space="preserve">aangepaste arbeidsovereenkomst om medische redenen </w:t>
      </w:r>
      <w:r w:rsidR="00A32ABA">
        <w:rPr>
          <w:lang w:val="nl-NL"/>
        </w:rPr>
        <w:t>met volgende bepaling:</w:t>
      </w:r>
      <w:r w:rsidR="00A02B8F">
        <w:rPr>
          <w:lang w:val="nl-NL"/>
        </w:rPr>
        <w:t xml:space="preserve"> </w:t>
      </w:r>
      <w:r w:rsidRPr="008D5AFA">
        <w:rPr>
          <w:i/>
          <w:iCs/>
          <w:lang w:val="nl-NL"/>
        </w:rPr>
        <w:t>“Gezien deze bijlage wordt afgesloten in het kader van een progressieve werkhervatting met goedkeuring van de mutualiteit, zal de werknemer de werkgever onmiddellijk op de hoogte brengen indien er een wijziging optreed aan deze goedkeuring.”</w:t>
      </w:r>
    </w:p>
  </w:footnote>
  <w:footnote w:id="28">
    <w:p w14:paraId="539E5412" w14:textId="69DB5FFD" w:rsidR="007B5CCC" w:rsidRPr="00485BAA" w:rsidRDefault="007B5CCC" w:rsidP="006308E8">
      <w:pPr>
        <w:pStyle w:val="Voetnoottekst"/>
      </w:pPr>
      <w:r>
        <w:rPr>
          <w:rStyle w:val="Voetnootmarkering"/>
        </w:rPr>
        <w:footnoteRef/>
      </w:r>
      <w:r>
        <w:t xml:space="preserve"> </w:t>
      </w:r>
      <w:r w:rsidR="006308E8" w:rsidRPr="00BD4367">
        <w:t>Artikel 63 van het</w:t>
      </w:r>
      <w:r w:rsidR="00A32ABA" w:rsidRPr="00BD4367">
        <w:t xml:space="preserve"> Rechtspositiebesluit </w:t>
      </w:r>
      <w:r w:rsidR="00002589" w:rsidRPr="00BD4367">
        <w:t xml:space="preserve">van 20 januari 2023 </w:t>
      </w:r>
      <w:r w:rsidR="006308E8" w:rsidRPr="00BD4367">
        <w:t>w</w:t>
      </w:r>
      <w:r w:rsidR="00BD4367" w:rsidRPr="00BD4367">
        <w:t>erd ondertussen gewijzigd en aangevuld door het BVR 12 januari 2024</w:t>
      </w:r>
      <w:r w:rsidR="00297C6F">
        <w:t>,gepubliceerd in het Belgisch Staatsblad op 1 februari 2024, inwerkingtreding 11 februari 2024</w:t>
      </w:r>
      <w:r w:rsidR="00BD4367" w:rsidRPr="00BD4367">
        <w:t xml:space="preserve">. </w:t>
      </w:r>
      <w:r w:rsidR="006308E8" w:rsidRPr="00BD4367">
        <w:t>Op die manier kan de</w:t>
      </w:r>
      <w:r w:rsidR="00002589" w:rsidRPr="00BD4367">
        <w:t xml:space="preserve"> statutair</w:t>
      </w:r>
      <w:r w:rsidR="006308E8" w:rsidRPr="00BD4367">
        <w:t xml:space="preserve">e medewerker die </w:t>
      </w:r>
      <w:r w:rsidR="00002589" w:rsidRPr="00BD4367">
        <w:t>d</w:t>
      </w:r>
      <w:r w:rsidR="006308E8" w:rsidRPr="00BD4367">
        <w:t>at</w:t>
      </w:r>
      <w:r w:rsidR="00002589" w:rsidRPr="00BD4367">
        <w:t xml:space="preserve"> wenst, zijn afwezigheid wegens arbeidsongeschiktheid toch laten toerekenen op zijn ziektekrediet. </w:t>
      </w:r>
    </w:p>
  </w:footnote>
  <w:footnote w:id="29">
    <w:p w14:paraId="72F10A33" w14:textId="3107C131" w:rsidR="00A94408" w:rsidRDefault="00A94408">
      <w:pPr>
        <w:pStyle w:val="Voetnoottekst"/>
      </w:pPr>
      <w:r>
        <w:rPr>
          <w:rStyle w:val="Voetnootmarkering"/>
        </w:rPr>
        <w:footnoteRef/>
      </w:r>
      <w:r>
        <w:t xml:space="preserve"> A</w:t>
      </w:r>
      <w:r w:rsidRPr="00787AB6">
        <w:t xml:space="preserve">rt. </w:t>
      </w:r>
      <w:r>
        <w:t xml:space="preserve">31/1, </w:t>
      </w:r>
      <w:r w:rsidR="00EF5893">
        <w:t xml:space="preserve">art. </w:t>
      </w:r>
      <w:r w:rsidRPr="00787AB6">
        <w:t>52</w:t>
      </w:r>
      <w:r w:rsidR="00EF5893">
        <w:t>,</w:t>
      </w:r>
      <w:r w:rsidRPr="00787AB6">
        <w:t xml:space="preserve"> §5 en </w:t>
      </w:r>
      <w:r w:rsidR="00EF5893">
        <w:t xml:space="preserve">art. </w:t>
      </w:r>
      <w:r w:rsidRPr="00787AB6">
        <w:t>73/1</w:t>
      </w:r>
      <w:r>
        <w:t xml:space="preserve"> Arbeidsovereenkomstenwet.</w:t>
      </w:r>
    </w:p>
  </w:footnote>
  <w:footnote w:id="30">
    <w:p w14:paraId="1E8A5114" w14:textId="25C57DFF" w:rsidR="008B4E86" w:rsidRDefault="008B4E86">
      <w:pPr>
        <w:pStyle w:val="Voetnoottekst"/>
      </w:pPr>
      <w:r>
        <w:rPr>
          <w:rStyle w:val="Voetnootmarkering"/>
        </w:rPr>
        <w:footnoteRef/>
      </w:r>
      <w:r>
        <w:t xml:space="preserve"> Art</w:t>
      </w:r>
      <w:r w:rsidR="0081720E">
        <w:t>.</w:t>
      </w:r>
      <w:r>
        <w:t>100</w:t>
      </w:r>
      <w:r w:rsidR="00EF5893">
        <w:t xml:space="preserve">, </w:t>
      </w:r>
      <w:r>
        <w:t>§2 W</w:t>
      </w:r>
      <w:r w:rsidRPr="008B4E86">
        <w:t>et betreffende de verplichte verzekering voor geneeskundige verzorging en uitkeringen, gecoördineerd op 14 juli 1994:</w:t>
      </w:r>
    </w:p>
  </w:footnote>
  <w:footnote w:id="31">
    <w:p w14:paraId="116180B0" w14:textId="014415E3" w:rsidR="00A94408" w:rsidRDefault="00A94408">
      <w:pPr>
        <w:pStyle w:val="Voetnoottekst"/>
      </w:pPr>
      <w:r>
        <w:rPr>
          <w:rStyle w:val="Voetnootmarkering"/>
        </w:rPr>
        <w:footnoteRef/>
      </w:r>
      <w:r>
        <w:t xml:space="preserve"> De arbeidsovereenkomst is niet geschorst. Daardoor kan het personeelslid aan een medisch onderzoek onderworpen worden (cf. volgens</w:t>
      </w:r>
      <w:r w:rsidRPr="00AB7AD0">
        <w:t xml:space="preserve"> </w:t>
      </w:r>
      <w:r>
        <w:t xml:space="preserve">artikel </w:t>
      </w:r>
      <w:r w:rsidR="004D2C24">
        <w:t>I.4-</w:t>
      </w:r>
      <w:r>
        <w:t>1</w:t>
      </w:r>
      <w:r w:rsidR="00186395">
        <w:t>1 §1, tweede lid</w:t>
      </w:r>
      <w:r>
        <w:t xml:space="preserve"> van de Codex over het Welzijn op het Werk mag de betrokkene buiten de werkuren of tijdens de schorsing van de uitvoering van de arbeidsovereenkomst niet aan een medisch onderzoek worden onderworpen, tenzij in de gevallen die de Codex bepaalt</w:t>
      </w:r>
      <w:r w:rsidR="005F7442">
        <w:t xml:space="preserve"> – zie ook 1.2</w:t>
      </w:r>
      <w:r>
        <w:t xml:space="preserve">). </w:t>
      </w:r>
    </w:p>
  </w:footnote>
  <w:footnote w:id="32">
    <w:p w14:paraId="2F8B7777" w14:textId="5F9A3AAA" w:rsidR="00FC298D" w:rsidRDefault="00FC298D">
      <w:pPr>
        <w:pStyle w:val="Voetnoottekst"/>
      </w:pPr>
      <w:r>
        <w:rPr>
          <w:rStyle w:val="Voetnootmarkering"/>
        </w:rPr>
        <w:footnoteRef/>
      </w:r>
      <w:r>
        <w:t xml:space="preserve"> </w:t>
      </w:r>
      <w:r w:rsidR="00B97707">
        <w:t>A</w:t>
      </w:r>
      <w:r w:rsidR="00B97707" w:rsidRPr="00B97707">
        <w:t>rt</w:t>
      </w:r>
      <w:r w:rsidR="00B97707">
        <w:t>.</w:t>
      </w:r>
      <w:r w:rsidR="00B97707" w:rsidRPr="00B97707">
        <w:t xml:space="preserve"> 52</w:t>
      </w:r>
      <w:r w:rsidR="00EF5893">
        <w:t>,</w:t>
      </w:r>
      <w:r w:rsidR="00D93DA0">
        <w:t xml:space="preserve"> </w:t>
      </w:r>
      <w:r w:rsidR="00B97707" w:rsidRPr="00B97707">
        <w:t xml:space="preserve">§5 en 73/1 Arbeidsovereenkomstenwet, zoals gewijzigd door Wet </w:t>
      </w:r>
      <w:r w:rsidR="00B97707">
        <w:t xml:space="preserve">van </w:t>
      </w:r>
      <w:r>
        <w:t>30 oktober 2022.</w:t>
      </w:r>
    </w:p>
  </w:footnote>
  <w:footnote w:id="33">
    <w:p w14:paraId="335F8F18" w14:textId="77777777" w:rsidR="007A3AD8" w:rsidRDefault="007A3AD8" w:rsidP="007A3AD8">
      <w:pPr>
        <w:pStyle w:val="Voetnoottekst"/>
      </w:pPr>
      <w:r>
        <w:rPr>
          <w:rStyle w:val="Voetnootmarkering"/>
        </w:rPr>
        <w:footnoteRef/>
      </w:r>
      <w:r>
        <w:t xml:space="preserve"> De formulieren voor de erkenning van de arbeidsbeperking en de maatregelen en tegemoetkomingen zijn te vinden op </w:t>
      </w:r>
      <w:hyperlink r:id="rId2" w:history="1">
        <w:r w:rsidRPr="003A6BD6">
          <w:rPr>
            <w:rStyle w:val="Hyperlink"/>
          </w:rPr>
          <w:t>https://www.vdab.be/arbeidshandicap/formulieren.shtml</w:t>
        </w:r>
      </w:hyperlink>
      <w:r>
        <w:t xml:space="preserve">. </w:t>
      </w:r>
    </w:p>
  </w:footnote>
  <w:footnote w:id="34">
    <w:p w14:paraId="17F51556" w14:textId="68B7C0B8" w:rsidR="00056AB7" w:rsidRPr="00056AB7" w:rsidRDefault="00056AB7">
      <w:pPr>
        <w:pStyle w:val="Voetnoottekst"/>
        <w:rPr>
          <w:lang w:val="nl-NL"/>
        </w:rPr>
      </w:pPr>
      <w:r>
        <w:rPr>
          <w:rStyle w:val="Voetnootmarkering"/>
        </w:rPr>
        <w:footnoteRef/>
      </w:r>
      <w:r>
        <w:t xml:space="preserve"> </w:t>
      </w:r>
      <w:r>
        <w:rPr>
          <w:lang w:val="nl-NL"/>
        </w:rPr>
        <w:t xml:space="preserve">Zie ook </w:t>
      </w:r>
      <w:hyperlink r:id="rId3" w:history="1">
        <w:r w:rsidRPr="0091637F">
          <w:rPr>
            <w:rStyle w:val="Hyperlink"/>
            <w:lang w:val="nl-NL"/>
          </w:rPr>
          <w:t>https://werk.belgie.be/nl/medische-overmacht</w:t>
        </w:r>
      </w:hyperlink>
      <w:r>
        <w:rPr>
          <w:lang w:val="nl-NL"/>
        </w:rPr>
        <w:t xml:space="preserve">. </w:t>
      </w:r>
    </w:p>
  </w:footnote>
  <w:footnote w:id="35">
    <w:p w14:paraId="11AB37B4" w14:textId="71E0B7AC" w:rsidR="002908B9" w:rsidRDefault="002908B9" w:rsidP="002908B9">
      <w:pPr>
        <w:pStyle w:val="Voetnoottekst"/>
      </w:pPr>
      <w:r>
        <w:rPr>
          <w:rStyle w:val="Voetnootmarkering"/>
        </w:rPr>
        <w:footnoteRef/>
      </w:r>
      <w:r w:rsidRPr="00C7148B">
        <w:rPr>
          <w:i/>
        </w:rPr>
        <w:t xml:space="preserve"> </w:t>
      </w:r>
      <w:r>
        <w:rPr>
          <w:i/>
        </w:rPr>
        <w:t xml:space="preserve"> </w:t>
      </w:r>
      <w:r w:rsidRPr="00C9225B">
        <w:t>Arbeidsovereenkomstenwet 3 juli 1978, art</w:t>
      </w:r>
      <w:r w:rsidR="00EF5893">
        <w:t>.</w:t>
      </w:r>
      <w:r w:rsidRPr="00C9225B">
        <w:t xml:space="preserve"> 32, 5°</w:t>
      </w:r>
      <w:r>
        <w:t>.</w:t>
      </w:r>
    </w:p>
    <w:p w14:paraId="7084BA12" w14:textId="77777777" w:rsidR="002908B9" w:rsidRDefault="002908B9" w:rsidP="002908B9">
      <w:pPr>
        <w:pStyle w:val="Voetnoottekst"/>
        <w:rPr>
          <w:i/>
        </w:rPr>
      </w:pPr>
      <w:r>
        <w:rPr>
          <w:i/>
        </w:rPr>
        <w:t>“</w:t>
      </w:r>
      <w:r w:rsidRPr="00C7148B">
        <w:rPr>
          <w:i/>
        </w:rPr>
        <w:t>Art. 32. Behoudens de algemene wijzen waarop de verbintenissen te niet gaan, nemen de verbintenissen voortspruitende uit de door deze wet ger</w:t>
      </w:r>
      <w:r>
        <w:rPr>
          <w:i/>
        </w:rPr>
        <w:t>egelde overeenkomsten een einde</w:t>
      </w:r>
      <w:r w:rsidRPr="00C7148B">
        <w:rPr>
          <w:i/>
        </w:rPr>
        <w:t>:</w:t>
      </w:r>
      <w:r>
        <w:rPr>
          <w:i/>
        </w:rPr>
        <w:t xml:space="preserve"> </w:t>
      </w:r>
      <w:r w:rsidRPr="00C7148B">
        <w:rPr>
          <w:i/>
        </w:rPr>
        <w:t>(…)</w:t>
      </w:r>
      <w:r>
        <w:rPr>
          <w:i/>
        </w:rPr>
        <w:t xml:space="preserve"> </w:t>
      </w:r>
    </w:p>
    <w:p w14:paraId="2EE341E5" w14:textId="77777777" w:rsidR="002908B9" w:rsidRPr="00C7148B" w:rsidRDefault="002908B9" w:rsidP="002908B9">
      <w:pPr>
        <w:pStyle w:val="Voetnoottekst"/>
        <w:rPr>
          <w:i/>
        </w:rPr>
      </w:pPr>
      <w:r w:rsidRPr="00C7148B">
        <w:rPr>
          <w:i/>
        </w:rPr>
        <w:t>5° door overmacht.</w:t>
      </w:r>
      <w:r>
        <w:rPr>
          <w:i/>
        </w:rPr>
        <w:t>”</w:t>
      </w:r>
    </w:p>
  </w:footnote>
  <w:footnote w:id="36">
    <w:p w14:paraId="21003E12" w14:textId="2C7FD877" w:rsidR="00E43209" w:rsidRPr="00E43209" w:rsidRDefault="00E43209">
      <w:pPr>
        <w:pStyle w:val="Voetnoottekst"/>
      </w:pPr>
      <w:r>
        <w:rPr>
          <w:rStyle w:val="Voetnootmarkering"/>
        </w:rPr>
        <w:footnoteRef/>
      </w:r>
      <w:r>
        <w:t xml:space="preserve"> A</w:t>
      </w:r>
      <w:r w:rsidRPr="00E43209">
        <w:t>rt</w:t>
      </w:r>
      <w:r>
        <w:t>.</w:t>
      </w:r>
      <w:r w:rsidRPr="00E43209">
        <w:t xml:space="preserve"> 100 §1, eerste lid, </w:t>
      </w:r>
      <w:r>
        <w:t>G</w:t>
      </w:r>
      <w:r w:rsidRPr="00E43209">
        <w:t>ecoördineerde wet van 14</w:t>
      </w:r>
      <w:r>
        <w:t xml:space="preserve"> juli </w:t>
      </w:r>
      <w:r w:rsidRPr="00E43209">
        <w:t>1994 betreffende de verplichte verzekering voor geneeskundige verzorging en uitkeringen</w:t>
      </w:r>
      <w:r w:rsidR="00720E4E">
        <w:t>.</w:t>
      </w:r>
    </w:p>
  </w:footnote>
  <w:footnote w:id="37">
    <w:p w14:paraId="7C726171" w14:textId="0D6E46A1" w:rsidR="00720E4E" w:rsidRPr="00720E4E" w:rsidRDefault="00720E4E">
      <w:pPr>
        <w:pStyle w:val="Voetnoottekst"/>
      </w:pPr>
      <w:r>
        <w:rPr>
          <w:rStyle w:val="Voetnootmarkering"/>
        </w:rPr>
        <w:footnoteRef/>
      </w:r>
      <w:r>
        <w:t xml:space="preserve"> </w:t>
      </w:r>
      <w:proofErr w:type="spellStart"/>
      <w:r w:rsidRPr="00720E4E">
        <w:t>Cass</w:t>
      </w:r>
      <w:proofErr w:type="spellEnd"/>
      <w:r w:rsidRPr="00720E4E">
        <w:t>. 12.06.2006, 3de K., Rijksdienst voor Arbeidsvoorziening / A.Y.</w:t>
      </w:r>
      <w:r>
        <w:t xml:space="preserve"> I</w:t>
      </w:r>
      <w:r w:rsidRPr="00720E4E">
        <w:t>nforum nr. 231448</w:t>
      </w:r>
      <w:r>
        <w:t>.</w:t>
      </w:r>
    </w:p>
  </w:footnote>
  <w:footnote w:id="38">
    <w:p w14:paraId="37274DE6" w14:textId="4EF0F643" w:rsidR="004F791D" w:rsidRDefault="004F791D">
      <w:pPr>
        <w:pStyle w:val="Voetnoottekst"/>
      </w:pPr>
      <w:r>
        <w:rPr>
          <w:rStyle w:val="Voetnootmarkering"/>
        </w:rPr>
        <w:footnoteRef/>
      </w:r>
      <w:r>
        <w:t xml:space="preserve"> Art. 34 Arbeidsovereenkomstenwet, zoals gewijzigd door de Wet van 30 oktober 2022</w:t>
      </w:r>
      <w:r w:rsidR="00A306C1">
        <w:t xml:space="preserve"> h</w:t>
      </w:r>
      <w:r w:rsidR="00A306C1" w:rsidRPr="00A306C1">
        <w:t>oudende diverse bepalingen betreffende arbeidsongeschiktheid</w:t>
      </w:r>
      <w:r w:rsidR="00A306C1">
        <w:t>.</w:t>
      </w:r>
      <w:r w:rsidR="008C5EA4">
        <w:t xml:space="preserve"> </w:t>
      </w:r>
      <w:r w:rsidR="001C52CC">
        <w:t xml:space="preserve">Deze wet trad op </w:t>
      </w:r>
      <w:r w:rsidR="008C5EA4">
        <w:t>28 november 2022</w:t>
      </w:r>
      <w:r w:rsidR="001C52CC">
        <w:t xml:space="preserve"> in werking</w:t>
      </w:r>
      <w:r w:rsidR="008C5EA4">
        <w:t>.</w:t>
      </w:r>
    </w:p>
  </w:footnote>
  <w:footnote w:id="39">
    <w:p w14:paraId="33E25F32" w14:textId="424D8472" w:rsidR="0035500B" w:rsidRDefault="0035500B">
      <w:pPr>
        <w:pStyle w:val="Voetnoottekst"/>
      </w:pPr>
      <w:r>
        <w:rPr>
          <w:rStyle w:val="Voetnootmarkering"/>
        </w:rPr>
        <w:footnoteRef/>
      </w:r>
      <w:r>
        <w:t xml:space="preserve"> A</w:t>
      </w:r>
      <w:r w:rsidRPr="0035500B">
        <w:t>rt. 34 Arbeidsovereenkomstenwet.</w:t>
      </w:r>
    </w:p>
  </w:footnote>
  <w:footnote w:id="40">
    <w:p w14:paraId="6C53C461" w14:textId="58799984" w:rsidR="00A7652A" w:rsidRDefault="00A7652A">
      <w:pPr>
        <w:pStyle w:val="Voetnoottekst"/>
      </w:pPr>
      <w:r>
        <w:rPr>
          <w:rStyle w:val="Voetnootmarkering"/>
        </w:rPr>
        <w:footnoteRef/>
      </w:r>
      <w:r>
        <w:t xml:space="preserve"> Art. </w:t>
      </w:r>
      <w:r w:rsidR="004D2C24">
        <w:t>I.4-</w:t>
      </w:r>
      <w:r>
        <w:t xml:space="preserve">82/1 Codex </w:t>
      </w:r>
      <w:r w:rsidR="001B3F08">
        <w:t xml:space="preserve">over het </w:t>
      </w:r>
      <w:r>
        <w:t>Welzijn op het Werk</w:t>
      </w:r>
      <w:r w:rsidR="00386F16">
        <w:t xml:space="preserve">, ingevoegd door het </w:t>
      </w:r>
      <w:r w:rsidR="00063F13">
        <w:t xml:space="preserve">koninklijk besluit van 11 september 2022 </w:t>
      </w:r>
      <w:r w:rsidR="00063F13" w:rsidRPr="00063F13">
        <w:t>tot wijziging van de codex over het welzijn op het werk wat het re-integratietraject voor arbeidsongeschikte werknemers betreft</w:t>
      </w:r>
      <w:r w:rsidR="00063F13">
        <w:t>.</w:t>
      </w:r>
    </w:p>
  </w:footnote>
  <w:footnote w:id="41">
    <w:p w14:paraId="6B334B0F" w14:textId="797D190C" w:rsidR="00281430" w:rsidRPr="00E75D46" w:rsidRDefault="00281430" w:rsidP="00281430">
      <w:pPr>
        <w:pStyle w:val="Voetnoottekst"/>
      </w:pPr>
      <w:r>
        <w:rPr>
          <w:rStyle w:val="Voetnootmarkering"/>
        </w:rPr>
        <w:footnoteRef/>
      </w:r>
      <w:r w:rsidRPr="00E75D46">
        <w:t xml:space="preserve"> Art. </w:t>
      </w:r>
      <w:r w:rsidR="004D2C24">
        <w:t>I.4-</w:t>
      </w:r>
      <w:r w:rsidRPr="00E75D46">
        <w:t>62-</w:t>
      </w:r>
      <w:r w:rsidR="004D2C24">
        <w:t>I.4-</w:t>
      </w:r>
      <w:r w:rsidRPr="00E75D46">
        <w:t>67 Codex over het</w:t>
      </w:r>
      <w:r>
        <w:t xml:space="preserve"> Welzijn op het Werk. Het gaat om een beroep bij de arts-sociaal inspecteur, die samen met de behandelende arts en de preventieadviseur-arbeidsarts beslist met meerderheid van stemmen. Zie ook </w:t>
      </w:r>
      <w:r w:rsidR="00B440EE">
        <w:t>3.2.1,</w:t>
      </w:r>
      <w:r>
        <w:t xml:space="preserve"> waar de beroepsprocedure kort besproken wordt.</w:t>
      </w:r>
    </w:p>
  </w:footnote>
  <w:footnote w:id="42">
    <w:p w14:paraId="4FDB3BAA" w14:textId="54F32AFC" w:rsidR="0046756A" w:rsidRDefault="0046756A">
      <w:pPr>
        <w:pStyle w:val="Voetnoottekst"/>
      </w:pPr>
      <w:r>
        <w:rPr>
          <w:rStyle w:val="Voetnootmarkering"/>
        </w:rPr>
        <w:footnoteRef/>
      </w:r>
      <w:r>
        <w:t xml:space="preserve"> Art. 34</w:t>
      </w:r>
      <w:r w:rsidR="00EF5893">
        <w:t>,</w:t>
      </w:r>
      <w:r>
        <w:t xml:space="preserve"> §2, derde lid Arbeidsovereenkomstenwet. </w:t>
      </w:r>
    </w:p>
  </w:footnote>
  <w:footnote w:id="43">
    <w:p w14:paraId="12A2AC06" w14:textId="7608077C" w:rsidR="00E75D46" w:rsidRPr="00E75D46" w:rsidRDefault="00E75D46">
      <w:pPr>
        <w:pStyle w:val="Voetnoottekst"/>
      </w:pPr>
      <w:r>
        <w:rPr>
          <w:rStyle w:val="Voetnootmarkering"/>
        </w:rPr>
        <w:footnoteRef/>
      </w:r>
      <w:r w:rsidRPr="00E75D46">
        <w:t xml:space="preserve"> Art. </w:t>
      </w:r>
      <w:r w:rsidR="004D2C24">
        <w:t>I.4-</w:t>
      </w:r>
      <w:r w:rsidRPr="00E75D46">
        <w:t>62-</w:t>
      </w:r>
      <w:r w:rsidR="004D2C24">
        <w:t>I.4-</w:t>
      </w:r>
      <w:r w:rsidRPr="00E75D46">
        <w:t>67 Codex over het</w:t>
      </w:r>
      <w:r>
        <w:t xml:space="preserve"> Welzijn op het Werk. Het gaat om een beroep bij de </w:t>
      </w:r>
      <w:r w:rsidR="005F50E0">
        <w:t>arts-</w:t>
      </w:r>
      <w:r w:rsidR="00916559">
        <w:t>socia</w:t>
      </w:r>
      <w:r w:rsidR="005166B2">
        <w:t>al</w:t>
      </w:r>
      <w:r w:rsidR="00916559">
        <w:t xml:space="preserve"> inspect</w:t>
      </w:r>
      <w:r w:rsidR="005166B2">
        <w:t>eur</w:t>
      </w:r>
      <w:r w:rsidR="002567B7">
        <w:t>,</w:t>
      </w:r>
      <w:r w:rsidR="005166B2">
        <w:t xml:space="preserve"> die </w:t>
      </w:r>
      <w:r w:rsidR="003F6429">
        <w:t xml:space="preserve">samen </w:t>
      </w:r>
      <w:r w:rsidR="005166B2">
        <w:t xml:space="preserve">met de behandelende arts en de preventieadviseur-arbeidsarts </w:t>
      </w:r>
      <w:r w:rsidR="00E769D5">
        <w:t>beslis</w:t>
      </w:r>
      <w:r w:rsidR="003F6429">
        <w:t>t</w:t>
      </w:r>
      <w:r w:rsidR="00E769D5">
        <w:t xml:space="preserve"> met meerderheid van stemmen</w:t>
      </w:r>
      <w:r w:rsidR="00916559">
        <w:t>.</w:t>
      </w:r>
      <w:r w:rsidR="007038DF">
        <w:t xml:space="preserve"> Zie ook </w:t>
      </w:r>
      <w:r w:rsidR="00B440EE">
        <w:t>3.2.1,</w:t>
      </w:r>
      <w:r w:rsidR="007038DF">
        <w:t xml:space="preserve"> waar de beroepsprocedure kort besproken wordt.</w:t>
      </w:r>
    </w:p>
  </w:footnote>
  <w:footnote w:id="44">
    <w:p w14:paraId="3FC1B7E8" w14:textId="6E0B290C" w:rsidR="00315185" w:rsidRDefault="00315185">
      <w:pPr>
        <w:pStyle w:val="Voetnoottekst"/>
      </w:pPr>
      <w:r>
        <w:rPr>
          <w:rStyle w:val="Voetnootmarkering"/>
        </w:rPr>
        <w:footnoteRef/>
      </w:r>
      <w:r>
        <w:t xml:space="preserve"> </w:t>
      </w:r>
      <w:r w:rsidRPr="00A113AB">
        <w:rPr>
          <w:strike/>
        </w:rPr>
        <w:t>Het is nog onduidelijk of ook de statutair aangestelde medewerker op dit Fonds een beroep kan doen. Er is hierover een rechtszaak hangende, zo liet het RIZIV weten tijdens een telefonisch contact op 26.05.2025.</w:t>
      </w:r>
      <w:r w:rsidR="00A113AB" w:rsidRPr="00A113AB">
        <w:t xml:space="preserve"> </w:t>
      </w:r>
      <w:r w:rsidR="00A113AB">
        <w:t>(Vernietiging artikel 194/1 Decreet Lokaal Bestuur door Grondwettelijk Hof vanaf 05.06.2025)</w:t>
      </w:r>
    </w:p>
  </w:footnote>
  <w:footnote w:id="45">
    <w:p w14:paraId="7D9ADCA5" w14:textId="0DBB3655" w:rsidR="00216323" w:rsidRPr="009301BD" w:rsidRDefault="00DF3770" w:rsidP="00DF3770">
      <w:pPr>
        <w:pStyle w:val="Voetnoottekst"/>
        <w:rPr>
          <w:i/>
          <w:iCs/>
        </w:rPr>
      </w:pPr>
      <w:r>
        <w:rPr>
          <w:rStyle w:val="Voetnootmarkering"/>
        </w:rPr>
        <w:footnoteRef/>
      </w:r>
      <w:r>
        <w:t xml:space="preserve"> Artikel 110/2 van de </w:t>
      </w:r>
      <w:r w:rsidR="008F61C5">
        <w:t>W</w:t>
      </w:r>
      <w:r w:rsidRPr="006A7DFD">
        <w:t xml:space="preserve">et betreffende de verplichte verzekering voor geneeskundige verzorging en uitkeringen gecoördineerd op 14 juli </w:t>
      </w:r>
      <w:r w:rsidRPr="009301BD">
        <w:t xml:space="preserve">1994, zoals hersteld door de Programmawet </w:t>
      </w:r>
      <w:r w:rsidR="00216323" w:rsidRPr="009301BD">
        <w:t xml:space="preserve">van </w:t>
      </w:r>
      <w:r w:rsidRPr="009301BD">
        <w:t xml:space="preserve">26 december 2022, </w:t>
      </w:r>
      <w:r w:rsidRPr="009301BD">
        <w:rPr>
          <w:i/>
          <w:iCs/>
        </w:rPr>
        <w:t>BS</w:t>
      </w:r>
      <w:r w:rsidRPr="009301BD">
        <w:t xml:space="preserve"> 30 december 2022</w:t>
      </w:r>
      <w:r w:rsidR="009301BD" w:rsidRPr="009301BD">
        <w:t xml:space="preserve"> en zoals gewijzigd door de Wet van 16 oktober 2023 houdende diverse bepalingen inzake sociale zaken, </w:t>
      </w:r>
      <w:r w:rsidR="009301BD" w:rsidRPr="009301BD">
        <w:rPr>
          <w:i/>
          <w:iCs/>
        </w:rPr>
        <w:t>BS</w:t>
      </w:r>
      <w:r w:rsidR="009301BD" w:rsidRPr="009301BD">
        <w:t xml:space="preserve"> 31 oktober 2023.</w:t>
      </w:r>
    </w:p>
    <w:p w14:paraId="3A998B69" w14:textId="3BE8C0E7" w:rsidR="00DF3770" w:rsidRDefault="00DF3770" w:rsidP="00DF3770">
      <w:pPr>
        <w:pStyle w:val="Voetnoottekst"/>
      </w:pPr>
      <w:r w:rsidRPr="002774AD">
        <w:t>D</w:t>
      </w:r>
      <w:r>
        <w:t xml:space="preserve">it systeem treedt op 1 april 2024 in werking. Het komt in de plaats van </w:t>
      </w:r>
      <w:r w:rsidRPr="002774AD">
        <w:t>de bijzondere regeling van outplacement wanneer een werkgever zich op medische overmacht beroept om de arbeidsovereenkomst</w:t>
      </w:r>
      <w:r>
        <w:t xml:space="preserve"> te verbreken (cf. </w:t>
      </w:r>
      <w:r w:rsidRPr="006A0A00">
        <w:t xml:space="preserve">Wet van 5 september 2001 tot de verbetering van de werkgelegenheidsgraad van de werknemer, </w:t>
      </w:r>
      <w:r>
        <w:t>art.</w:t>
      </w:r>
      <w:r w:rsidRPr="006A0A00">
        <w:t xml:space="preserve"> 18 t</w:t>
      </w:r>
      <w:r>
        <w:t>.e.m.</w:t>
      </w:r>
      <w:r w:rsidRPr="006A0A00">
        <w:t xml:space="preserve"> 18/4, zoals ingevoegd door de wet van 7 april 2019 betreffende de sociale bepalingen van de </w:t>
      </w:r>
      <w:proofErr w:type="spellStart"/>
      <w:r w:rsidRPr="006A0A00">
        <w:t>jobsdeal</w:t>
      </w:r>
      <w:proofErr w:type="spellEnd"/>
      <w:r>
        <w:t xml:space="preserve">). </w:t>
      </w:r>
    </w:p>
  </w:footnote>
  <w:footnote w:id="46">
    <w:p w14:paraId="3BBC4F44" w14:textId="0DECF9CB" w:rsidR="00264857" w:rsidRPr="00264857" w:rsidRDefault="00264857">
      <w:pPr>
        <w:pStyle w:val="Voetnoottekst"/>
      </w:pPr>
      <w:r>
        <w:rPr>
          <w:rStyle w:val="Voetnootmarkering"/>
        </w:rPr>
        <w:footnoteRef/>
      </w:r>
      <w:r>
        <w:t xml:space="preserve"> </w:t>
      </w:r>
      <w:r w:rsidR="00216323">
        <w:t xml:space="preserve">Artikel 10, </w:t>
      </w:r>
      <w:r>
        <w:t>W</w:t>
      </w:r>
      <w:r w:rsidRPr="00264857">
        <w:t>et van 5 september 2001 tot de verbetering van de werkgelegenheidsgraad van de werknemers</w:t>
      </w:r>
      <w:r>
        <w:t xml:space="preserve">, </w:t>
      </w:r>
      <w:r w:rsidR="00216323">
        <w:t xml:space="preserve">zoals hersteld door de Programmawet van 26 december 2022. </w:t>
      </w:r>
    </w:p>
  </w:footnote>
  <w:footnote w:id="47">
    <w:p w14:paraId="615AE98F" w14:textId="77777777" w:rsidR="00A1330D" w:rsidRPr="006F624B" w:rsidRDefault="00A1330D" w:rsidP="00A1330D">
      <w:pPr>
        <w:pStyle w:val="Voetnoottekst"/>
      </w:pPr>
      <w:r>
        <w:rPr>
          <w:rStyle w:val="Voetnootmarkering"/>
        </w:rPr>
        <w:footnoteRef/>
      </w:r>
      <w:r>
        <w:t xml:space="preserve"> W</w:t>
      </w:r>
      <w:r w:rsidRPr="00284BC4">
        <w:t>et 20</w:t>
      </w:r>
      <w:r>
        <w:t xml:space="preserve"> juli </w:t>
      </w:r>
      <w:r w:rsidRPr="00284BC4">
        <w:t>1991 houdende sociale en diverse bepalingen</w:t>
      </w:r>
      <w:r w:rsidRPr="00F102B8">
        <w:t>, artikel 7 e.v.</w:t>
      </w:r>
    </w:p>
  </w:footnote>
  <w:footnote w:id="48">
    <w:p w14:paraId="78BD3E70" w14:textId="77777777" w:rsidR="00060484" w:rsidRDefault="00060484" w:rsidP="00060484">
      <w:pPr>
        <w:pStyle w:val="Voetnoottekst"/>
      </w:pPr>
      <w:r>
        <w:rPr>
          <w:rStyle w:val="Voetnootmarkering"/>
        </w:rPr>
        <w:footnoteRef/>
      </w:r>
      <w:r>
        <w:t xml:space="preserve"> </w:t>
      </w:r>
      <w:r w:rsidRPr="00C53369">
        <w:t>Grondwettelijk Hof</w:t>
      </w:r>
      <w:r>
        <w:t xml:space="preserve">, 10 juli 2008, arrest nr. </w:t>
      </w:r>
      <w:r w:rsidRPr="00C53369">
        <w:t>103/2008</w:t>
      </w:r>
      <w:r>
        <w:t xml:space="preserve">, gepubliceerd in het Belgisch Staatsblad op </w:t>
      </w:r>
      <w:r w:rsidRPr="00284BC4">
        <w:t>11</w:t>
      </w:r>
      <w:r>
        <w:t xml:space="preserve"> september </w:t>
      </w:r>
      <w:r w:rsidRPr="00284BC4">
        <w:t>2008</w:t>
      </w:r>
      <w:r>
        <w:t xml:space="preserve">. </w:t>
      </w:r>
      <w:r w:rsidRPr="00284BC4">
        <w:t>De prejudiciële vragen betr. artikel 7 §1, van de wet 20</w:t>
      </w:r>
      <w:r>
        <w:t xml:space="preserve"> juli </w:t>
      </w:r>
      <w:r w:rsidRPr="00284BC4">
        <w:t>1991 houdende sociale en diverse bepalingen (toepassing van de verzekering tegen de werkloosheid en ziekte</w:t>
      </w:r>
      <w:r>
        <w:t>-</w:t>
      </w:r>
      <w:r w:rsidRPr="00284BC4">
        <w:t xml:space="preserve">uitkering op sommige </w:t>
      </w:r>
      <w:r>
        <w:t>medewerkers</w:t>
      </w:r>
      <w:r w:rsidRPr="00284BC4">
        <w:t xml:space="preserve"> van de overheidssector). Inforum nr. 231476.</w:t>
      </w:r>
    </w:p>
  </w:footnote>
  <w:footnote w:id="49">
    <w:p w14:paraId="53E9B826" w14:textId="06466D1F" w:rsidR="001208C8" w:rsidRDefault="008C789B">
      <w:pPr>
        <w:pStyle w:val="Voetnoottekst"/>
      </w:pPr>
      <w:r>
        <w:rPr>
          <w:rStyle w:val="Voetnootmarkering"/>
        </w:rPr>
        <w:footnoteRef/>
      </w:r>
      <w:r>
        <w:t xml:space="preserve"> </w:t>
      </w:r>
      <w:r w:rsidRPr="008C789B">
        <w:t xml:space="preserve">Merk op dat </w:t>
      </w:r>
      <w:r w:rsidR="001208C8">
        <w:t xml:space="preserve">de federaal gedefinieerde begrippen van </w:t>
      </w:r>
      <w:r w:rsidRPr="008C789B">
        <w:t>‘willekeurig ontslag’ (voor werklieden)</w:t>
      </w:r>
      <w:r w:rsidR="001208C8">
        <w:t xml:space="preserve">, </w:t>
      </w:r>
      <w:r w:rsidRPr="008C789B">
        <w:t>zoals vroeger van toepassing volgens art. 63 van de Arbeidsovereenkomstenwet</w:t>
      </w:r>
      <w:r w:rsidR="001208C8">
        <w:t>,</w:t>
      </w:r>
      <w:r w:rsidRPr="008C789B">
        <w:t xml:space="preserve"> </w:t>
      </w:r>
      <w:r w:rsidR="001208C8">
        <w:t xml:space="preserve">en van </w:t>
      </w:r>
      <w:r w:rsidRPr="008C789B">
        <w:t>‘kennelijk onredelijk ontslag’</w:t>
      </w:r>
      <w:r w:rsidR="001208C8">
        <w:t>,</w:t>
      </w:r>
      <w:r w:rsidRPr="008C789B">
        <w:t xml:space="preserve"> zoals bepaald in de</w:t>
      </w:r>
      <w:r w:rsidR="006F2EDC">
        <w:t xml:space="preserve"> c</w:t>
      </w:r>
      <w:r w:rsidRPr="008C789B">
        <w:t>ao nr. 109</w:t>
      </w:r>
      <w:r w:rsidR="001208C8">
        <w:t xml:space="preserve">, </w:t>
      </w:r>
      <w:r w:rsidRPr="008C789B">
        <w:t xml:space="preserve"> niet (meer) van toepassing zijn op de publieke sector</w:t>
      </w:r>
      <w:r w:rsidR="00A5300E">
        <w:t xml:space="preserve"> (cf. </w:t>
      </w:r>
      <w:proofErr w:type="spellStart"/>
      <w:r w:rsidR="00A5300E">
        <w:t>GwH</w:t>
      </w:r>
      <w:proofErr w:type="spellEnd"/>
      <w:r w:rsidR="00A5300E">
        <w:t xml:space="preserve"> 18.12.2014, nr. 187/2014 en </w:t>
      </w:r>
      <w:proofErr w:type="spellStart"/>
      <w:r w:rsidR="00A5300E">
        <w:t>GwH</w:t>
      </w:r>
      <w:proofErr w:type="spellEnd"/>
      <w:r w:rsidR="00A5300E">
        <w:t xml:space="preserve"> 30.06.2016, nr. 101/2016). </w:t>
      </w:r>
    </w:p>
    <w:p w14:paraId="2BE41859" w14:textId="77777777" w:rsidR="00C61FB9" w:rsidRDefault="008C789B">
      <w:pPr>
        <w:pStyle w:val="Voetnoottekst"/>
      </w:pPr>
      <w:r w:rsidRPr="00C61FB9">
        <w:rPr>
          <w:strike/>
        </w:rPr>
        <w:t xml:space="preserve">Maar </w:t>
      </w:r>
      <w:r w:rsidR="001208C8" w:rsidRPr="00C61FB9">
        <w:rPr>
          <w:strike/>
        </w:rPr>
        <w:t xml:space="preserve">ondertussen </w:t>
      </w:r>
      <w:r w:rsidR="00155998" w:rsidRPr="00C61FB9">
        <w:rPr>
          <w:strike/>
        </w:rPr>
        <w:t xml:space="preserve">staat het begrip wel vermeld in </w:t>
      </w:r>
      <w:r w:rsidR="001208C8" w:rsidRPr="00C61FB9">
        <w:rPr>
          <w:strike/>
        </w:rPr>
        <w:t xml:space="preserve">artikel 194/1 </w:t>
      </w:r>
      <w:r w:rsidR="00E81101" w:rsidRPr="00C61FB9">
        <w:rPr>
          <w:strike/>
        </w:rPr>
        <w:t>van het</w:t>
      </w:r>
      <w:r w:rsidR="001208C8" w:rsidRPr="00C61FB9">
        <w:rPr>
          <w:strike/>
        </w:rPr>
        <w:t xml:space="preserve"> Decreet Lokaal Bestuur en </w:t>
      </w:r>
      <w:r w:rsidR="00155998" w:rsidRPr="00C61FB9">
        <w:rPr>
          <w:strike/>
        </w:rPr>
        <w:t xml:space="preserve">in </w:t>
      </w:r>
      <w:r w:rsidR="001208C8" w:rsidRPr="00C61FB9">
        <w:rPr>
          <w:strike/>
        </w:rPr>
        <w:t>artikel 24/5 van het Rechtspositiebesluit van 20 januari 2023, zoals ingevoegd door artikel 7 van het Ontslagbesluit van 12 januari 2024, voor wat het statutair personeel betreft.</w:t>
      </w:r>
      <w:r w:rsidR="001208C8" w:rsidRPr="001208C8">
        <w:t xml:space="preserve"> </w:t>
      </w:r>
      <w:r w:rsidR="00C61FB9">
        <w:t xml:space="preserve">(Vernietiging artikel 194/1 Decreet Lokaal Bestuur door Grondwettelijk Hof vanaf 05.06.2025) </w:t>
      </w:r>
    </w:p>
    <w:p w14:paraId="36534D87" w14:textId="403E2A28" w:rsidR="008C789B" w:rsidRDefault="00E81101">
      <w:pPr>
        <w:pStyle w:val="Voetnoottekst"/>
      </w:pPr>
      <w:r>
        <w:t>V</w:t>
      </w:r>
      <w:r w:rsidR="001208C8" w:rsidRPr="001208C8">
        <w:t>oor de overheidscontractanten</w:t>
      </w:r>
      <w:r>
        <w:t xml:space="preserve"> staat het begrip vermeld in </w:t>
      </w:r>
      <w:r w:rsidR="001208C8" w:rsidRPr="001208C8">
        <w:t>artikel 4</w:t>
      </w:r>
      <w:r>
        <w:t xml:space="preserve"> van de </w:t>
      </w:r>
      <w:r w:rsidR="001208C8" w:rsidRPr="001208C8">
        <w:t xml:space="preserve">Wet </w:t>
      </w:r>
      <w:r>
        <w:t xml:space="preserve">van </w:t>
      </w:r>
      <w:r w:rsidR="001208C8" w:rsidRPr="001208C8">
        <w:t>13 maart 2024 tot motivering van ontslag en kennelijk onredelijk ontslag van contractuele werknemers in de overheidssector.</w:t>
      </w:r>
    </w:p>
  </w:footnote>
  <w:footnote w:id="50">
    <w:p w14:paraId="5A2BABE2" w14:textId="61B14205" w:rsidR="0066400F" w:rsidRDefault="0066400F">
      <w:pPr>
        <w:pStyle w:val="Voetnoottekst"/>
      </w:pPr>
      <w:r>
        <w:rPr>
          <w:rStyle w:val="Voetnootmarkering"/>
        </w:rPr>
        <w:footnoteRef/>
      </w:r>
      <w:r>
        <w:t xml:space="preserve"> </w:t>
      </w:r>
      <w:r w:rsidRPr="00C61FB9">
        <w:rPr>
          <w:strike/>
        </w:rPr>
        <w:t>Met toepassing van artikel 194/1 Decreet Lokaal Bestuur.</w:t>
      </w:r>
      <w:r w:rsidR="00C61FB9" w:rsidRPr="00C61FB9">
        <w:t xml:space="preserve"> </w:t>
      </w:r>
      <w:r w:rsidR="00C61FB9">
        <w:t>(Vernietiging artikel 194/1 Decreet Lokaal Bestuur door Grondwettelijk Hof vanaf 05.06.2025)</w:t>
      </w:r>
    </w:p>
  </w:footnote>
  <w:footnote w:id="51">
    <w:p w14:paraId="1F6E7071" w14:textId="002920D3" w:rsidR="00BB735C" w:rsidRPr="00BB735C" w:rsidRDefault="00BB735C">
      <w:pPr>
        <w:pStyle w:val="Voetnoottekst"/>
      </w:pPr>
      <w:r>
        <w:rPr>
          <w:rStyle w:val="Voetnootmarkering"/>
        </w:rPr>
        <w:footnoteRef/>
      </w:r>
      <w:r>
        <w:t xml:space="preserve"> Art. 37/13 Arbeidsovereenkomstenwet, zoals ingevoegd door de </w:t>
      </w:r>
      <w:r w:rsidRPr="00323F64">
        <w:t xml:space="preserve">Wet </w:t>
      </w:r>
      <w:r>
        <w:t xml:space="preserve">van </w:t>
      </w:r>
      <w:r w:rsidRPr="00323F64">
        <w:t>3</w:t>
      </w:r>
      <w:r>
        <w:t xml:space="preserve"> oktober </w:t>
      </w:r>
      <w:r w:rsidRPr="00323F64">
        <w:t>2022 houdende diverse arbeidsbepalingen.</w:t>
      </w:r>
      <w:r>
        <w:t xml:space="preserve"> Evaluatie door de Nationale Arbeidsraad.</w:t>
      </w:r>
    </w:p>
  </w:footnote>
  <w:footnote w:id="52">
    <w:p w14:paraId="0A62D14E" w14:textId="087E464C" w:rsidR="006F7016" w:rsidRPr="006F7016" w:rsidRDefault="006F7016">
      <w:pPr>
        <w:pStyle w:val="Voetnoottekst"/>
      </w:pPr>
      <w:r>
        <w:rPr>
          <w:rStyle w:val="Voetnootmarkering"/>
        </w:rPr>
        <w:footnoteRef/>
      </w:r>
      <w:r w:rsidRPr="006F7016">
        <w:t xml:space="preserve"> </w:t>
      </w:r>
      <w:r w:rsidR="00E24459">
        <w:t>Art. 39ter Arbeidsovereenkomstenwet en a</w:t>
      </w:r>
      <w:r w:rsidRPr="006F7016">
        <w:t>rt. 38</w:t>
      </w:r>
      <w:r w:rsidR="00EF5893">
        <w:t>,</w:t>
      </w:r>
      <w:r w:rsidRPr="006F7016">
        <w:t xml:space="preserve"> §3vicies bis</w:t>
      </w:r>
      <w:r w:rsidR="00680D3A">
        <w:t xml:space="preserve">, </w:t>
      </w:r>
      <w:r w:rsidR="00680D3A" w:rsidRPr="00680D3A">
        <w:t>Algemene Beginselenwet 29</w:t>
      </w:r>
      <w:r w:rsidR="00DD6BCF">
        <w:t xml:space="preserve"> juni </w:t>
      </w:r>
      <w:r w:rsidR="00680D3A" w:rsidRPr="00680D3A">
        <w:t>1981</w:t>
      </w:r>
      <w:r w:rsidRPr="006F7016">
        <w:t xml:space="preserve"> (doorstorting </w:t>
      </w:r>
      <w:r>
        <w:t xml:space="preserve">socialezekerheidsbijdragen </w:t>
      </w:r>
      <w:r w:rsidRPr="006F7016">
        <w:t>door</w:t>
      </w:r>
      <w:r>
        <w:t xml:space="preserve"> Rijksdienst voor Sociale Zekerheid naar Rijksdienst voor Arbeidsvoorzieningen)</w:t>
      </w:r>
      <w:r w:rsidR="00E24459">
        <w:t xml:space="preserve">, zoals ingevoegd </w:t>
      </w:r>
      <w:r w:rsidR="00441F8F">
        <w:t>door de Wet van 3 oktober 2022</w:t>
      </w:r>
      <w:r w:rsidR="00F37BD5">
        <w:t>.</w:t>
      </w:r>
      <w:r w:rsidR="00E24459">
        <w:t xml:space="preserve"> </w:t>
      </w:r>
      <w:r w:rsidR="00F37BD5">
        <w:t>Evaluatie door de Nationale Arbeidsraad.</w:t>
      </w:r>
      <w:r w:rsidR="00CE67BA">
        <w:t xml:space="preserve"> In werking op 20.11.2022.</w:t>
      </w:r>
    </w:p>
  </w:footnote>
  <w:footnote w:id="53">
    <w:p w14:paraId="02FF3819" w14:textId="36E2640A" w:rsidR="00970F40" w:rsidRPr="00970F40" w:rsidRDefault="00970F40">
      <w:pPr>
        <w:pStyle w:val="Voetnoottekst"/>
      </w:pPr>
      <w:r>
        <w:rPr>
          <w:rStyle w:val="Voetnootmarkering"/>
        </w:rPr>
        <w:footnoteRef/>
      </w:r>
      <w:r>
        <w:t xml:space="preserve"> </w:t>
      </w:r>
      <w:r w:rsidRPr="00970F40">
        <w:t>Programmawet van 27 december 2021, hoofdstuk 5, art. 139-148</w:t>
      </w:r>
      <w:r>
        <w:t>.</w:t>
      </w:r>
    </w:p>
  </w:footnote>
  <w:footnote w:id="54">
    <w:p w14:paraId="3347E04F" w14:textId="3E600684" w:rsidR="001D6C15" w:rsidRDefault="001D6C15">
      <w:pPr>
        <w:pStyle w:val="Voetnoottekst"/>
      </w:pPr>
      <w:r>
        <w:rPr>
          <w:rStyle w:val="Voetnootmarkering"/>
        </w:rPr>
        <w:footnoteRef/>
      </w:r>
      <w:r>
        <w:t xml:space="preserve"> </w:t>
      </w:r>
      <w:r w:rsidR="002977E5">
        <w:t>W</w:t>
      </w:r>
      <w:r w:rsidR="001E6CEA" w:rsidRPr="001E6CEA">
        <w:t>et betreffende de verplichte verzekering voor geneeskundige verzorging en uitkeringen, gecoördineerd op 14</w:t>
      </w:r>
      <w:r w:rsidR="004E3EA7">
        <w:t xml:space="preserve"> juli 1</w:t>
      </w:r>
      <w:r w:rsidR="001E6CEA" w:rsidRPr="001E6CEA">
        <w:t>994</w:t>
      </w:r>
      <w:r w:rsidR="002977E5">
        <w:t xml:space="preserve">, art. 110/1, zoals ingevoegd bij </w:t>
      </w:r>
      <w:r>
        <w:t>Programmawet van 26 december 2022</w:t>
      </w:r>
      <w:r w:rsidR="00F01180">
        <w:t xml:space="preserve">, </w:t>
      </w:r>
      <w:r>
        <w:t xml:space="preserve">art. 153-158, </w:t>
      </w:r>
      <w:r w:rsidRPr="00F01180">
        <w:rPr>
          <w:i/>
          <w:iCs/>
        </w:rPr>
        <w:t>BS</w:t>
      </w:r>
      <w:r>
        <w:t xml:space="preserve"> 30 december </w:t>
      </w:r>
      <w:r w:rsidRPr="004D233A">
        <w:t>2022.</w:t>
      </w:r>
      <w:r w:rsidR="00CC4B45" w:rsidRPr="004D233A">
        <w:t xml:space="preserve"> Inwerkingtreding vanaf 1 april 2023.</w:t>
      </w:r>
      <w:r w:rsidR="00C13B7C" w:rsidRPr="004D233A">
        <w:t>Prestaties van minimum 3 maanden moeten geleverd worden vóór 1 oktober 2023.</w:t>
      </w:r>
    </w:p>
    <w:p w14:paraId="036B2022" w14:textId="5907797C" w:rsidR="00D62B05" w:rsidRPr="001D6C15" w:rsidRDefault="00BB6258">
      <w:pPr>
        <w:pStyle w:val="Voetnoottekst"/>
      </w:pPr>
      <w:r>
        <w:t>KB</w:t>
      </w:r>
      <w:r w:rsidRPr="00BB6258">
        <w:t xml:space="preserve"> </w:t>
      </w:r>
      <w:r w:rsidR="0092095C">
        <w:t xml:space="preserve">van </w:t>
      </w:r>
      <w:r w:rsidRPr="00BB6258">
        <w:t>3 juli 1996 tot uitvoering van de wet betreffende de verplichte verzekering voor geneeskundige verzorging en uitkeringen, gecoördineerd op 14 juli 1994, art</w:t>
      </w:r>
      <w:r w:rsidR="0092095C">
        <w:t>.</w:t>
      </w:r>
      <w:r w:rsidRPr="00BB6258">
        <w:t xml:space="preserve"> 245duodecies tot 245quaterdecies</w:t>
      </w:r>
      <w:r w:rsidR="0092095C">
        <w:t>, zoals ingevoegd bij</w:t>
      </w:r>
      <w:r w:rsidRPr="00BB6258">
        <w:t xml:space="preserve"> </w:t>
      </w:r>
      <w:r w:rsidR="00D62B05" w:rsidRPr="00D62B05">
        <w:t xml:space="preserve">KB 17.07.2023 tot vaststelling van de toekenningsvoorwaarden van de werkhervattingspremie ten laste van de uitkeringsverzekering, </w:t>
      </w:r>
      <w:r w:rsidR="00D62B05" w:rsidRPr="000B1E06">
        <w:rPr>
          <w:i/>
          <w:iCs/>
        </w:rPr>
        <w:t>BS</w:t>
      </w:r>
      <w:r w:rsidR="00D62B05" w:rsidRPr="00D62B05">
        <w:t xml:space="preserve"> 31.07.2023. Inforum nr. 368803.</w:t>
      </w:r>
    </w:p>
  </w:footnote>
  <w:footnote w:id="55">
    <w:p w14:paraId="46F57350" w14:textId="07AD2F34" w:rsidR="003B6C85" w:rsidRPr="003B6C85" w:rsidRDefault="003B6C85">
      <w:pPr>
        <w:pStyle w:val="Voetnoottekst"/>
      </w:pPr>
      <w:r>
        <w:rPr>
          <w:rStyle w:val="Voetnootmarkering"/>
        </w:rPr>
        <w:footnoteRef/>
      </w:r>
      <w:r>
        <w:t xml:space="preserve"> </w:t>
      </w:r>
      <w:r w:rsidRPr="003B6C85">
        <w:t xml:space="preserve">Wet </w:t>
      </w:r>
      <w:r w:rsidR="00783810">
        <w:t xml:space="preserve">12 december 2021 </w:t>
      </w:r>
      <w:r w:rsidRPr="003B6C85">
        <w:t>tot invoering van het "Terug Naar Werk-traject" onder de coördinatie van de "Terug Naar Werk-coördinator" in de uitkeringsverzekering voor werknemers</w:t>
      </w:r>
      <w:r w:rsidR="00783810">
        <w:t xml:space="preserve">, </w:t>
      </w:r>
      <w:r w:rsidR="00783810" w:rsidRPr="00783810">
        <w:rPr>
          <w:i/>
          <w:iCs/>
        </w:rPr>
        <w:t>BS</w:t>
      </w:r>
      <w:r w:rsidR="00783810">
        <w:t xml:space="preserve"> 17 december 2021.</w:t>
      </w:r>
      <w:r w:rsidR="0095031C">
        <w:t xml:space="preserve"> Uitvoeringsbesluit van</w:t>
      </w:r>
      <w:r w:rsidR="0095031C" w:rsidRPr="0095031C">
        <w:t xml:space="preserve"> 11.12.2022</w:t>
      </w:r>
      <w:r w:rsidR="0095031C">
        <w:t xml:space="preserve"> is op i</w:t>
      </w:r>
      <w:r w:rsidR="0095031C" w:rsidRPr="0095031C">
        <w:t xml:space="preserve">n werking </w:t>
      </w:r>
      <w:r w:rsidR="0095031C">
        <w:t xml:space="preserve">getreden </w:t>
      </w:r>
      <w:r w:rsidR="0095031C" w:rsidRPr="0095031C">
        <w:t>op 01.01.2023 en</w:t>
      </w:r>
      <w:r w:rsidR="0095031C">
        <w:t xml:space="preserve"> is</w:t>
      </w:r>
      <w:r w:rsidR="0095031C" w:rsidRPr="0095031C">
        <w:t xml:space="preserve"> van toepassing op de gerechtigden van wie de periode van ongeschiktheid op 01.01.2023 of later aanvat.</w:t>
      </w:r>
    </w:p>
  </w:footnote>
  <w:footnote w:id="56">
    <w:p w14:paraId="1AEEFCC7" w14:textId="76FC7789" w:rsidR="00342E9C" w:rsidRPr="00587927" w:rsidRDefault="00342E9C" w:rsidP="00342E9C">
      <w:pPr>
        <w:pStyle w:val="Voetnoottekst"/>
      </w:pPr>
      <w:r>
        <w:rPr>
          <w:rStyle w:val="Voetnootmarkering"/>
        </w:rPr>
        <w:footnoteRef/>
      </w:r>
      <w:r>
        <w:t xml:space="preserve"> W</w:t>
      </w:r>
      <w:r w:rsidRPr="001E6CEA">
        <w:t>et betreffende de verplichte verzekering voor geneeskundige verzorging en uitkeringen, gecoördineerd op 14</w:t>
      </w:r>
      <w:r>
        <w:t xml:space="preserve"> juli </w:t>
      </w:r>
      <w:r w:rsidRPr="001E6CEA">
        <w:t>1994</w:t>
      </w:r>
      <w:r>
        <w:t>, art. 100,</w:t>
      </w:r>
      <w:r w:rsidR="006E1CE5">
        <w:t xml:space="preserve"> §§1/1 tot en met 1/4</w:t>
      </w:r>
      <w:r>
        <w:t xml:space="preserve"> zoals gewijzigd door de </w:t>
      </w:r>
      <w:r w:rsidRPr="00587927">
        <w:t>W</w:t>
      </w:r>
      <w:r>
        <w:t xml:space="preserve">et van </w:t>
      </w:r>
      <w:r w:rsidRPr="00587927">
        <w:t>25</w:t>
      </w:r>
      <w:r>
        <w:t xml:space="preserve"> september</w:t>
      </w:r>
      <w:r w:rsidR="00D56F37">
        <w:t xml:space="preserve"> </w:t>
      </w:r>
      <w:r w:rsidRPr="00587927">
        <w:t xml:space="preserve">2022 betr. de responsabilisering van de werknemers in het kader van de 'Terug Naar Werk-trajecten'. </w:t>
      </w:r>
      <w:r w:rsidRPr="007B1576">
        <w:rPr>
          <w:szCs w:val="18"/>
        </w:rPr>
        <w:t>In werking voor arbeidsongeschiktheden die vanaf 1</w:t>
      </w:r>
      <w:r>
        <w:rPr>
          <w:szCs w:val="18"/>
        </w:rPr>
        <w:t xml:space="preserve"> januari </w:t>
      </w:r>
      <w:r w:rsidRPr="007B1576">
        <w:rPr>
          <w:szCs w:val="18"/>
        </w:rPr>
        <w:t>2023 een aanvang nemen.</w:t>
      </w:r>
    </w:p>
  </w:footnote>
  <w:footnote w:id="57">
    <w:p w14:paraId="63498A8A" w14:textId="7C5EAC69" w:rsidR="00D8091D" w:rsidRPr="00D8091D" w:rsidRDefault="00D8091D">
      <w:pPr>
        <w:pStyle w:val="Voetnoottekst"/>
        <w:rPr>
          <w:lang w:val="nl-NL"/>
        </w:rPr>
      </w:pPr>
      <w:r>
        <w:rPr>
          <w:rStyle w:val="Voetnootmarkering"/>
        </w:rPr>
        <w:footnoteRef/>
      </w:r>
      <w:r>
        <w:t xml:space="preserve"> </w:t>
      </w:r>
      <w:r>
        <w:rPr>
          <w:lang w:val="nl-NL"/>
        </w:rPr>
        <w:t xml:space="preserve">Artikel 110/2 </w:t>
      </w:r>
      <w:r>
        <w:t xml:space="preserve">van de </w:t>
      </w:r>
      <w:r w:rsidRPr="006A7DFD">
        <w:t xml:space="preserve">wet betreffende de verplichte verzekering voor geneeskundige verzorging en uitkeringen gecoördineerd op 14 juli </w:t>
      </w:r>
      <w:r w:rsidRPr="009301BD">
        <w:t xml:space="preserve">1994, zoals hersteld door de Programmawet van 26 december 2022, </w:t>
      </w:r>
      <w:r w:rsidRPr="009301BD">
        <w:rPr>
          <w:i/>
          <w:iCs/>
        </w:rPr>
        <w:t>BS</w:t>
      </w:r>
      <w:r w:rsidRPr="009301BD">
        <w:t xml:space="preserve"> 30 december 2022 en zoals gewijzigd door de Wet van 16 oktober 2023 houdende diverse bepalingen inzake sociale zaken, </w:t>
      </w:r>
      <w:r w:rsidRPr="009301BD">
        <w:rPr>
          <w:i/>
          <w:iCs/>
        </w:rPr>
        <w:t>BS</w:t>
      </w:r>
      <w:r w:rsidRPr="009301BD">
        <w:t xml:space="preserve"> 31 oktober 2023</w:t>
      </w:r>
      <w:r>
        <w:t>.</w:t>
      </w:r>
      <w:r>
        <w:rPr>
          <w:lang w:val="nl-NL"/>
        </w:rPr>
        <w:t xml:space="preserve"> </w:t>
      </w:r>
    </w:p>
  </w:footnote>
  <w:footnote w:id="58">
    <w:p w14:paraId="336ECE02" w14:textId="0DF92D41" w:rsidR="00864771" w:rsidRPr="00BD4367" w:rsidRDefault="00864771">
      <w:pPr>
        <w:pStyle w:val="Voetnoottekst"/>
      </w:pPr>
      <w:r>
        <w:rPr>
          <w:rStyle w:val="Voetnootmarkering"/>
        </w:rPr>
        <w:footnoteRef/>
      </w:r>
      <w:r>
        <w:t xml:space="preserve"> </w:t>
      </w:r>
      <w:r w:rsidR="00485BAA" w:rsidRPr="00BD4367">
        <w:t>Z</w:t>
      </w:r>
      <w:r w:rsidRPr="00BD4367">
        <w:t>ie hoger, voetnoot onder 3.2.</w:t>
      </w:r>
      <w:r w:rsidR="00601450" w:rsidRPr="00BD4367">
        <w:t>2</w:t>
      </w:r>
      <w:r w:rsidRPr="00BD4367">
        <w:t xml:space="preserve">. </w:t>
      </w:r>
    </w:p>
  </w:footnote>
  <w:footnote w:id="59">
    <w:p w14:paraId="3496F5FD" w14:textId="48925282" w:rsidR="00A94408" w:rsidRDefault="00A94408">
      <w:pPr>
        <w:pStyle w:val="Voetnoottekst"/>
      </w:pPr>
      <w:r>
        <w:rPr>
          <w:rStyle w:val="Voetnootmarkering"/>
        </w:rPr>
        <w:footnoteRef/>
      </w:r>
      <w:r>
        <w:t xml:space="preserve"> </w:t>
      </w:r>
      <w:r w:rsidRPr="004C610E">
        <w:t>Als de betrokkene zijn ziekte</w:t>
      </w:r>
      <w:r>
        <w:t>krediet</w:t>
      </w:r>
      <w:r w:rsidRPr="004C610E">
        <w:t xml:space="preserve"> heeft </w:t>
      </w:r>
      <w:r>
        <w:t xml:space="preserve">opgebruikt </w:t>
      </w:r>
      <w:r w:rsidRPr="004C610E">
        <w:t xml:space="preserve">en de stand disponibiliteit bestaat niet bij het lokale bestuur (systeem ambtenaren Vlaamse Gemeenschap: 666 dagen ziektekrediet), zal het personeelslid niettemin verder in ziekteverlof </w:t>
      </w:r>
      <w:r>
        <w:t xml:space="preserve">blijven en zijn salaris ontvangen </w:t>
      </w:r>
      <w:r w:rsidRPr="004C610E">
        <w:t>(interpretatie rechtsleer).</w:t>
      </w:r>
    </w:p>
  </w:footnote>
  <w:footnote w:id="60">
    <w:p w14:paraId="7079845A" w14:textId="77777777" w:rsidR="009D12D4" w:rsidRDefault="009D12D4" w:rsidP="009D12D4">
      <w:pPr>
        <w:pStyle w:val="Voetnoottekst"/>
      </w:pPr>
      <w:r>
        <w:rPr>
          <w:rStyle w:val="Voetnootmarkering"/>
        </w:rPr>
        <w:footnoteRef/>
      </w:r>
      <w:r>
        <w:t xml:space="preserve"> Europees Hof van Justitie, 11 april 2013, arrest ‘Ring’.</w:t>
      </w:r>
    </w:p>
  </w:footnote>
  <w:footnote w:id="61">
    <w:p w14:paraId="75E2DE3C" w14:textId="78A11AE3" w:rsidR="008C7DCF" w:rsidRDefault="008C7DCF" w:rsidP="008C7DCF">
      <w:pPr>
        <w:pStyle w:val="Voetnoottekst"/>
      </w:pPr>
      <w:r>
        <w:rPr>
          <w:rStyle w:val="Voetnootmarkering"/>
        </w:rPr>
        <w:footnoteRef/>
      </w:r>
      <w:r>
        <w:t xml:space="preserve"> Zie boek </w:t>
      </w:r>
      <w:r w:rsidR="00915E3A">
        <w:t>I</w:t>
      </w:r>
      <w:r>
        <w:t>,  titel 4, hoofdstuk 4, afdeling 7 van de Codex over het Welzijn op het Werk.</w:t>
      </w:r>
    </w:p>
  </w:footnote>
  <w:footnote w:id="62">
    <w:p w14:paraId="7B582F34" w14:textId="06CDA97E" w:rsidR="00DB1D4B" w:rsidRDefault="00DB1D4B" w:rsidP="00DB1D4B">
      <w:pPr>
        <w:pStyle w:val="Voetnoottekst"/>
      </w:pPr>
      <w:r>
        <w:rPr>
          <w:rStyle w:val="Voetnootmarkering"/>
        </w:rPr>
        <w:footnoteRef/>
      </w:r>
      <w:r>
        <w:t xml:space="preserve"> </w:t>
      </w:r>
      <w:r w:rsidRPr="00C61FB9">
        <w:rPr>
          <w:strike/>
        </w:rPr>
        <w:t>Artikel 194/1, Decreet Lokaal Bestuur, waarin verwezen wordt naar de ontslaggronden vermeld in de Arbeidsovereenkomstenwet, met name in artikel 32, 5° en 34 (medische overmacht).</w:t>
      </w:r>
      <w:r>
        <w:t xml:space="preserve"> </w:t>
      </w:r>
      <w:r w:rsidR="00C61FB9">
        <w:t>(Vernietiging artikel 194/1 Decreet Lokaal Bestuur door Grondwettelijk Hof vanaf 05.06.2025)</w:t>
      </w:r>
    </w:p>
  </w:footnote>
  <w:footnote w:id="63">
    <w:p w14:paraId="7A206B63" w14:textId="77777777" w:rsidR="00AC3C60" w:rsidRPr="002C09DF" w:rsidRDefault="00AC3C60" w:rsidP="00AC3C60">
      <w:pPr>
        <w:pStyle w:val="Voetnoottekst"/>
      </w:pPr>
      <w:r>
        <w:rPr>
          <w:rStyle w:val="Voetnootmarkering"/>
        </w:rPr>
        <w:footnoteRef/>
      </w:r>
      <w:r w:rsidRPr="002C09DF">
        <w:t xml:space="preserve"> Art. </w:t>
      </w:r>
      <w:r>
        <w:t>I.4-</w:t>
      </w:r>
      <w:r w:rsidRPr="002C09DF">
        <w:t xml:space="preserve">72 t.e.m. </w:t>
      </w:r>
      <w:r>
        <w:t>I.4-</w:t>
      </w:r>
      <w:r w:rsidRPr="002C09DF">
        <w:t>82 Codex over het Welzijn op het Werk.</w:t>
      </w:r>
    </w:p>
  </w:footnote>
  <w:footnote w:id="64">
    <w:p w14:paraId="48C4BF35" w14:textId="77777777" w:rsidR="00AC3C60" w:rsidRPr="0075416F" w:rsidRDefault="00AC3C60" w:rsidP="00AC3C60">
      <w:pPr>
        <w:pStyle w:val="Voetnoottekst"/>
        <w:rPr>
          <w:lang w:val="nl-NL"/>
        </w:rPr>
      </w:pPr>
      <w:r>
        <w:rPr>
          <w:rStyle w:val="Voetnootmarkering"/>
        </w:rPr>
        <w:footnoteRef/>
      </w:r>
      <w:r>
        <w:t xml:space="preserve"> Wanneer het personeelslid b</w:t>
      </w:r>
      <w:r>
        <w:rPr>
          <w:lang w:val="nl-NL"/>
        </w:rPr>
        <w:t>innen de veertien dagen na de werkhervatting hervalt, wordt deze werkhervatting niet beschouwd als een onderbreking van de arbeidsongeschiktheid.</w:t>
      </w:r>
    </w:p>
  </w:footnote>
  <w:footnote w:id="65">
    <w:p w14:paraId="6E91EC0D" w14:textId="26B73AA6" w:rsidR="00160DE9" w:rsidRDefault="00160DE9" w:rsidP="00160DE9">
      <w:pPr>
        <w:pStyle w:val="Voetnoottekst"/>
      </w:pPr>
      <w:r>
        <w:rPr>
          <w:rStyle w:val="Voetnootmarkering"/>
        </w:rPr>
        <w:footnoteRef/>
      </w:r>
      <w:r>
        <w:t xml:space="preserve"> </w:t>
      </w:r>
      <w:r w:rsidRPr="00C61FB9">
        <w:rPr>
          <w:strike/>
        </w:rPr>
        <w:t>Artikel 194/1, Decreet Lokaal Bestuur, waarin verwezen wordt naar de ontslaggronden vermeld in de Arbeidsovereenkomstenwet, met name in artikel 32, 5° en 34 (medische overmacht).</w:t>
      </w:r>
      <w:r>
        <w:t xml:space="preserve"> </w:t>
      </w:r>
      <w:r w:rsidR="00C61FB9">
        <w:t>(Vernietiging artikel 194/1 Decreet Lokaal Bestuur door Grondwettelijk Hof vanaf 05.06.2025)</w:t>
      </w:r>
    </w:p>
  </w:footnote>
  <w:footnote w:id="66">
    <w:p w14:paraId="431B20EE" w14:textId="72B64908" w:rsidR="00DF1258" w:rsidRDefault="00DF1258" w:rsidP="00DF1258">
      <w:pPr>
        <w:pStyle w:val="Voetnoottekst"/>
      </w:pPr>
      <w:r>
        <w:rPr>
          <w:rStyle w:val="Voetnootmarkering"/>
        </w:rPr>
        <w:footnoteRef/>
      </w:r>
      <w:r>
        <w:t xml:space="preserve"> </w:t>
      </w:r>
      <w:r w:rsidRPr="00C61FB9">
        <w:rPr>
          <w:strike/>
        </w:rPr>
        <w:t>Artikel 194/1, Decreet Lokaal Bestuur, waarin verwezen wordt naar de ontslaggronden vermeld in de Arbeidsovereenkomstenwet, met name in artikel 32, 5° en 34 (medische overmacht).</w:t>
      </w:r>
      <w:r>
        <w:t xml:space="preserve"> </w:t>
      </w:r>
      <w:r w:rsidR="00C61FB9">
        <w:t>(Vernietiging artikel 194/1 Decreet Lokaal Bestuur door Grondwettelijk Hof vanaf 05.06.2025)</w:t>
      </w:r>
    </w:p>
  </w:footnote>
  <w:footnote w:id="67">
    <w:p w14:paraId="3EEA7FED" w14:textId="6B396C2A" w:rsidR="00B47F34" w:rsidRDefault="00B47F34">
      <w:pPr>
        <w:pStyle w:val="Voetnoottekst"/>
      </w:pPr>
      <w:r>
        <w:rPr>
          <w:rStyle w:val="Voetnootmarkering"/>
        </w:rPr>
        <w:footnoteRef/>
      </w:r>
      <w:r>
        <w:t xml:space="preserve"> </w:t>
      </w:r>
      <w:r w:rsidRPr="00B47F34">
        <w:t>Merk op dat de besturen die het Rechtspositiebesluit van 20 januari 2023 niet moeten volgen, in hun lokale rechtspositieregeling kunnen beslissen dat ze hun ambtenaar al doorverwijzen naar Medex ook als het ziektekrediet nog niet is uitgeput.</w:t>
      </w:r>
    </w:p>
  </w:footnote>
  <w:footnote w:id="68">
    <w:p w14:paraId="3B33D5B7" w14:textId="77777777" w:rsidR="00874BD3" w:rsidRDefault="00874BD3" w:rsidP="00874BD3">
      <w:pPr>
        <w:pStyle w:val="Voetnoottekst"/>
      </w:pPr>
      <w:r>
        <w:rPr>
          <w:rStyle w:val="Voetnootmarkering"/>
        </w:rPr>
        <w:footnoteRef/>
      </w:r>
      <w:r>
        <w:t xml:space="preserve"> </w:t>
      </w:r>
      <w:r w:rsidRPr="002A1131">
        <w:t>Wet 14 februari 1961 voor economische expansie, sociale vooruitgang en financieel herstel, art. 117</w:t>
      </w:r>
      <w:r>
        <w:t>,</w:t>
      </w:r>
      <w:r w:rsidRPr="002A1131">
        <w:t xml:space="preserve"> §2 en KB 18 augustus 1939 tot regeling van de inrichting der geneeskundige onderzoekingen door het Bestuur van de medische expertise, in plaats van door de provinciale pensioencommissies, </w:t>
      </w:r>
      <w:r w:rsidRPr="002A1131">
        <w:rPr>
          <w:i/>
        </w:rPr>
        <w:t>BS</w:t>
      </w:r>
      <w:r>
        <w:t xml:space="preserve"> 2 september 1939, art. 5.</w:t>
      </w:r>
      <w:r w:rsidRPr="002A1131">
        <w:t xml:space="preserve"> </w:t>
      </w:r>
    </w:p>
    <w:p w14:paraId="4E9AA179" w14:textId="77777777" w:rsidR="00874BD3" w:rsidRDefault="00874BD3" w:rsidP="00874BD3">
      <w:pPr>
        <w:pStyle w:val="Voetnoottekst"/>
      </w:pPr>
      <w:r w:rsidRPr="002A1131">
        <w:t xml:space="preserve">Zie ook KB 1 december 2013 houdende regeling van het Bestuur voor medische expertise, </w:t>
      </w:r>
      <w:r w:rsidRPr="002A1131">
        <w:rPr>
          <w:i/>
        </w:rPr>
        <w:t>BS</w:t>
      </w:r>
      <w:r w:rsidRPr="002A1131">
        <w:t xml:space="preserve"> 13 december 2013, art. 1</w:t>
      </w:r>
      <w:r>
        <w:t>.</w:t>
      </w:r>
      <w:r w:rsidRPr="002A1131">
        <w:t xml:space="preserve"> </w:t>
      </w:r>
    </w:p>
    <w:p w14:paraId="1D31908D" w14:textId="77777777" w:rsidR="00874BD3" w:rsidRDefault="00874BD3" w:rsidP="00874BD3">
      <w:pPr>
        <w:pStyle w:val="Voetnoottekst"/>
      </w:pPr>
      <w:r w:rsidRPr="00C7148B">
        <w:t>Het KB van 18 augustus 1939 is hier te vinden:</w:t>
      </w:r>
      <w:r w:rsidRPr="00C7148B">
        <w:rPr>
          <w:rFonts w:cs="Arial"/>
          <w:color w:val="000080"/>
          <w:szCs w:val="22"/>
          <w:lang w:val="nl-NL"/>
        </w:rPr>
        <w:t xml:space="preserve"> </w:t>
      </w:r>
      <w:hyperlink r:id="rId4" w:tgtFrame="_blank" w:history="1">
        <w:r w:rsidRPr="00C7148B">
          <w:rPr>
            <w:rStyle w:val="Hyperlink"/>
            <w:szCs w:val="22"/>
            <w:lang w:val="nl-NL"/>
          </w:rPr>
          <w:t>http://www.ejustice.just.fgov.be/cgi_loi/change_lg.pl?language=nl&amp;la=N&amp;cn=1939081830&amp;table_name=wet</w:t>
        </w:r>
      </w:hyperlink>
      <w:r w:rsidRPr="00C7148B">
        <w:t> </w:t>
      </w:r>
    </w:p>
  </w:footnote>
  <w:footnote w:id="69">
    <w:p w14:paraId="5A678FD1" w14:textId="33DFBE44" w:rsidR="00351613" w:rsidRPr="00351613" w:rsidRDefault="0051663B" w:rsidP="00351613">
      <w:pPr>
        <w:rPr>
          <w:rFonts w:ascii="Arial Narrow" w:hAnsi="Arial Narrow"/>
          <w:color w:val="auto"/>
          <w:szCs w:val="20"/>
          <w:lang w:eastAsia="nl-BE"/>
        </w:rPr>
      </w:pPr>
      <w:r>
        <w:rPr>
          <w:rStyle w:val="Voetnootmarkering"/>
        </w:rPr>
        <w:footnoteRef/>
      </w:r>
      <w:r>
        <w:t xml:space="preserve"> </w:t>
      </w:r>
      <w:r w:rsidR="000C22D2" w:rsidRPr="00351613">
        <w:rPr>
          <w:rFonts w:ascii="Arial Narrow" w:hAnsi="Arial Narrow"/>
          <w:color w:val="auto"/>
          <w:szCs w:val="20"/>
          <w:lang w:eastAsia="nl-BE"/>
        </w:rPr>
        <w:t xml:space="preserve">Wet 18 mei 2024 tot invoering van de tijdelijke arbeidsongeschiktheidsuitkering voor ambtenaren, </w:t>
      </w:r>
      <w:r w:rsidR="000C22D2" w:rsidRPr="000750BC">
        <w:rPr>
          <w:rFonts w:ascii="Arial Narrow" w:hAnsi="Arial Narrow"/>
          <w:i/>
          <w:iCs/>
          <w:color w:val="auto"/>
          <w:szCs w:val="20"/>
          <w:lang w:eastAsia="nl-BE"/>
        </w:rPr>
        <w:t>BS</w:t>
      </w:r>
      <w:r w:rsidR="000C22D2" w:rsidRPr="00351613">
        <w:rPr>
          <w:rFonts w:ascii="Arial Narrow" w:hAnsi="Arial Narrow"/>
          <w:color w:val="auto"/>
          <w:szCs w:val="20"/>
          <w:lang w:eastAsia="nl-BE"/>
        </w:rPr>
        <w:t xml:space="preserve"> 13 juni 2024. Inforum nr. 375966.</w:t>
      </w:r>
      <w:r w:rsidR="00351613" w:rsidRPr="00351613">
        <w:rPr>
          <w:rFonts w:ascii="Arial Narrow" w:hAnsi="Arial Narrow"/>
          <w:color w:val="auto"/>
          <w:szCs w:val="20"/>
          <w:lang w:eastAsia="nl-BE"/>
        </w:rPr>
        <w:t xml:space="preserve"> Wijziging artikel 2 en 3 W</w:t>
      </w:r>
      <w:r w:rsidR="006B62FB">
        <w:rPr>
          <w:rFonts w:ascii="Arial Narrow" w:hAnsi="Arial Narrow"/>
          <w:color w:val="auto"/>
          <w:szCs w:val="20"/>
          <w:lang w:eastAsia="nl-BE"/>
        </w:rPr>
        <w:t>et van</w:t>
      </w:r>
      <w:r w:rsidR="00351613" w:rsidRPr="00351613">
        <w:rPr>
          <w:rFonts w:ascii="Arial Narrow" w:hAnsi="Arial Narrow"/>
          <w:color w:val="auto"/>
          <w:szCs w:val="20"/>
          <w:lang w:eastAsia="nl-BE"/>
        </w:rPr>
        <w:t xml:space="preserve"> 21</w:t>
      </w:r>
      <w:r w:rsidR="006B62FB">
        <w:rPr>
          <w:rFonts w:ascii="Arial Narrow" w:hAnsi="Arial Narrow"/>
          <w:color w:val="auto"/>
          <w:szCs w:val="20"/>
          <w:lang w:eastAsia="nl-BE"/>
        </w:rPr>
        <w:t xml:space="preserve"> juli </w:t>
      </w:r>
      <w:r w:rsidR="00351613" w:rsidRPr="00351613">
        <w:rPr>
          <w:rFonts w:ascii="Arial Narrow" w:hAnsi="Arial Narrow"/>
          <w:color w:val="auto"/>
          <w:szCs w:val="20"/>
          <w:lang w:eastAsia="nl-BE"/>
        </w:rPr>
        <w:t>1844, wijziging artikel 117 W</w:t>
      </w:r>
      <w:r w:rsidR="006B62FB">
        <w:rPr>
          <w:rFonts w:ascii="Arial Narrow" w:hAnsi="Arial Narrow"/>
          <w:color w:val="auto"/>
          <w:szCs w:val="20"/>
          <w:lang w:eastAsia="nl-BE"/>
        </w:rPr>
        <w:t>et van</w:t>
      </w:r>
      <w:r w:rsidR="00351613" w:rsidRPr="00351613">
        <w:rPr>
          <w:rFonts w:ascii="Arial Narrow" w:hAnsi="Arial Narrow"/>
          <w:color w:val="auto"/>
          <w:szCs w:val="20"/>
          <w:lang w:eastAsia="nl-BE"/>
        </w:rPr>
        <w:t xml:space="preserve"> 14</w:t>
      </w:r>
      <w:r w:rsidR="006B62FB">
        <w:rPr>
          <w:rFonts w:ascii="Arial Narrow" w:hAnsi="Arial Narrow"/>
          <w:color w:val="auto"/>
          <w:szCs w:val="20"/>
          <w:lang w:eastAsia="nl-BE"/>
        </w:rPr>
        <w:t xml:space="preserve"> februari </w:t>
      </w:r>
      <w:r w:rsidR="00351613" w:rsidRPr="00351613">
        <w:rPr>
          <w:rFonts w:ascii="Arial Narrow" w:hAnsi="Arial Narrow"/>
          <w:color w:val="auto"/>
          <w:szCs w:val="20"/>
          <w:lang w:eastAsia="nl-BE"/>
        </w:rPr>
        <w:t>1961, wijziging artikel 3 KB nr. 442 van 14</w:t>
      </w:r>
      <w:r w:rsidR="006B62FB">
        <w:rPr>
          <w:rFonts w:ascii="Arial Narrow" w:hAnsi="Arial Narrow"/>
          <w:color w:val="auto"/>
          <w:szCs w:val="20"/>
          <w:lang w:eastAsia="nl-BE"/>
        </w:rPr>
        <w:t xml:space="preserve"> augustus </w:t>
      </w:r>
      <w:r w:rsidR="00351613" w:rsidRPr="00351613">
        <w:rPr>
          <w:rFonts w:ascii="Arial Narrow" w:hAnsi="Arial Narrow"/>
          <w:color w:val="auto"/>
          <w:szCs w:val="20"/>
          <w:lang w:eastAsia="nl-BE"/>
        </w:rPr>
        <w:t>1986, wijziging art. 83 W</w:t>
      </w:r>
      <w:r w:rsidR="006B62FB">
        <w:rPr>
          <w:rFonts w:ascii="Arial Narrow" w:hAnsi="Arial Narrow"/>
          <w:color w:val="auto"/>
          <w:szCs w:val="20"/>
          <w:lang w:eastAsia="nl-BE"/>
        </w:rPr>
        <w:t xml:space="preserve">et van 5 augustus </w:t>
      </w:r>
      <w:r w:rsidR="00351613" w:rsidRPr="00351613">
        <w:rPr>
          <w:rFonts w:ascii="Arial Narrow" w:hAnsi="Arial Narrow"/>
          <w:color w:val="auto"/>
          <w:szCs w:val="20"/>
          <w:lang w:eastAsia="nl-BE"/>
        </w:rPr>
        <w:t>1978, wijziging artikel 46 W</w:t>
      </w:r>
      <w:r w:rsidR="006B62FB">
        <w:rPr>
          <w:rFonts w:ascii="Arial Narrow" w:hAnsi="Arial Narrow"/>
          <w:color w:val="auto"/>
          <w:szCs w:val="20"/>
          <w:lang w:eastAsia="nl-BE"/>
        </w:rPr>
        <w:t xml:space="preserve">et van 15 mei </w:t>
      </w:r>
      <w:r w:rsidR="00351613" w:rsidRPr="00351613">
        <w:rPr>
          <w:rFonts w:ascii="Arial Narrow" w:hAnsi="Arial Narrow"/>
          <w:color w:val="auto"/>
          <w:szCs w:val="20"/>
          <w:lang w:eastAsia="nl-BE"/>
        </w:rPr>
        <w:t>1984, wijziging artikel 118-139 W</w:t>
      </w:r>
      <w:r w:rsidR="006B62FB">
        <w:rPr>
          <w:rFonts w:ascii="Arial Narrow" w:hAnsi="Arial Narrow"/>
          <w:color w:val="auto"/>
          <w:szCs w:val="20"/>
          <w:lang w:eastAsia="nl-BE"/>
        </w:rPr>
        <w:t xml:space="preserve">et van </w:t>
      </w:r>
      <w:r w:rsidR="00351613" w:rsidRPr="00351613">
        <w:rPr>
          <w:rFonts w:ascii="Arial Narrow" w:hAnsi="Arial Narrow"/>
          <w:color w:val="auto"/>
          <w:szCs w:val="20"/>
          <w:lang w:eastAsia="nl-BE"/>
        </w:rPr>
        <w:t>26</w:t>
      </w:r>
      <w:r w:rsidR="006B62FB">
        <w:rPr>
          <w:rFonts w:ascii="Arial Narrow" w:hAnsi="Arial Narrow"/>
          <w:color w:val="auto"/>
          <w:szCs w:val="20"/>
          <w:lang w:eastAsia="nl-BE"/>
        </w:rPr>
        <w:t xml:space="preserve"> juni </w:t>
      </w:r>
      <w:r w:rsidR="00351613" w:rsidRPr="00351613">
        <w:rPr>
          <w:rFonts w:ascii="Arial Narrow" w:hAnsi="Arial Narrow"/>
          <w:color w:val="auto"/>
          <w:szCs w:val="20"/>
          <w:lang w:eastAsia="nl-BE"/>
        </w:rPr>
        <w:t>1992, wijziging artikel 76, 84 en 91 Programmawet 28</w:t>
      </w:r>
      <w:r w:rsidR="006B62FB">
        <w:rPr>
          <w:rFonts w:ascii="Arial Narrow" w:hAnsi="Arial Narrow"/>
          <w:color w:val="auto"/>
          <w:szCs w:val="20"/>
          <w:lang w:eastAsia="nl-BE"/>
        </w:rPr>
        <w:t xml:space="preserve"> juni </w:t>
      </w:r>
      <w:r w:rsidR="00351613" w:rsidRPr="00351613">
        <w:rPr>
          <w:rFonts w:ascii="Arial Narrow" w:hAnsi="Arial Narrow"/>
          <w:color w:val="auto"/>
          <w:szCs w:val="20"/>
          <w:lang w:eastAsia="nl-BE"/>
        </w:rPr>
        <w:t>2013, wijziging artikel 4 KB 23</w:t>
      </w:r>
      <w:r w:rsidR="006B62FB">
        <w:rPr>
          <w:rFonts w:ascii="Arial Narrow" w:hAnsi="Arial Narrow"/>
          <w:color w:val="auto"/>
          <w:szCs w:val="20"/>
          <w:lang w:eastAsia="nl-BE"/>
        </w:rPr>
        <w:t xml:space="preserve"> december </w:t>
      </w:r>
      <w:r w:rsidR="00351613" w:rsidRPr="00351613">
        <w:rPr>
          <w:rFonts w:ascii="Arial Narrow" w:hAnsi="Arial Narrow"/>
          <w:color w:val="auto"/>
          <w:szCs w:val="20"/>
          <w:lang w:eastAsia="nl-BE"/>
        </w:rPr>
        <w:t>1996, wijziging artikel 3 KB 30</w:t>
      </w:r>
      <w:r w:rsidR="006B62FB">
        <w:rPr>
          <w:rFonts w:ascii="Arial Narrow" w:hAnsi="Arial Narrow"/>
          <w:color w:val="auto"/>
          <w:szCs w:val="20"/>
          <w:lang w:eastAsia="nl-BE"/>
        </w:rPr>
        <w:t xml:space="preserve"> januari </w:t>
      </w:r>
      <w:r w:rsidR="00351613" w:rsidRPr="00351613">
        <w:rPr>
          <w:rFonts w:ascii="Arial Narrow" w:hAnsi="Arial Narrow"/>
          <w:color w:val="auto"/>
          <w:szCs w:val="20"/>
          <w:lang w:eastAsia="nl-BE"/>
        </w:rPr>
        <w:t>1997, wijziging artikel 82 W</w:t>
      </w:r>
      <w:r w:rsidR="006B62FB">
        <w:rPr>
          <w:rFonts w:ascii="Arial Narrow" w:hAnsi="Arial Narrow"/>
          <w:color w:val="auto"/>
          <w:szCs w:val="20"/>
          <w:lang w:eastAsia="nl-BE"/>
        </w:rPr>
        <w:t>et van</w:t>
      </w:r>
      <w:r w:rsidR="00351613" w:rsidRPr="00351613">
        <w:rPr>
          <w:rFonts w:ascii="Arial Narrow" w:hAnsi="Arial Narrow"/>
          <w:color w:val="auto"/>
          <w:szCs w:val="20"/>
          <w:lang w:eastAsia="nl-BE"/>
        </w:rPr>
        <w:t xml:space="preserve"> 26</w:t>
      </w:r>
      <w:r w:rsidR="006B62FB">
        <w:rPr>
          <w:rFonts w:ascii="Arial Narrow" w:hAnsi="Arial Narrow"/>
          <w:color w:val="auto"/>
          <w:szCs w:val="20"/>
          <w:lang w:eastAsia="nl-BE"/>
        </w:rPr>
        <w:t xml:space="preserve"> april </w:t>
      </w:r>
      <w:r w:rsidR="00351613" w:rsidRPr="00351613">
        <w:rPr>
          <w:rFonts w:ascii="Arial Narrow" w:hAnsi="Arial Narrow"/>
          <w:color w:val="auto"/>
          <w:szCs w:val="20"/>
          <w:lang w:eastAsia="nl-BE"/>
        </w:rPr>
        <w:t>2002 (politie), wijziging artikel 3 W</w:t>
      </w:r>
      <w:r w:rsidR="006B62FB">
        <w:rPr>
          <w:rFonts w:ascii="Arial Narrow" w:hAnsi="Arial Narrow"/>
          <w:color w:val="auto"/>
          <w:szCs w:val="20"/>
          <w:lang w:eastAsia="nl-BE"/>
        </w:rPr>
        <w:t xml:space="preserve">et van </w:t>
      </w:r>
      <w:r w:rsidR="00351613" w:rsidRPr="00351613">
        <w:rPr>
          <w:rFonts w:ascii="Arial Narrow" w:hAnsi="Arial Narrow"/>
          <w:color w:val="auto"/>
          <w:szCs w:val="20"/>
          <w:lang w:eastAsia="nl-BE"/>
        </w:rPr>
        <w:t>16</w:t>
      </w:r>
      <w:r w:rsidR="006B62FB">
        <w:rPr>
          <w:rFonts w:ascii="Arial Narrow" w:hAnsi="Arial Narrow"/>
          <w:color w:val="auto"/>
          <w:szCs w:val="20"/>
          <w:lang w:eastAsia="nl-BE"/>
        </w:rPr>
        <w:t xml:space="preserve"> december </w:t>
      </w:r>
      <w:r w:rsidR="00351613" w:rsidRPr="00351613">
        <w:rPr>
          <w:rFonts w:ascii="Arial Narrow" w:hAnsi="Arial Narrow"/>
          <w:color w:val="auto"/>
          <w:szCs w:val="20"/>
          <w:lang w:eastAsia="nl-BE"/>
        </w:rPr>
        <w:t xml:space="preserve">2015. </w:t>
      </w:r>
    </w:p>
    <w:p w14:paraId="43A4FB22" w14:textId="77EC168B" w:rsidR="0051663B" w:rsidRPr="009C5ECC" w:rsidRDefault="00351613" w:rsidP="009C5ECC">
      <w:pPr>
        <w:rPr>
          <w:rFonts w:ascii="Arial Narrow" w:hAnsi="Arial Narrow"/>
        </w:rPr>
      </w:pPr>
      <w:r w:rsidRPr="00351613">
        <w:rPr>
          <w:rFonts w:ascii="Arial Narrow" w:hAnsi="Arial Narrow"/>
          <w:color w:val="auto"/>
          <w:szCs w:val="20"/>
          <w:lang w:eastAsia="nl-BE"/>
        </w:rPr>
        <w:t>Bronnen:</w:t>
      </w:r>
      <w:r w:rsidRPr="00351613">
        <w:rPr>
          <w:rFonts w:ascii="Arial Narrow" w:hAnsi="Arial Narrow"/>
        </w:rPr>
        <w:t xml:space="preserve"> </w:t>
      </w:r>
      <w:hyperlink r:id="rId5" w:history="1">
        <w:r w:rsidRPr="00351613">
          <w:rPr>
            <w:rStyle w:val="Hyperlink"/>
            <w:rFonts w:ascii="Arial Narrow" w:eastAsiaTheme="majorEastAsia" w:hAnsi="Arial Narrow"/>
          </w:rPr>
          <w:t>Ziektepensioen ambtenaren: hervorming op komst | BOSA (belgium.be)</w:t>
        </w:r>
      </w:hyperlink>
      <w:r w:rsidRPr="00351613">
        <w:rPr>
          <w:rFonts w:ascii="Arial Narrow" w:hAnsi="Arial Narrow"/>
        </w:rPr>
        <w:t> en </w:t>
      </w:r>
      <w:hyperlink r:id="rId6" w:anchor="ongeschiktheid" w:history="1">
        <w:r w:rsidRPr="00351613">
          <w:rPr>
            <w:rStyle w:val="Hyperlink"/>
            <w:rFonts w:ascii="Arial Narrow" w:eastAsiaTheme="majorEastAsia" w:hAnsi="Arial Narrow"/>
          </w:rPr>
          <w:t>Pensioenhervorming van 2021–2024 | Federale Pensioendienst (fgov.be)</w:t>
        </w:r>
      </w:hyperlink>
      <w:r w:rsidRPr="00351613">
        <w:rPr>
          <w:rFonts w:ascii="Arial Narrow" w:hAnsi="Arial Narrow"/>
        </w:rPr>
        <w:t xml:space="preserve">, en </w:t>
      </w:r>
      <w:hyperlink r:id="rId7" w:history="1">
        <w:r w:rsidRPr="00351613">
          <w:rPr>
            <w:rStyle w:val="Hyperlink"/>
            <w:rFonts w:ascii="Arial Narrow" w:eastAsiaTheme="majorEastAsia" w:hAnsi="Arial Narrow"/>
          </w:rPr>
          <w:t>https://www.sfpd.fgov.be/nl/recht-op-pensioen/lichamelijke-ongeschiktheid</w:t>
        </w:r>
      </w:hyperlink>
      <w:r w:rsidRPr="006B62FB">
        <w:rPr>
          <w:rFonts w:ascii="Arial Narrow" w:hAnsi="Arial Narrow"/>
          <w:color w:val="auto"/>
          <w:szCs w:val="20"/>
          <w:lang w:eastAsia="nl-BE"/>
        </w:rPr>
        <w:t>.</w:t>
      </w:r>
      <w:r w:rsidR="006B62FB" w:rsidRPr="006B62FB">
        <w:rPr>
          <w:rFonts w:ascii="Arial Narrow" w:hAnsi="Arial Narrow"/>
          <w:color w:val="auto"/>
          <w:szCs w:val="20"/>
          <w:lang w:eastAsia="nl-BE"/>
        </w:rPr>
        <w:t xml:space="preserve"> De Federale Pensioendienst geeft mee dat ze deze pagina aanvul</w:t>
      </w:r>
      <w:r w:rsidR="0099610A">
        <w:rPr>
          <w:rFonts w:ascii="Arial Narrow" w:hAnsi="Arial Narrow"/>
          <w:color w:val="auto"/>
          <w:szCs w:val="20"/>
          <w:lang w:eastAsia="nl-BE"/>
        </w:rPr>
        <w:t>t</w:t>
      </w:r>
      <w:r w:rsidR="006B62FB" w:rsidRPr="006B62FB">
        <w:rPr>
          <w:rFonts w:ascii="Arial Narrow" w:hAnsi="Arial Narrow"/>
          <w:color w:val="auto"/>
          <w:szCs w:val="20"/>
          <w:lang w:eastAsia="nl-BE"/>
        </w:rPr>
        <w:t>, dus nog niet alles is uitgeklaard</w:t>
      </w:r>
      <w:r w:rsidR="006B62FB">
        <w:rPr>
          <w:rFonts w:ascii="Arial Narrow" w:hAnsi="Arial Narrow"/>
          <w:color w:val="auto"/>
          <w:szCs w:val="20"/>
          <w:lang w:eastAsia="nl-BE"/>
        </w:rPr>
        <w:t>.</w:t>
      </w:r>
    </w:p>
  </w:footnote>
  <w:footnote w:id="70">
    <w:p w14:paraId="50C12C42" w14:textId="77777777" w:rsidR="009C5ECC" w:rsidRDefault="009C5ECC" w:rsidP="009C5ECC">
      <w:pPr>
        <w:pStyle w:val="Voetnoottekst"/>
      </w:pPr>
      <w:r>
        <w:rPr>
          <w:rStyle w:val="Voetnootmarkering"/>
        </w:rPr>
        <w:footnoteRef/>
      </w:r>
      <w:r>
        <w:t xml:space="preserve"> K</w:t>
      </w:r>
      <w:r w:rsidRPr="003574B4">
        <w:t xml:space="preserve">oninklijk </w:t>
      </w:r>
      <w:smartTag w:uri="urn:schemas-microsoft-com:office:smarttags" w:element="PersonName">
        <w:r w:rsidRPr="003574B4">
          <w:t>be</w:t>
        </w:r>
      </w:smartTag>
      <w:r w:rsidRPr="003574B4">
        <w:t>sluit van 26 decem</w:t>
      </w:r>
      <w:smartTag w:uri="urn:schemas-microsoft-com:office:smarttags" w:element="PersonName">
        <w:r w:rsidRPr="003574B4">
          <w:t>be</w:t>
        </w:r>
      </w:smartTag>
      <w:r w:rsidRPr="003574B4">
        <w:t xml:space="preserve">r 1938 </w:t>
      </w:r>
      <w:smartTag w:uri="urn:schemas-microsoft-com:office:smarttags" w:element="PersonName">
        <w:r w:rsidRPr="003574B4">
          <w:t>be</w:t>
        </w:r>
      </w:smartTag>
      <w:r w:rsidRPr="003574B4">
        <w:t>treffende de pensioenreg</w:t>
      </w:r>
      <w:r>
        <w:t>eling van het gemeentepersoneel, art. 38:</w:t>
      </w:r>
    </w:p>
    <w:p w14:paraId="1DCBBB51" w14:textId="77777777" w:rsidR="009C5ECC" w:rsidRPr="00C9225B" w:rsidRDefault="009C5ECC" w:rsidP="009C5ECC">
      <w:pPr>
        <w:pStyle w:val="Voetnoottekst"/>
      </w:pPr>
      <w:r w:rsidRPr="00B75DD5">
        <w:rPr>
          <w:i/>
        </w:rPr>
        <w:t>“</w:t>
      </w:r>
      <w:r>
        <w:rPr>
          <w:i/>
        </w:rPr>
        <w:t xml:space="preserve">Art. 38. </w:t>
      </w:r>
      <w:r w:rsidRPr="00B75DD5">
        <w:rPr>
          <w:i/>
        </w:rPr>
        <w:t>De gemeenteambtenaren mogen, om geen enkele reden, in disponibiliteit gesteld of behouden worden, wanneer zij beantwoorden aan de wettelijke voorwaarden om gepensioneerd te worden.”</w:t>
      </w:r>
    </w:p>
  </w:footnote>
  <w:footnote w:id="71">
    <w:p w14:paraId="03B289A4" w14:textId="77777777" w:rsidR="009C5ECC" w:rsidRPr="00CF45AD" w:rsidRDefault="009C5ECC" w:rsidP="009C5ECC">
      <w:pPr>
        <w:pStyle w:val="Voetnoottekst"/>
        <w:rPr>
          <w:i/>
        </w:rPr>
      </w:pPr>
      <w:r>
        <w:rPr>
          <w:rStyle w:val="Voetnootmarkering"/>
        </w:rPr>
        <w:footnoteRef/>
      </w:r>
      <w:r>
        <w:t xml:space="preserve"> </w:t>
      </w:r>
      <w:r w:rsidRPr="003574B4">
        <w:t>Wet van 5 augustus 1978 houdende economische en budge</w:t>
      </w:r>
      <w:r>
        <w:t>ttaire hervormingen, art. 83, §3:</w:t>
      </w:r>
    </w:p>
    <w:p w14:paraId="7356F8F2" w14:textId="77777777" w:rsidR="009C5ECC" w:rsidRPr="00291FC0" w:rsidRDefault="009C5ECC" w:rsidP="009C5ECC">
      <w:pPr>
        <w:pStyle w:val="Voetnoottekst"/>
        <w:rPr>
          <w:i/>
        </w:rPr>
      </w:pPr>
      <w:r>
        <w:rPr>
          <w:i/>
        </w:rPr>
        <w:t xml:space="preserve">“Art. 83. </w:t>
      </w:r>
      <w:r w:rsidRPr="00CF45AD">
        <w:rPr>
          <w:i/>
        </w:rPr>
        <w:t xml:space="preserve">§3. </w:t>
      </w:r>
      <w:r w:rsidRPr="00291FC0">
        <w:rPr>
          <w:i/>
        </w:rPr>
        <w:t>Het personeel dat de leeftijd van</w:t>
      </w:r>
      <w:r>
        <w:rPr>
          <w:i/>
        </w:rPr>
        <w:t xml:space="preserve"> (…) </w:t>
      </w:r>
      <w:r w:rsidRPr="00291FC0">
        <w:rPr>
          <w:i/>
        </w:rPr>
        <w:t xml:space="preserve">63 jaar vanaf 1 januari 2018 heeft bereikt, wordt ambtshalve in ruste gesteld de eerste dag van de maand volgend op die waarin hij, zonder dat hij definitief ongeschikt is bevonden, sedert </w:t>
      </w:r>
      <w:r>
        <w:rPr>
          <w:i/>
        </w:rPr>
        <w:t>(…)</w:t>
      </w:r>
      <w:r w:rsidRPr="00291FC0">
        <w:rPr>
          <w:i/>
        </w:rPr>
        <w:t xml:space="preserve"> de datum waarop hij de leeftijd van 63 jaar heeft bereikt vanaf 1 januari 2018 hetzij door verlof, hetzij door disponibiliteit, hetzij door beide, 365 dagen afwezigheid wegens ziekte telt, of 548 dagen wanneer het een oorlogsinvalide betreft.</w:t>
      </w:r>
    </w:p>
    <w:p w14:paraId="6A9947BC" w14:textId="77777777" w:rsidR="009C5ECC" w:rsidRPr="00291FC0" w:rsidRDefault="009C5ECC" w:rsidP="009C5ECC">
      <w:pPr>
        <w:pStyle w:val="Voetnoottekst"/>
        <w:rPr>
          <w:i/>
        </w:rPr>
      </w:pPr>
      <w:r w:rsidRPr="00291FC0">
        <w:rPr>
          <w:i/>
        </w:rPr>
        <w:t xml:space="preserve">  Voor het berekenen van de in het eerste lid bedoelde termijnen van 365 en 548 dagen komen niet in aanmerking:</w:t>
      </w:r>
    </w:p>
    <w:p w14:paraId="1561DFD3" w14:textId="77777777" w:rsidR="009C5ECC" w:rsidRPr="00291FC0" w:rsidRDefault="009C5ECC" w:rsidP="009C5ECC">
      <w:pPr>
        <w:pStyle w:val="Voetnoottekst"/>
        <w:rPr>
          <w:i/>
        </w:rPr>
      </w:pPr>
      <w:r w:rsidRPr="00291FC0">
        <w:rPr>
          <w:i/>
        </w:rPr>
        <w:t xml:space="preserve">  a) afwezigheden te wijten aan een arbeidsongeval, een ongeval op de weg naar en van het werk of een beroepsziekte;</w:t>
      </w:r>
    </w:p>
    <w:p w14:paraId="66D46409" w14:textId="77777777" w:rsidR="009C5ECC" w:rsidRPr="00291FC0" w:rsidRDefault="009C5ECC" w:rsidP="009C5ECC">
      <w:pPr>
        <w:pStyle w:val="Voetnoottekst"/>
        <w:rPr>
          <w:i/>
        </w:rPr>
      </w:pPr>
      <w:r w:rsidRPr="00291FC0">
        <w:rPr>
          <w:i/>
        </w:rPr>
        <w:t xml:space="preserve">  b) afwezigheden die te wijten zijn aan invaliditeiten opgelopen tijdens een koloniale loopbaan en die met de onder a bedoelde afwezigheden gelijk moeten worden gesteld op grond van artikel 25 van de wet van 2 augustus 1955 houdende perekwatie der rust- en overlevingspensioenen;</w:t>
      </w:r>
    </w:p>
    <w:p w14:paraId="7D0EAAEC" w14:textId="77777777" w:rsidR="009C5ECC" w:rsidRPr="00EA6E63" w:rsidRDefault="009C5ECC" w:rsidP="009C5ECC">
      <w:pPr>
        <w:pStyle w:val="Voetnoottekst"/>
        <w:rPr>
          <w:i/>
        </w:rPr>
      </w:pPr>
      <w:r w:rsidRPr="00291FC0">
        <w:rPr>
          <w:i/>
        </w:rPr>
        <w:t xml:space="preserve">  c) de halve dagen afwezigheid tijdens welke het personeelslid gemachtigd afwezig mag zijn met toepassing van een </w:t>
      </w:r>
      <w:proofErr w:type="spellStart"/>
      <w:r w:rsidRPr="00291FC0">
        <w:rPr>
          <w:i/>
        </w:rPr>
        <w:t>verordeningsregeling</w:t>
      </w:r>
      <w:proofErr w:type="spellEnd"/>
      <w:r w:rsidRPr="00291FC0">
        <w:rPr>
          <w:i/>
        </w:rPr>
        <w:t xml:space="preserve"> inzake verminderde prestaties in geval van ziekte of gebrekkigheid.</w:t>
      </w:r>
      <w:r w:rsidRPr="00CF45AD">
        <w:rPr>
          <w:i/>
        </w:rPr>
        <w:t>”</w:t>
      </w:r>
    </w:p>
  </w:footnote>
  <w:footnote w:id="72">
    <w:p w14:paraId="24C11B53" w14:textId="515F55C1" w:rsidR="007B3113" w:rsidRDefault="007B3113">
      <w:pPr>
        <w:pStyle w:val="Voetnoottekst"/>
      </w:pPr>
      <w:r>
        <w:rPr>
          <w:rStyle w:val="Voetnootmarkering"/>
        </w:rPr>
        <w:footnoteRef/>
      </w:r>
      <w:r>
        <w:t xml:space="preserve"> </w:t>
      </w:r>
      <w:r w:rsidRPr="00965F2D">
        <w:t xml:space="preserve">Zie </w:t>
      </w:r>
      <w:r w:rsidRPr="00D8078B">
        <w:t>nota</w:t>
      </w:r>
      <w:r>
        <w:t xml:space="preserve"> </w:t>
      </w:r>
      <w:r w:rsidR="00D8078B">
        <w:t>[</w:t>
      </w:r>
      <w:r>
        <w:t>MDL d297</w:t>
      </w:r>
      <w:r w:rsidR="00D8078B">
        <w:t>]</w:t>
      </w:r>
      <w:r w:rsidRPr="00965F2D">
        <w:t>.</w:t>
      </w:r>
    </w:p>
  </w:footnote>
  <w:footnote w:id="73">
    <w:p w14:paraId="059EC2B6" w14:textId="77777777" w:rsidR="0098300A" w:rsidRDefault="0098300A" w:rsidP="0098300A">
      <w:pPr>
        <w:rPr>
          <w:lang w:val="nl-NL"/>
        </w:rPr>
      </w:pPr>
      <w:r>
        <w:rPr>
          <w:rStyle w:val="Voetnootmarkering"/>
        </w:rPr>
        <w:footnoteRef/>
      </w:r>
      <w:r>
        <w:t xml:space="preserve"> </w:t>
      </w:r>
      <w:r>
        <w:rPr>
          <w:lang w:val="nl-NL"/>
        </w:rPr>
        <w:t>Het gaat in werkelijkheid om de combinatie van methodieken van meerdere besturen.</w:t>
      </w:r>
    </w:p>
    <w:p w14:paraId="36A08367" w14:textId="77777777" w:rsidR="0098300A" w:rsidRDefault="0098300A" w:rsidP="0098300A">
      <w:pPr>
        <w:pStyle w:val="Voetnoottekst"/>
      </w:pPr>
    </w:p>
  </w:footnote>
  <w:footnote w:id="74">
    <w:p w14:paraId="14191F85" w14:textId="080C256A" w:rsidR="00820858" w:rsidRDefault="00820858">
      <w:pPr>
        <w:pStyle w:val="Voetnoottekst"/>
      </w:pPr>
      <w:r>
        <w:rPr>
          <w:rStyle w:val="Voetnootmarkering"/>
        </w:rPr>
        <w:footnoteRef/>
      </w:r>
      <w:r>
        <w:t xml:space="preserve"> </w:t>
      </w:r>
      <w:r w:rsidRPr="00820858">
        <w:t>Voor statutairen is er wel het probleem dat ze niet deeltijds kunnen werken zonder verlies van rechten, waardoor er vaak geen vervanging komt wegens budgettaire impact.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D980" w14:textId="77777777" w:rsidR="00A94408" w:rsidRDefault="00A94408" w:rsidP="003D1334">
    <w:pPr>
      <w:pStyle w:val="Koptekst"/>
    </w:pPr>
    <w:r>
      <w:rPr>
        <w:noProof/>
        <w:sz w:val="14"/>
        <w:szCs w:val="14"/>
        <w:lang w:eastAsia="nl-BE"/>
      </w:rPr>
      <w:drawing>
        <wp:anchor distT="0" distB="0" distL="114300" distR="114300" simplePos="0" relativeHeight="251658241" behindDoc="0" locked="0" layoutInCell="1" allowOverlap="1" wp14:anchorId="7576D986" wp14:editId="7576D987">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D984" w14:textId="77777777" w:rsidR="00A94408" w:rsidRDefault="00A94408" w:rsidP="003D1334">
    <w:pPr>
      <w:pStyle w:val="Koptekst"/>
    </w:pPr>
    <w:r>
      <w:rPr>
        <w:noProof/>
        <w:lang w:eastAsia="nl-BE"/>
      </w:rPr>
      <w:drawing>
        <wp:anchor distT="0" distB="0" distL="114300" distR="114300" simplePos="0" relativeHeight="251658242" behindDoc="0" locked="0" layoutInCell="1" allowOverlap="1" wp14:anchorId="7576D988" wp14:editId="7576D989">
          <wp:simplePos x="0" y="0"/>
          <wp:positionH relativeFrom="column">
            <wp:posOffset>10018</wp:posOffset>
          </wp:positionH>
          <wp:positionV relativeFrom="paragraph">
            <wp:posOffset>-64262</wp:posOffset>
          </wp:positionV>
          <wp:extent cx="3080185" cy="504749"/>
          <wp:effectExtent l="19050" t="0" r="5915" b="0"/>
          <wp:wrapNone/>
          <wp:docPr id="1" name="Afbeelding 0" descr="Adressering_ZWART-briefpapier-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ring_ZWART-briefpapier-0102.jpg"/>
                  <pic:cNvPicPr/>
                </pic:nvPicPr>
                <pic:blipFill>
                  <a:blip r:embed="rId1"/>
                  <a:stretch>
                    <a:fillRect/>
                  </a:stretch>
                </pic:blipFill>
                <pic:spPr>
                  <a:xfrm>
                    <a:off x="0" y="0"/>
                    <a:ext cx="3080185" cy="504749"/>
                  </a:xfrm>
                  <a:prstGeom prst="rect">
                    <a:avLst/>
                  </a:prstGeom>
                </pic:spPr>
              </pic:pic>
            </a:graphicData>
          </a:graphic>
        </wp:anchor>
      </w:drawing>
    </w:r>
    <w:r>
      <w:rPr>
        <w:noProof/>
        <w:lang w:eastAsia="nl-BE"/>
      </w:rPr>
      <w:drawing>
        <wp:anchor distT="0" distB="0" distL="114300" distR="114300" simplePos="0" relativeHeight="251658240" behindDoc="0" locked="0" layoutInCell="1" allowOverlap="1" wp14:anchorId="7576D98A" wp14:editId="7576D98B">
          <wp:simplePos x="0" y="0"/>
          <wp:positionH relativeFrom="page">
            <wp:posOffset>6193079</wp:posOffset>
          </wp:positionH>
          <wp:positionV relativeFrom="page">
            <wp:posOffset>329184</wp:posOffset>
          </wp:positionV>
          <wp:extent cx="961187" cy="972922"/>
          <wp:effectExtent l="19050" t="0" r="0" b="0"/>
          <wp:wrapNone/>
          <wp:docPr id="7"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2"/>
                  <a:stretch>
                    <a:fillRect/>
                  </a:stretch>
                </pic:blipFill>
                <pic:spPr>
                  <a:xfrm>
                    <a:off x="0" y="0"/>
                    <a:ext cx="961187" cy="9729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8BE1207"/>
    <w:multiLevelType w:val="hybridMultilevel"/>
    <w:tmpl w:val="18E438D8"/>
    <w:lvl w:ilvl="0" w:tplc="3976BD78">
      <w:numFmt w:val="bullet"/>
      <w:lvlText w:val=""/>
      <w:lvlJc w:val="left"/>
      <w:pPr>
        <w:ind w:left="720" w:hanging="360"/>
      </w:pPr>
      <w:rPr>
        <w:rFonts w:ascii="Wingdings" w:eastAsia="Times New Roman" w:hAnsi="Wingdings" w:cs="Times New Roman"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3" w15:restartNumberingAfterBreak="0">
    <w:nsid w:val="168F0EC2"/>
    <w:multiLevelType w:val="hybridMultilevel"/>
    <w:tmpl w:val="CABE8BFC"/>
    <w:lvl w:ilvl="0" w:tplc="395C09D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9742CD9"/>
    <w:multiLevelType w:val="hybridMultilevel"/>
    <w:tmpl w:val="E9D42EDE"/>
    <w:lvl w:ilvl="0" w:tplc="365E256C">
      <w:start w:val="1"/>
      <w:numFmt w:val="decimal"/>
      <w:pStyle w:val="Lijstnummering"/>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8EF13D9"/>
    <w:multiLevelType w:val="hybridMultilevel"/>
    <w:tmpl w:val="250C92B4"/>
    <w:lvl w:ilvl="0" w:tplc="364E9E00">
      <w:start w:val="1"/>
      <w:numFmt w:val="bullet"/>
      <w:lvlText w:val=""/>
      <w:lvlJc w:val="left"/>
      <w:pPr>
        <w:ind w:left="1068" w:hanging="360"/>
      </w:pPr>
      <w:rPr>
        <w:rFonts w:ascii="Symbol" w:hAnsi="Symbol" w:hint="default"/>
        <w:color w:val="773388" w:themeColor="accent2"/>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2902761B"/>
    <w:multiLevelType w:val="hybridMultilevel"/>
    <w:tmpl w:val="6B0ABA40"/>
    <w:lvl w:ilvl="0" w:tplc="5F64E754">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8A5A6D"/>
    <w:multiLevelType w:val="hybridMultilevel"/>
    <w:tmpl w:val="5D7CCE58"/>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7C7C21EC">
      <w:numFmt w:val="bullet"/>
      <w:lvlText w:val="•"/>
      <w:lvlJc w:val="left"/>
      <w:pPr>
        <w:ind w:left="3950" w:hanging="710"/>
      </w:pPr>
      <w:rPr>
        <w:rFonts w:ascii="Arial" w:eastAsia="Times New Roman" w:hAnsi="Arial"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2CB465C"/>
    <w:multiLevelType w:val="hybridMultilevel"/>
    <w:tmpl w:val="0730FEB4"/>
    <w:lvl w:ilvl="0" w:tplc="364E9E00">
      <w:start w:val="1"/>
      <w:numFmt w:val="bullet"/>
      <w:lvlText w:val=""/>
      <w:lvlJc w:val="left"/>
      <w:pPr>
        <w:ind w:left="720" w:hanging="360"/>
      </w:pPr>
      <w:rPr>
        <w:rFonts w:ascii="Symbol" w:hAnsi="Symbol" w:hint="default"/>
        <w:color w:val="773388" w:themeColor="accen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2E66971"/>
    <w:multiLevelType w:val="hybridMultilevel"/>
    <w:tmpl w:val="82BCF9F8"/>
    <w:lvl w:ilvl="0" w:tplc="7D98CA5C">
      <w:start w:val="1"/>
      <w:numFmt w:val="decimal"/>
      <w:lvlText w:val="%1."/>
      <w:lvlJc w:val="left"/>
      <w:pPr>
        <w:ind w:left="720" w:hanging="360"/>
      </w:pPr>
      <w:rPr>
        <w:rFonts w:ascii="Arial" w:hAnsi="Arial" w:hint="default"/>
        <w:color w:val="773388" w:themeColor="accent2"/>
        <w:sz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1" w15:restartNumberingAfterBreak="0">
    <w:nsid w:val="3EE64EDF"/>
    <w:multiLevelType w:val="hybridMultilevel"/>
    <w:tmpl w:val="5AF61632"/>
    <w:lvl w:ilvl="0" w:tplc="D9A4FE44">
      <w:start w:val="1"/>
      <w:numFmt w:val="bullet"/>
      <w:lvlText w:val=""/>
      <w:lvlJc w:val="left"/>
      <w:pPr>
        <w:ind w:left="720" w:hanging="360"/>
      </w:pPr>
      <w:rPr>
        <w:rFonts w:ascii="Symbol" w:hAnsi="Symbol" w:hint="default"/>
        <w:color w:val="773388" w:themeColor="accen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F7100FE"/>
    <w:multiLevelType w:val="hybridMultilevel"/>
    <w:tmpl w:val="75C0A16E"/>
    <w:lvl w:ilvl="0" w:tplc="9926CE2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3211892"/>
    <w:multiLevelType w:val="hybridMultilevel"/>
    <w:tmpl w:val="53D464E6"/>
    <w:lvl w:ilvl="0" w:tplc="364E9E00">
      <w:start w:val="1"/>
      <w:numFmt w:val="bullet"/>
      <w:lvlText w:val=""/>
      <w:lvlJc w:val="left"/>
      <w:pPr>
        <w:ind w:left="720" w:hanging="360"/>
      </w:pPr>
      <w:rPr>
        <w:rFonts w:ascii="Symbol" w:hAnsi="Symbol" w:hint="default"/>
        <w:color w:val="773388" w:themeColor="accen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BA2BE6"/>
    <w:multiLevelType w:val="multilevel"/>
    <w:tmpl w:val="09BCBD26"/>
    <w:lvl w:ilvl="0">
      <w:start w:val="1"/>
      <w:numFmt w:val="decimal"/>
      <w:lvlText w:val="%1."/>
      <w:lvlJc w:val="left"/>
      <w:pPr>
        <w:ind w:left="360" w:hanging="360"/>
      </w:pPr>
      <w:rPr>
        <w:rFonts w:ascii="Arial" w:hAnsi="Arial" w:hint="default"/>
        <w:color w:val="773388" w:themeColor="accent2"/>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1114E6"/>
    <w:multiLevelType w:val="hybridMultilevel"/>
    <w:tmpl w:val="BA9C7C10"/>
    <w:lvl w:ilvl="0" w:tplc="4D6A31D2">
      <w:start w:val="1"/>
      <w:numFmt w:val="decimal"/>
      <w:pStyle w:val="VVSGBodyNummering"/>
      <w:lvlText w:val="%1."/>
      <w:lvlJc w:val="left"/>
      <w:pPr>
        <w:ind w:left="1080" w:hanging="360"/>
      </w:pPr>
      <w:rPr>
        <w:rFonts w:ascii="Arial" w:hAnsi="Arial" w:hint="default"/>
        <w:color w:val="773388" w:themeColor="accent2"/>
        <w:sz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9CF35E4"/>
    <w:multiLevelType w:val="multilevel"/>
    <w:tmpl w:val="3F342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9A3F71"/>
    <w:multiLevelType w:val="hybridMultilevel"/>
    <w:tmpl w:val="2086FD8A"/>
    <w:lvl w:ilvl="0" w:tplc="364E9E00">
      <w:start w:val="1"/>
      <w:numFmt w:val="bullet"/>
      <w:lvlText w:val=""/>
      <w:lvlJc w:val="left"/>
      <w:pPr>
        <w:ind w:left="720" w:hanging="360"/>
      </w:pPr>
      <w:rPr>
        <w:rFonts w:ascii="Symbol" w:hAnsi="Symbol" w:hint="default"/>
        <w:color w:val="773388" w:themeColor="accent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9"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20" w15:restartNumberingAfterBreak="0">
    <w:nsid w:val="633068DA"/>
    <w:multiLevelType w:val="hybridMultilevel"/>
    <w:tmpl w:val="1188EC06"/>
    <w:lvl w:ilvl="0" w:tplc="364E9E00">
      <w:start w:val="1"/>
      <w:numFmt w:val="bullet"/>
      <w:lvlText w:val=""/>
      <w:lvlJc w:val="left"/>
      <w:pPr>
        <w:ind w:left="720" w:hanging="360"/>
      </w:pPr>
      <w:rPr>
        <w:rFonts w:ascii="Symbol" w:hAnsi="Symbol" w:hint="default"/>
        <w:color w:val="773388"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EB0606"/>
    <w:multiLevelType w:val="hybridMultilevel"/>
    <w:tmpl w:val="EC028A20"/>
    <w:lvl w:ilvl="0" w:tplc="D9A4FE44">
      <w:start w:val="1"/>
      <w:numFmt w:val="bullet"/>
      <w:lvlText w:val=""/>
      <w:lvlJc w:val="left"/>
      <w:pPr>
        <w:ind w:left="720" w:hanging="360"/>
      </w:pPr>
      <w:rPr>
        <w:rFonts w:ascii="Symbol" w:hAnsi="Symbol" w:hint="default"/>
        <w:color w:val="773388" w:themeColor="accen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9D22B4"/>
    <w:multiLevelType w:val="hybridMultilevel"/>
    <w:tmpl w:val="EEBE96B6"/>
    <w:lvl w:ilvl="0" w:tplc="8E3881E4">
      <w:start w:val="1"/>
      <w:numFmt w:val="bullet"/>
      <w:lvlText w:val=""/>
      <w:lvlJc w:val="left"/>
      <w:pPr>
        <w:ind w:left="720" w:hanging="360"/>
      </w:pPr>
      <w:rPr>
        <w:rFonts w:ascii="Wingdings" w:hAnsi="Wingdings" w:cs="Times New Roman" w:hint="default"/>
        <w:color w:val="773388" w:themeColor="accen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4F11D3D"/>
    <w:multiLevelType w:val="hybridMultilevel"/>
    <w:tmpl w:val="C27CAA30"/>
    <w:lvl w:ilvl="0" w:tplc="364E9E00">
      <w:start w:val="1"/>
      <w:numFmt w:val="bullet"/>
      <w:lvlText w:val=""/>
      <w:lvlJc w:val="left"/>
      <w:pPr>
        <w:ind w:left="720" w:hanging="360"/>
      </w:pPr>
      <w:rPr>
        <w:rFonts w:ascii="Symbol" w:hAnsi="Symbol" w:hint="default"/>
        <w:color w:val="773388" w:themeColor="accen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EB25114"/>
    <w:multiLevelType w:val="hybridMultilevel"/>
    <w:tmpl w:val="C75A85DA"/>
    <w:lvl w:ilvl="0" w:tplc="D9A4FE44">
      <w:start w:val="1"/>
      <w:numFmt w:val="bullet"/>
      <w:pStyle w:val="BodyOpsomVVSG"/>
      <w:lvlText w:val=""/>
      <w:lvlJc w:val="left"/>
      <w:pPr>
        <w:ind w:left="360" w:hanging="360"/>
      </w:pPr>
      <w:rPr>
        <w:rFonts w:ascii="Symbol" w:hAnsi="Symbol" w:hint="default"/>
        <w:color w:val="773388" w:themeColor="accent2"/>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num w:numId="1" w16cid:durableId="2049261010">
    <w:abstractNumId w:val="0"/>
  </w:num>
  <w:num w:numId="2" w16cid:durableId="1335111377">
    <w:abstractNumId w:val="4"/>
  </w:num>
  <w:num w:numId="3" w16cid:durableId="1161196590">
    <w:abstractNumId w:val="10"/>
  </w:num>
  <w:num w:numId="4" w16cid:durableId="1037244324">
    <w:abstractNumId w:val="7"/>
  </w:num>
  <w:num w:numId="5" w16cid:durableId="376979064">
    <w:abstractNumId w:val="19"/>
  </w:num>
  <w:num w:numId="6" w16cid:durableId="804280412">
    <w:abstractNumId w:val="18"/>
  </w:num>
  <w:num w:numId="7" w16cid:durableId="1841651742">
    <w:abstractNumId w:val="12"/>
  </w:num>
  <w:num w:numId="8" w16cid:durableId="902640749">
    <w:abstractNumId w:val="4"/>
    <w:lvlOverride w:ilvl="0">
      <w:startOverride w:val="1"/>
    </w:lvlOverride>
  </w:num>
  <w:num w:numId="9" w16cid:durableId="1661230171">
    <w:abstractNumId w:val="22"/>
  </w:num>
  <w:num w:numId="10" w16cid:durableId="2023509014">
    <w:abstractNumId w:val="1"/>
  </w:num>
  <w:num w:numId="11" w16cid:durableId="1630359164">
    <w:abstractNumId w:val="6"/>
  </w:num>
  <w:num w:numId="12" w16cid:durableId="860895489">
    <w:abstractNumId w:val="20"/>
  </w:num>
  <w:num w:numId="13" w16cid:durableId="1342506007">
    <w:abstractNumId w:val="9"/>
  </w:num>
  <w:num w:numId="14" w16cid:durableId="412505664">
    <w:abstractNumId w:val="9"/>
  </w:num>
  <w:num w:numId="15" w16cid:durableId="1913001160">
    <w:abstractNumId w:val="9"/>
  </w:num>
  <w:num w:numId="16" w16cid:durableId="52168640">
    <w:abstractNumId w:val="9"/>
    <w:lvlOverride w:ilvl="0">
      <w:startOverride w:val="1"/>
    </w:lvlOverride>
  </w:num>
  <w:num w:numId="17" w16cid:durableId="1939289587">
    <w:abstractNumId w:val="24"/>
  </w:num>
  <w:num w:numId="18" w16cid:durableId="1285423531">
    <w:abstractNumId w:val="5"/>
  </w:num>
  <w:num w:numId="19" w16cid:durableId="1237476726">
    <w:abstractNumId w:val="13"/>
  </w:num>
  <w:num w:numId="20" w16cid:durableId="702553815">
    <w:abstractNumId w:val="17"/>
  </w:num>
  <w:num w:numId="21" w16cid:durableId="28260125">
    <w:abstractNumId w:val="15"/>
  </w:num>
  <w:num w:numId="22" w16cid:durableId="199634625">
    <w:abstractNumId w:val="15"/>
    <w:lvlOverride w:ilvl="0">
      <w:startOverride w:val="1"/>
    </w:lvlOverride>
  </w:num>
  <w:num w:numId="23" w16cid:durableId="1535339304">
    <w:abstractNumId w:val="23"/>
  </w:num>
  <w:num w:numId="24" w16cid:durableId="917978857">
    <w:abstractNumId w:val="8"/>
  </w:num>
  <w:num w:numId="25" w16cid:durableId="1638603623">
    <w:abstractNumId w:val="14"/>
  </w:num>
  <w:num w:numId="26" w16cid:durableId="1747872313">
    <w:abstractNumId w:val="7"/>
  </w:num>
  <w:num w:numId="27" w16cid:durableId="1170829668">
    <w:abstractNumId w:val="21"/>
  </w:num>
  <w:num w:numId="28" w16cid:durableId="2006282522">
    <w:abstractNumId w:val="3"/>
  </w:num>
  <w:num w:numId="29" w16cid:durableId="1434981641">
    <w:abstractNumId w:val="3"/>
  </w:num>
  <w:num w:numId="30" w16cid:durableId="194776028">
    <w:abstractNumId w:val="11"/>
  </w:num>
  <w:num w:numId="31" w16cid:durableId="521676168">
    <w:abstractNumId w:val="16"/>
  </w:num>
  <w:num w:numId="32" w16cid:durableId="2110733349">
    <w:abstractNumId w:val="25"/>
  </w:num>
  <w:num w:numId="33" w16cid:durableId="6370627">
    <w:abstractNumId w:val="18"/>
  </w:num>
  <w:num w:numId="34" w16cid:durableId="1731004504">
    <w:abstractNumId w:val="25"/>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2E"/>
    <w:rsid w:val="00000654"/>
    <w:rsid w:val="00002589"/>
    <w:rsid w:val="00002620"/>
    <w:rsid w:val="00004622"/>
    <w:rsid w:val="0000569B"/>
    <w:rsid w:val="00005D49"/>
    <w:rsid w:val="0000620A"/>
    <w:rsid w:val="000075DB"/>
    <w:rsid w:val="00012E54"/>
    <w:rsid w:val="000146C8"/>
    <w:rsid w:val="000151A2"/>
    <w:rsid w:val="000156AD"/>
    <w:rsid w:val="000161F9"/>
    <w:rsid w:val="00020F97"/>
    <w:rsid w:val="00026C73"/>
    <w:rsid w:val="00027C2B"/>
    <w:rsid w:val="00027EF4"/>
    <w:rsid w:val="00032DA4"/>
    <w:rsid w:val="0003410D"/>
    <w:rsid w:val="0003497F"/>
    <w:rsid w:val="000351C5"/>
    <w:rsid w:val="00036BD7"/>
    <w:rsid w:val="00040160"/>
    <w:rsid w:val="000408E3"/>
    <w:rsid w:val="000419A6"/>
    <w:rsid w:val="00041C4E"/>
    <w:rsid w:val="000432E0"/>
    <w:rsid w:val="00050499"/>
    <w:rsid w:val="0005572A"/>
    <w:rsid w:val="00056AB7"/>
    <w:rsid w:val="00056D23"/>
    <w:rsid w:val="0005793C"/>
    <w:rsid w:val="00060412"/>
    <w:rsid w:val="00060484"/>
    <w:rsid w:val="00062B6B"/>
    <w:rsid w:val="00063F13"/>
    <w:rsid w:val="00065275"/>
    <w:rsid w:val="00065385"/>
    <w:rsid w:val="00065823"/>
    <w:rsid w:val="000660E8"/>
    <w:rsid w:val="00071FB4"/>
    <w:rsid w:val="00074570"/>
    <w:rsid w:val="000750BC"/>
    <w:rsid w:val="000758CE"/>
    <w:rsid w:val="00075F2E"/>
    <w:rsid w:val="000767D3"/>
    <w:rsid w:val="00080721"/>
    <w:rsid w:val="0008080D"/>
    <w:rsid w:val="00081210"/>
    <w:rsid w:val="0008153B"/>
    <w:rsid w:val="00081BB2"/>
    <w:rsid w:val="00083769"/>
    <w:rsid w:val="000837D1"/>
    <w:rsid w:val="00086BBC"/>
    <w:rsid w:val="000910DE"/>
    <w:rsid w:val="000918E9"/>
    <w:rsid w:val="00092643"/>
    <w:rsid w:val="0009307C"/>
    <w:rsid w:val="0009459C"/>
    <w:rsid w:val="00094AE2"/>
    <w:rsid w:val="000951CA"/>
    <w:rsid w:val="000A0C38"/>
    <w:rsid w:val="000A2D17"/>
    <w:rsid w:val="000A3164"/>
    <w:rsid w:val="000A61A8"/>
    <w:rsid w:val="000A643E"/>
    <w:rsid w:val="000A691E"/>
    <w:rsid w:val="000A6BAD"/>
    <w:rsid w:val="000A77E9"/>
    <w:rsid w:val="000B1E06"/>
    <w:rsid w:val="000B263A"/>
    <w:rsid w:val="000B2980"/>
    <w:rsid w:val="000B3780"/>
    <w:rsid w:val="000B617B"/>
    <w:rsid w:val="000B777B"/>
    <w:rsid w:val="000C22D2"/>
    <w:rsid w:val="000C24BD"/>
    <w:rsid w:val="000C7334"/>
    <w:rsid w:val="000D1656"/>
    <w:rsid w:val="000D1B3D"/>
    <w:rsid w:val="000D1DCE"/>
    <w:rsid w:val="000D1F56"/>
    <w:rsid w:val="000D2B07"/>
    <w:rsid w:val="000D2F9B"/>
    <w:rsid w:val="000D32BD"/>
    <w:rsid w:val="000D3CCC"/>
    <w:rsid w:val="000D4648"/>
    <w:rsid w:val="000D4F03"/>
    <w:rsid w:val="000D6E6D"/>
    <w:rsid w:val="000D6EF2"/>
    <w:rsid w:val="000E32A4"/>
    <w:rsid w:val="000E41E6"/>
    <w:rsid w:val="000E5AF4"/>
    <w:rsid w:val="000E5F25"/>
    <w:rsid w:val="000F0A58"/>
    <w:rsid w:val="000F0F55"/>
    <w:rsid w:val="000F25B5"/>
    <w:rsid w:val="000F4E89"/>
    <w:rsid w:val="000F66F7"/>
    <w:rsid w:val="000F7687"/>
    <w:rsid w:val="00103047"/>
    <w:rsid w:val="001034C5"/>
    <w:rsid w:val="0010377F"/>
    <w:rsid w:val="00104713"/>
    <w:rsid w:val="00107DFA"/>
    <w:rsid w:val="00111025"/>
    <w:rsid w:val="00112C8F"/>
    <w:rsid w:val="00114EB0"/>
    <w:rsid w:val="00115CA2"/>
    <w:rsid w:val="00116C42"/>
    <w:rsid w:val="00117028"/>
    <w:rsid w:val="00117B85"/>
    <w:rsid w:val="00117F16"/>
    <w:rsid w:val="001208C8"/>
    <w:rsid w:val="00120D2F"/>
    <w:rsid w:val="001222F3"/>
    <w:rsid w:val="00124A70"/>
    <w:rsid w:val="00126E0A"/>
    <w:rsid w:val="001341EF"/>
    <w:rsid w:val="00134214"/>
    <w:rsid w:val="00134A0D"/>
    <w:rsid w:val="00136593"/>
    <w:rsid w:val="00140127"/>
    <w:rsid w:val="00140128"/>
    <w:rsid w:val="00140153"/>
    <w:rsid w:val="001401BA"/>
    <w:rsid w:val="001402C9"/>
    <w:rsid w:val="001413C4"/>
    <w:rsid w:val="0014258E"/>
    <w:rsid w:val="00144F44"/>
    <w:rsid w:val="00152377"/>
    <w:rsid w:val="00152F89"/>
    <w:rsid w:val="0015323A"/>
    <w:rsid w:val="00154AF7"/>
    <w:rsid w:val="00155998"/>
    <w:rsid w:val="00156F4A"/>
    <w:rsid w:val="00160285"/>
    <w:rsid w:val="00160DE9"/>
    <w:rsid w:val="00160E12"/>
    <w:rsid w:val="00162AD5"/>
    <w:rsid w:val="00164267"/>
    <w:rsid w:val="00170BA4"/>
    <w:rsid w:val="00171250"/>
    <w:rsid w:val="001716F0"/>
    <w:rsid w:val="00173FDE"/>
    <w:rsid w:val="001743B5"/>
    <w:rsid w:val="00174CEE"/>
    <w:rsid w:val="001757F0"/>
    <w:rsid w:val="00175881"/>
    <w:rsid w:val="00177D19"/>
    <w:rsid w:val="00177D4D"/>
    <w:rsid w:val="00180D26"/>
    <w:rsid w:val="0018564B"/>
    <w:rsid w:val="001859D1"/>
    <w:rsid w:val="00186395"/>
    <w:rsid w:val="0018664D"/>
    <w:rsid w:val="00187001"/>
    <w:rsid w:val="0018792B"/>
    <w:rsid w:val="00193741"/>
    <w:rsid w:val="00196067"/>
    <w:rsid w:val="0019669B"/>
    <w:rsid w:val="00196ED4"/>
    <w:rsid w:val="00197BBB"/>
    <w:rsid w:val="001A056B"/>
    <w:rsid w:val="001A0CFD"/>
    <w:rsid w:val="001A4A93"/>
    <w:rsid w:val="001A5311"/>
    <w:rsid w:val="001A5C20"/>
    <w:rsid w:val="001A66A1"/>
    <w:rsid w:val="001A66EA"/>
    <w:rsid w:val="001A71E6"/>
    <w:rsid w:val="001A768B"/>
    <w:rsid w:val="001A790D"/>
    <w:rsid w:val="001B071F"/>
    <w:rsid w:val="001B122A"/>
    <w:rsid w:val="001B1AC8"/>
    <w:rsid w:val="001B3953"/>
    <w:rsid w:val="001B3F08"/>
    <w:rsid w:val="001B41AC"/>
    <w:rsid w:val="001B68F8"/>
    <w:rsid w:val="001B7EB8"/>
    <w:rsid w:val="001C0FC2"/>
    <w:rsid w:val="001C135F"/>
    <w:rsid w:val="001C52CC"/>
    <w:rsid w:val="001C6234"/>
    <w:rsid w:val="001C7E69"/>
    <w:rsid w:val="001D3D7D"/>
    <w:rsid w:val="001D4F3F"/>
    <w:rsid w:val="001D59CE"/>
    <w:rsid w:val="001D6A4A"/>
    <w:rsid w:val="001D6A7F"/>
    <w:rsid w:val="001D6C15"/>
    <w:rsid w:val="001D70B0"/>
    <w:rsid w:val="001D7AC1"/>
    <w:rsid w:val="001E0DF4"/>
    <w:rsid w:val="001E1EF7"/>
    <w:rsid w:val="001E2D07"/>
    <w:rsid w:val="001E3D2E"/>
    <w:rsid w:val="001E4458"/>
    <w:rsid w:val="001E57CC"/>
    <w:rsid w:val="001E633A"/>
    <w:rsid w:val="001E649A"/>
    <w:rsid w:val="001E6CEA"/>
    <w:rsid w:val="001E78F3"/>
    <w:rsid w:val="001F042C"/>
    <w:rsid w:val="001F5BE9"/>
    <w:rsid w:val="001F7D01"/>
    <w:rsid w:val="0020080F"/>
    <w:rsid w:val="0020131F"/>
    <w:rsid w:val="002024CA"/>
    <w:rsid w:val="00203010"/>
    <w:rsid w:val="0020444A"/>
    <w:rsid w:val="00206331"/>
    <w:rsid w:val="002076A8"/>
    <w:rsid w:val="00207B32"/>
    <w:rsid w:val="002108C7"/>
    <w:rsid w:val="00210DAC"/>
    <w:rsid w:val="0021104A"/>
    <w:rsid w:val="00211E6A"/>
    <w:rsid w:val="00212CFE"/>
    <w:rsid w:val="0021302D"/>
    <w:rsid w:val="00215267"/>
    <w:rsid w:val="00216193"/>
    <w:rsid w:val="00216323"/>
    <w:rsid w:val="00220F5B"/>
    <w:rsid w:val="0022224E"/>
    <w:rsid w:val="0022593C"/>
    <w:rsid w:val="002279A8"/>
    <w:rsid w:val="00227BED"/>
    <w:rsid w:val="00230B0B"/>
    <w:rsid w:val="00230C75"/>
    <w:rsid w:val="00230D5D"/>
    <w:rsid w:val="002310D3"/>
    <w:rsid w:val="00231B21"/>
    <w:rsid w:val="002327E7"/>
    <w:rsid w:val="002341F4"/>
    <w:rsid w:val="00234D88"/>
    <w:rsid w:val="002351DD"/>
    <w:rsid w:val="00235C5E"/>
    <w:rsid w:val="00235CBB"/>
    <w:rsid w:val="0023768F"/>
    <w:rsid w:val="0024068F"/>
    <w:rsid w:val="00242D45"/>
    <w:rsid w:val="00245420"/>
    <w:rsid w:val="002472DF"/>
    <w:rsid w:val="00247C0F"/>
    <w:rsid w:val="00255A24"/>
    <w:rsid w:val="00255B5D"/>
    <w:rsid w:val="002567B7"/>
    <w:rsid w:val="00257159"/>
    <w:rsid w:val="002607EE"/>
    <w:rsid w:val="00260E10"/>
    <w:rsid w:val="0026103E"/>
    <w:rsid w:val="002622FC"/>
    <w:rsid w:val="002643B9"/>
    <w:rsid w:val="00264857"/>
    <w:rsid w:val="00264B48"/>
    <w:rsid w:val="00264C66"/>
    <w:rsid w:val="00265522"/>
    <w:rsid w:val="00267E94"/>
    <w:rsid w:val="0027007C"/>
    <w:rsid w:val="0027024F"/>
    <w:rsid w:val="00270B98"/>
    <w:rsid w:val="00271175"/>
    <w:rsid w:val="00273377"/>
    <w:rsid w:val="002739CA"/>
    <w:rsid w:val="00274688"/>
    <w:rsid w:val="0027560E"/>
    <w:rsid w:val="00275C72"/>
    <w:rsid w:val="002774AD"/>
    <w:rsid w:val="002778A2"/>
    <w:rsid w:val="00277E7E"/>
    <w:rsid w:val="00281430"/>
    <w:rsid w:val="002817A4"/>
    <w:rsid w:val="00283840"/>
    <w:rsid w:val="00285035"/>
    <w:rsid w:val="0028653F"/>
    <w:rsid w:val="00287185"/>
    <w:rsid w:val="002908B9"/>
    <w:rsid w:val="00291FC0"/>
    <w:rsid w:val="00292D7C"/>
    <w:rsid w:val="00293D22"/>
    <w:rsid w:val="00293D8F"/>
    <w:rsid w:val="00295E22"/>
    <w:rsid w:val="00295E86"/>
    <w:rsid w:val="002966EF"/>
    <w:rsid w:val="00296FF0"/>
    <w:rsid w:val="002977E5"/>
    <w:rsid w:val="00297C6F"/>
    <w:rsid w:val="002A0AA1"/>
    <w:rsid w:val="002A1131"/>
    <w:rsid w:val="002A1205"/>
    <w:rsid w:val="002A26ED"/>
    <w:rsid w:val="002A638A"/>
    <w:rsid w:val="002A70AD"/>
    <w:rsid w:val="002C09DF"/>
    <w:rsid w:val="002C1573"/>
    <w:rsid w:val="002C2BCA"/>
    <w:rsid w:val="002C3F3A"/>
    <w:rsid w:val="002C612E"/>
    <w:rsid w:val="002C6CDB"/>
    <w:rsid w:val="002C7136"/>
    <w:rsid w:val="002D0A8D"/>
    <w:rsid w:val="002D232B"/>
    <w:rsid w:val="002D2FCE"/>
    <w:rsid w:val="002D42F6"/>
    <w:rsid w:val="002D460C"/>
    <w:rsid w:val="002D5428"/>
    <w:rsid w:val="002D60B9"/>
    <w:rsid w:val="002E0340"/>
    <w:rsid w:val="002E1225"/>
    <w:rsid w:val="002E15FC"/>
    <w:rsid w:val="002F14A0"/>
    <w:rsid w:val="002F3802"/>
    <w:rsid w:val="002F49C6"/>
    <w:rsid w:val="002F541D"/>
    <w:rsid w:val="002F6EE3"/>
    <w:rsid w:val="002F7757"/>
    <w:rsid w:val="00301B43"/>
    <w:rsid w:val="003020C0"/>
    <w:rsid w:val="00302636"/>
    <w:rsid w:val="00303452"/>
    <w:rsid w:val="00304528"/>
    <w:rsid w:val="00306BBC"/>
    <w:rsid w:val="00307F4F"/>
    <w:rsid w:val="003102E6"/>
    <w:rsid w:val="00310798"/>
    <w:rsid w:val="0031102A"/>
    <w:rsid w:val="00315185"/>
    <w:rsid w:val="00315530"/>
    <w:rsid w:val="00315758"/>
    <w:rsid w:val="00315A35"/>
    <w:rsid w:val="00317A5B"/>
    <w:rsid w:val="00317BC5"/>
    <w:rsid w:val="0032001F"/>
    <w:rsid w:val="0032119A"/>
    <w:rsid w:val="00321379"/>
    <w:rsid w:val="00322BF6"/>
    <w:rsid w:val="003231DB"/>
    <w:rsid w:val="003249D1"/>
    <w:rsid w:val="0032549E"/>
    <w:rsid w:val="0032553C"/>
    <w:rsid w:val="003307D9"/>
    <w:rsid w:val="00330C64"/>
    <w:rsid w:val="00331AFD"/>
    <w:rsid w:val="00334C13"/>
    <w:rsid w:val="00334D78"/>
    <w:rsid w:val="00336A03"/>
    <w:rsid w:val="003410C2"/>
    <w:rsid w:val="0034224E"/>
    <w:rsid w:val="00342E9C"/>
    <w:rsid w:val="003459BF"/>
    <w:rsid w:val="0034776B"/>
    <w:rsid w:val="00350B0B"/>
    <w:rsid w:val="003514A3"/>
    <w:rsid w:val="00351613"/>
    <w:rsid w:val="00353B7A"/>
    <w:rsid w:val="003549F9"/>
    <w:rsid w:val="00354A31"/>
    <w:rsid w:val="0035500B"/>
    <w:rsid w:val="003574B4"/>
    <w:rsid w:val="00362855"/>
    <w:rsid w:val="0036407E"/>
    <w:rsid w:val="00364510"/>
    <w:rsid w:val="00365140"/>
    <w:rsid w:val="00365D2B"/>
    <w:rsid w:val="00370332"/>
    <w:rsid w:val="0037036B"/>
    <w:rsid w:val="00372AC9"/>
    <w:rsid w:val="00373457"/>
    <w:rsid w:val="00375648"/>
    <w:rsid w:val="00377052"/>
    <w:rsid w:val="0038004D"/>
    <w:rsid w:val="003806FB"/>
    <w:rsid w:val="00380E5B"/>
    <w:rsid w:val="00380F40"/>
    <w:rsid w:val="003812DC"/>
    <w:rsid w:val="00381876"/>
    <w:rsid w:val="00381B01"/>
    <w:rsid w:val="0038259D"/>
    <w:rsid w:val="0038326D"/>
    <w:rsid w:val="00383967"/>
    <w:rsid w:val="00383B5A"/>
    <w:rsid w:val="00384968"/>
    <w:rsid w:val="00385CA5"/>
    <w:rsid w:val="003868E6"/>
    <w:rsid w:val="00386F16"/>
    <w:rsid w:val="003872F8"/>
    <w:rsid w:val="00390A92"/>
    <w:rsid w:val="003922B8"/>
    <w:rsid w:val="00392F1D"/>
    <w:rsid w:val="00396287"/>
    <w:rsid w:val="003A4B1A"/>
    <w:rsid w:val="003A53D5"/>
    <w:rsid w:val="003A65AE"/>
    <w:rsid w:val="003A69C3"/>
    <w:rsid w:val="003B238A"/>
    <w:rsid w:val="003B3743"/>
    <w:rsid w:val="003B3EA4"/>
    <w:rsid w:val="003B420C"/>
    <w:rsid w:val="003B4841"/>
    <w:rsid w:val="003B5BEF"/>
    <w:rsid w:val="003B67A5"/>
    <w:rsid w:val="003B6C85"/>
    <w:rsid w:val="003B7005"/>
    <w:rsid w:val="003B72EF"/>
    <w:rsid w:val="003C12F2"/>
    <w:rsid w:val="003C21A8"/>
    <w:rsid w:val="003C2511"/>
    <w:rsid w:val="003C2B47"/>
    <w:rsid w:val="003C6386"/>
    <w:rsid w:val="003C7263"/>
    <w:rsid w:val="003C7864"/>
    <w:rsid w:val="003D088D"/>
    <w:rsid w:val="003D1334"/>
    <w:rsid w:val="003D359E"/>
    <w:rsid w:val="003D3CBE"/>
    <w:rsid w:val="003D4CD4"/>
    <w:rsid w:val="003D5562"/>
    <w:rsid w:val="003D7DF8"/>
    <w:rsid w:val="003E04C6"/>
    <w:rsid w:val="003E0A02"/>
    <w:rsid w:val="003E0C5F"/>
    <w:rsid w:val="003E2244"/>
    <w:rsid w:val="003E251E"/>
    <w:rsid w:val="003E4851"/>
    <w:rsid w:val="003E57C9"/>
    <w:rsid w:val="003F096C"/>
    <w:rsid w:val="003F0A81"/>
    <w:rsid w:val="003F3FA3"/>
    <w:rsid w:val="003F4123"/>
    <w:rsid w:val="003F4EAD"/>
    <w:rsid w:val="003F5957"/>
    <w:rsid w:val="003F6429"/>
    <w:rsid w:val="00400827"/>
    <w:rsid w:val="0040355F"/>
    <w:rsid w:val="004042A1"/>
    <w:rsid w:val="0041023B"/>
    <w:rsid w:val="00411C96"/>
    <w:rsid w:val="00411F04"/>
    <w:rsid w:val="0041225B"/>
    <w:rsid w:val="00413FAD"/>
    <w:rsid w:val="004167B3"/>
    <w:rsid w:val="0041701E"/>
    <w:rsid w:val="00417B4F"/>
    <w:rsid w:val="00421542"/>
    <w:rsid w:val="00422558"/>
    <w:rsid w:val="00423526"/>
    <w:rsid w:val="00423712"/>
    <w:rsid w:val="00424D5D"/>
    <w:rsid w:val="00427801"/>
    <w:rsid w:val="00427FF0"/>
    <w:rsid w:val="00431D90"/>
    <w:rsid w:val="004324B5"/>
    <w:rsid w:val="00433653"/>
    <w:rsid w:val="00434169"/>
    <w:rsid w:val="0043620A"/>
    <w:rsid w:val="00441F8F"/>
    <w:rsid w:val="0044207C"/>
    <w:rsid w:val="00444888"/>
    <w:rsid w:val="00444B45"/>
    <w:rsid w:val="00446479"/>
    <w:rsid w:val="00447E79"/>
    <w:rsid w:val="00450F28"/>
    <w:rsid w:val="0045135C"/>
    <w:rsid w:val="004517A7"/>
    <w:rsid w:val="004553C9"/>
    <w:rsid w:val="004553E0"/>
    <w:rsid w:val="00455597"/>
    <w:rsid w:val="00455FE8"/>
    <w:rsid w:val="004566D4"/>
    <w:rsid w:val="004579C9"/>
    <w:rsid w:val="00460167"/>
    <w:rsid w:val="00465563"/>
    <w:rsid w:val="0046563B"/>
    <w:rsid w:val="00465AB9"/>
    <w:rsid w:val="00466968"/>
    <w:rsid w:val="0046756A"/>
    <w:rsid w:val="0047187F"/>
    <w:rsid w:val="00471AA8"/>
    <w:rsid w:val="00473034"/>
    <w:rsid w:val="00473BBC"/>
    <w:rsid w:val="00481A8B"/>
    <w:rsid w:val="00483028"/>
    <w:rsid w:val="0048417B"/>
    <w:rsid w:val="00485B64"/>
    <w:rsid w:val="00485BAA"/>
    <w:rsid w:val="00490E52"/>
    <w:rsid w:val="004918B2"/>
    <w:rsid w:val="004921D8"/>
    <w:rsid w:val="004924C1"/>
    <w:rsid w:val="0049268D"/>
    <w:rsid w:val="004968D7"/>
    <w:rsid w:val="00496BEE"/>
    <w:rsid w:val="00496D35"/>
    <w:rsid w:val="00496FC8"/>
    <w:rsid w:val="004A2ADF"/>
    <w:rsid w:val="004A2CC6"/>
    <w:rsid w:val="004A339D"/>
    <w:rsid w:val="004A777D"/>
    <w:rsid w:val="004B17F1"/>
    <w:rsid w:val="004B1908"/>
    <w:rsid w:val="004B27BF"/>
    <w:rsid w:val="004B3C10"/>
    <w:rsid w:val="004B40BF"/>
    <w:rsid w:val="004B4B7E"/>
    <w:rsid w:val="004B4C4D"/>
    <w:rsid w:val="004B5B37"/>
    <w:rsid w:val="004B6ED9"/>
    <w:rsid w:val="004C096B"/>
    <w:rsid w:val="004C18A9"/>
    <w:rsid w:val="004C396C"/>
    <w:rsid w:val="004C45F2"/>
    <w:rsid w:val="004C610E"/>
    <w:rsid w:val="004C6E67"/>
    <w:rsid w:val="004C75A7"/>
    <w:rsid w:val="004D124D"/>
    <w:rsid w:val="004D1F96"/>
    <w:rsid w:val="004D2086"/>
    <w:rsid w:val="004D233A"/>
    <w:rsid w:val="004D2C24"/>
    <w:rsid w:val="004D2D5C"/>
    <w:rsid w:val="004D329D"/>
    <w:rsid w:val="004D3E97"/>
    <w:rsid w:val="004D5086"/>
    <w:rsid w:val="004D52F9"/>
    <w:rsid w:val="004E09CC"/>
    <w:rsid w:val="004E3B2B"/>
    <w:rsid w:val="004E3EA7"/>
    <w:rsid w:val="004E411C"/>
    <w:rsid w:val="004E42FF"/>
    <w:rsid w:val="004E444A"/>
    <w:rsid w:val="004E4605"/>
    <w:rsid w:val="004E52D6"/>
    <w:rsid w:val="004E6285"/>
    <w:rsid w:val="004E700E"/>
    <w:rsid w:val="004F0F60"/>
    <w:rsid w:val="004F26E3"/>
    <w:rsid w:val="004F3762"/>
    <w:rsid w:val="004F3DD8"/>
    <w:rsid w:val="004F5C85"/>
    <w:rsid w:val="004F791D"/>
    <w:rsid w:val="0050085A"/>
    <w:rsid w:val="00500F34"/>
    <w:rsid w:val="0050114E"/>
    <w:rsid w:val="00501474"/>
    <w:rsid w:val="005034FB"/>
    <w:rsid w:val="00503705"/>
    <w:rsid w:val="00503DB4"/>
    <w:rsid w:val="00505021"/>
    <w:rsid w:val="005059D0"/>
    <w:rsid w:val="005077DD"/>
    <w:rsid w:val="00507F1F"/>
    <w:rsid w:val="00510D5F"/>
    <w:rsid w:val="005143B7"/>
    <w:rsid w:val="0051663B"/>
    <w:rsid w:val="005166B2"/>
    <w:rsid w:val="005170CD"/>
    <w:rsid w:val="0051755B"/>
    <w:rsid w:val="00520424"/>
    <w:rsid w:val="00520B3A"/>
    <w:rsid w:val="0052169A"/>
    <w:rsid w:val="005252D1"/>
    <w:rsid w:val="005269FB"/>
    <w:rsid w:val="005304DE"/>
    <w:rsid w:val="00530B90"/>
    <w:rsid w:val="005326AE"/>
    <w:rsid w:val="00532DF0"/>
    <w:rsid w:val="005351B8"/>
    <w:rsid w:val="00536B02"/>
    <w:rsid w:val="00540D5D"/>
    <w:rsid w:val="0054219D"/>
    <w:rsid w:val="00542557"/>
    <w:rsid w:val="00542BD2"/>
    <w:rsid w:val="00544541"/>
    <w:rsid w:val="0054514C"/>
    <w:rsid w:val="005477B4"/>
    <w:rsid w:val="00552A1A"/>
    <w:rsid w:val="005545A3"/>
    <w:rsid w:val="005556A5"/>
    <w:rsid w:val="00556129"/>
    <w:rsid w:val="00557CBF"/>
    <w:rsid w:val="005608A2"/>
    <w:rsid w:val="00563284"/>
    <w:rsid w:val="00565045"/>
    <w:rsid w:val="0056524D"/>
    <w:rsid w:val="00565312"/>
    <w:rsid w:val="00565448"/>
    <w:rsid w:val="00567285"/>
    <w:rsid w:val="005739FA"/>
    <w:rsid w:val="005762EA"/>
    <w:rsid w:val="00577D1C"/>
    <w:rsid w:val="0058087A"/>
    <w:rsid w:val="00584D2D"/>
    <w:rsid w:val="00587927"/>
    <w:rsid w:val="00591FE2"/>
    <w:rsid w:val="005942F8"/>
    <w:rsid w:val="00594407"/>
    <w:rsid w:val="005971F0"/>
    <w:rsid w:val="005A0605"/>
    <w:rsid w:val="005A159E"/>
    <w:rsid w:val="005A1BEB"/>
    <w:rsid w:val="005A2B55"/>
    <w:rsid w:val="005A2BC9"/>
    <w:rsid w:val="005A3801"/>
    <w:rsid w:val="005A40BF"/>
    <w:rsid w:val="005A490C"/>
    <w:rsid w:val="005A555A"/>
    <w:rsid w:val="005A55E4"/>
    <w:rsid w:val="005B01E7"/>
    <w:rsid w:val="005B09E3"/>
    <w:rsid w:val="005B1626"/>
    <w:rsid w:val="005B2636"/>
    <w:rsid w:val="005B2642"/>
    <w:rsid w:val="005B3018"/>
    <w:rsid w:val="005B7273"/>
    <w:rsid w:val="005B7E02"/>
    <w:rsid w:val="005C0C10"/>
    <w:rsid w:val="005C3E75"/>
    <w:rsid w:val="005C4EF0"/>
    <w:rsid w:val="005C5439"/>
    <w:rsid w:val="005C5517"/>
    <w:rsid w:val="005C5918"/>
    <w:rsid w:val="005C5B05"/>
    <w:rsid w:val="005C6551"/>
    <w:rsid w:val="005C6601"/>
    <w:rsid w:val="005C7E46"/>
    <w:rsid w:val="005D0517"/>
    <w:rsid w:val="005D07E2"/>
    <w:rsid w:val="005D36A7"/>
    <w:rsid w:val="005D3DFE"/>
    <w:rsid w:val="005D6607"/>
    <w:rsid w:val="005E5192"/>
    <w:rsid w:val="005E5D7A"/>
    <w:rsid w:val="005E63D0"/>
    <w:rsid w:val="005E7A22"/>
    <w:rsid w:val="005F01AF"/>
    <w:rsid w:val="005F2851"/>
    <w:rsid w:val="005F4E6E"/>
    <w:rsid w:val="005F50E0"/>
    <w:rsid w:val="005F713B"/>
    <w:rsid w:val="005F7442"/>
    <w:rsid w:val="006000A5"/>
    <w:rsid w:val="00601450"/>
    <w:rsid w:val="00602D62"/>
    <w:rsid w:val="00603757"/>
    <w:rsid w:val="0060510A"/>
    <w:rsid w:val="00614094"/>
    <w:rsid w:val="00615108"/>
    <w:rsid w:val="00615BF6"/>
    <w:rsid w:val="00617168"/>
    <w:rsid w:val="006175DF"/>
    <w:rsid w:val="006200C4"/>
    <w:rsid w:val="00620943"/>
    <w:rsid w:val="00621E3C"/>
    <w:rsid w:val="00622711"/>
    <w:rsid w:val="00622DAA"/>
    <w:rsid w:val="0062413E"/>
    <w:rsid w:val="00624C90"/>
    <w:rsid w:val="00624CC1"/>
    <w:rsid w:val="00626993"/>
    <w:rsid w:val="006308E8"/>
    <w:rsid w:val="00631F6B"/>
    <w:rsid w:val="0063252D"/>
    <w:rsid w:val="006364D2"/>
    <w:rsid w:val="00636FBE"/>
    <w:rsid w:val="00640582"/>
    <w:rsid w:val="006409CB"/>
    <w:rsid w:val="00642FAA"/>
    <w:rsid w:val="00643C50"/>
    <w:rsid w:val="00644189"/>
    <w:rsid w:val="00645E27"/>
    <w:rsid w:val="00647F78"/>
    <w:rsid w:val="00650CBC"/>
    <w:rsid w:val="00651F67"/>
    <w:rsid w:val="006531D9"/>
    <w:rsid w:val="00653319"/>
    <w:rsid w:val="00657EAD"/>
    <w:rsid w:val="00660BF2"/>
    <w:rsid w:val="0066241E"/>
    <w:rsid w:val="00663A64"/>
    <w:rsid w:val="0066400F"/>
    <w:rsid w:val="00664EE4"/>
    <w:rsid w:val="00671745"/>
    <w:rsid w:val="00672C99"/>
    <w:rsid w:val="00680D3A"/>
    <w:rsid w:val="00681C43"/>
    <w:rsid w:val="00681E03"/>
    <w:rsid w:val="006852CD"/>
    <w:rsid w:val="00685E48"/>
    <w:rsid w:val="006868A3"/>
    <w:rsid w:val="00687E4C"/>
    <w:rsid w:val="006905E7"/>
    <w:rsid w:val="00693138"/>
    <w:rsid w:val="006977DD"/>
    <w:rsid w:val="006A0A00"/>
    <w:rsid w:val="006A12C1"/>
    <w:rsid w:val="006A267A"/>
    <w:rsid w:val="006A3743"/>
    <w:rsid w:val="006A5C69"/>
    <w:rsid w:val="006A6156"/>
    <w:rsid w:val="006A7DFD"/>
    <w:rsid w:val="006B165F"/>
    <w:rsid w:val="006B1848"/>
    <w:rsid w:val="006B3035"/>
    <w:rsid w:val="006B3298"/>
    <w:rsid w:val="006B4412"/>
    <w:rsid w:val="006B53AC"/>
    <w:rsid w:val="006B5770"/>
    <w:rsid w:val="006B62FB"/>
    <w:rsid w:val="006B65FD"/>
    <w:rsid w:val="006B7074"/>
    <w:rsid w:val="006B7F8C"/>
    <w:rsid w:val="006C0E9F"/>
    <w:rsid w:val="006C45BF"/>
    <w:rsid w:val="006C4A98"/>
    <w:rsid w:val="006C62C0"/>
    <w:rsid w:val="006C6F09"/>
    <w:rsid w:val="006D0714"/>
    <w:rsid w:val="006D1238"/>
    <w:rsid w:val="006D2E96"/>
    <w:rsid w:val="006D57CE"/>
    <w:rsid w:val="006D68B0"/>
    <w:rsid w:val="006D6D55"/>
    <w:rsid w:val="006E02B3"/>
    <w:rsid w:val="006E0683"/>
    <w:rsid w:val="006E1CE5"/>
    <w:rsid w:val="006E1DC4"/>
    <w:rsid w:val="006E44B5"/>
    <w:rsid w:val="006E4987"/>
    <w:rsid w:val="006E50E3"/>
    <w:rsid w:val="006E5871"/>
    <w:rsid w:val="006E684F"/>
    <w:rsid w:val="006E7193"/>
    <w:rsid w:val="006F0268"/>
    <w:rsid w:val="006F154A"/>
    <w:rsid w:val="006F1E5C"/>
    <w:rsid w:val="006F289D"/>
    <w:rsid w:val="006F2C00"/>
    <w:rsid w:val="006F2EDC"/>
    <w:rsid w:val="006F36C5"/>
    <w:rsid w:val="006F4391"/>
    <w:rsid w:val="006F5F76"/>
    <w:rsid w:val="006F7016"/>
    <w:rsid w:val="007038DF"/>
    <w:rsid w:val="00703B4B"/>
    <w:rsid w:val="00704369"/>
    <w:rsid w:val="00706C2C"/>
    <w:rsid w:val="00706F90"/>
    <w:rsid w:val="007105A9"/>
    <w:rsid w:val="00710F72"/>
    <w:rsid w:val="007110AA"/>
    <w:rsid w:val="0071182C"/>
    <w:rsid w:val="00711921"/>
    <w:rsid w:val="00713CC0"/>
    <w:rsid w:val="0071425D"/>
    <w:rsid w:val="00714D62"/>
    <w:rsid w:val="0071720D"/>
    <w:rsid w:val="00717370"/>
    <w:rsid w:val="00717435"/>
    <w:rsid w:val="00720E4E"/>
    <w:rsid w:val="00721EF9"/>
    <w:rsid w:val="00722680"/>
    <w:rsid w:val="00722879"/>
    <w:rsid w:val="00724D7B"/>
    <w:rsid w:val="0072689D"/>
    <w:rsid w:val="00731370"/>
    <w:rsid w:val="0073454D"/>
    <w:rsid w:val="007347F4"/>
    <w:rsid w:val="0073522B"/>
    <w:rsid w:val="00735EBA"/>
    <w:rsid w:val="007369DA"/>
    <w:rsid w:val="00736DA2"/>
    <w:rsid w:val="007404ED"/>
    <w:rsid w:val="00740713"/>
    <w:rsid w:val="00740D3A"/>
    <w:rsid w:val="00742257"/>
    <w:rsid w:val="00744328"/>
    <w:rsid w:val="00745084"/>
    <w:rsid w:val="00745A5D"/>
    <w:rsid w:val="00746547"/>
    <w:rsid w:val="0074672C"/>
    <w:rsid w:val="00747AF6"/>
    <w:rsid w:val="007517CB"/>
    <w:rsid w:val="00753104"/>
    <w:rsid w:val="0075416F"/>
    <w:rsid w:val="00754826"/>
    <w:rsid w:val="007550AF"/>
    <w:rsid w:val="00755E1C"/>
    <w:rsid w:val="007568B4"/>
    <w:rsid w:val="00756BD5"/>
    <w:rsid w:val="0076260F"/>
    <w:rsid w:val="007640CA"/>
    <w:rsid w:val="007645F8"/>
    <w:rsid w:val="00764D15"/>
    <w:rsid w:val="00764FD8"/>
    <w:rsid w:val="0076622C"/>
    <w:rsid w:val="0077087E"/>
    <w:rsid w:val="007711C5"/>
    <w:rsid w:val="00774E4C"/>
    <w:rsid w:val="00776205"/>
    <w:rsid w:val="0077748D"/>
    <w:rsid w:val="007778F4"/>
    <w:rsid w:val="00777E08"/>
    <w:rsid w:val="00782158"/>
    <w:rsid w:val="00783810"/>
    <w:rsid w:val="007843D8"/>
    <w:rsid w:val="00787AB6"/>
    <w:rsid w:val="007913C1"/>
    <w:rsid w:val="00791A0F"/>
    <w:rsid w:val="007933E1"/>
    <w:rsid w:val="00793A8C"/>
    <w:rsid w:val="00793ACD"/>
    <w:rsid w:val="00794259"/>
    <w:rsid w:val="007957A4"/>
    <w:rsid w:val="00796C31"/>
    <w:rsid w:val="007A16E3"/>
    <w:rsid w:val="007A309D"/>
    <w:rsid w:val="007A3AD8"/>
    <w:rsid w:val="007A407B"/>
    <w:rsid w:val="007A7C26"/>
    <w:rsid w:val="007B3113"/>
    <w:rsid w:val="007B5186"/>
    <w:rsid w:val="007B5CCC"/>
    <w:rsid w:val="007B6BC4"/>
    <w:rsid w:val="007B7DCB"/>
    <w:rsid w:val="007C3159"/>
    <w:rsid w:val="007C3DB5"/>
    <w:rsid w:val="007C53BA"/>
    <w:rsid w:val="007C7B41"/>
    <w:rsid w:val="007C7CC4"/>
    <w:rsid w:val="007D0294"/>
    <w:rsid w:val="007D0A32"/>
    <w:rsid w:val="007D0D92"/>
    <w:rsid w:val="007D12A0"/>
    <w:rsid w:val="007D3843"/>
    <w:rsid w:val="007D51C1"/>
    <w:rsid w:val="007E2E9E"/>
    <w:rsid w:val="007E335B"/>
    <w:rsid w:val="007E35B3"/>
    <w:rsid w:val="007E3D9A"/>
    <w:rsid w:val="007E4917"/>
    <w:rsid w:val="007E6315"/>
    <w:rsid w:val="007F1776"/>
    <w:rsid w:val="007F52D6"/>
    <w:rsid w:val="007F6900"/>
    <w:rsid w:val="007F6939"/>
    <w:rsid w:val="007F6958"/>
    <w:rsid w:val="00801EA9"/>
    <w:rsid w:val="00802AD2"/>
    <w:rsid w:val="008055D8"/>
    <w:rsid w:val="00805849"/>
    <w:rsid w:val="0081076A"/>
    <w:rsid w:val="00813CEB"/>
    <w:rsid w:val="00813DF1"/>
    <w:rsid w:val="008153EA"/>
    <w:rsid w:val="0081621C"/>
    <w:rsid w:val="0081720E"/>
    <w:rsid w:val="00820858"/>
    <w:rsid w:val="00821EAE"/>
    <w:rsid w:val="00823D0B"/>
    <w:rsid w:val="008260D7"/>
    <w:rsid w:val="00827EEA"/>
    <w:rsid w:val="00830149"/>
    <w:rsid w:val="00830A56"/>
    <w:rsid w:val="00831F33"/>
    <w:rsid w:val="0083253A"/>
    <w:rsid w:val="00835D17"/>
    <w:rsid w:val="0083630A"/>
    <w:rsid w:val="00836342"/>
    <w:rsid w:val="0084146B"/>
    <w:rsid w:val="0084157D"/>
    <w:rsid w:val="00841EBC"/>
    <w:rsid w:val="008437DE"/>
    <w:rsid w:val="00843FAC"/>
    <w:rsid w:val="00844A8A"/>
    <w:rsid w:val="00845463"/>
    <w:rsid w:val="008512DC"/>
    <w:rsid w:val="0085297B"/>
    <w:rsid w:val="0085445F"/>
    <w:rsid w:val="008556DA"/>
    <w:rsid w:val="008566D7"/>
    <w:rsid w:val="00856998"/>
    <w:rsid w:val="00856D8C"/>
    <w:rsid w:val="008571E1"/>
    <w:rsid w:val="00860231"/>
    <w:rsid w:val="008607D2"/>
    <w:rsid w:val="008637DF"/>
    <w:rsid w:val="00864771"/>
    <w:rsid w:val="00864879"/>
    <w:rsid w:val="0087385A"/>
    <w:rsid w:val="00874BD3"/>
    <w:rsid w:val="0087621F"/>
    <w:rsid w:val="008764A6"/>
    <w:rsid w:val="00880977"/>
    <w:rsid w:val="008812B2"/>
    <w:rsid w:val="00882FCF"/>
    <w:rsid w:val="00883151"/>
    <w:rsid w:val="00884BB7"/>
    <w:rsid w:val="00885B6C"/>
    <w:rsid w:val="008860CE"/>
    <w:rsid w:val="008863D8"/>
    <w:rsid w:val="0089052C"/>
    <w:rsid w:val="0089066B"/>
    <w:rsid w:val="00890BF2"/>
    <w:rsid w:val="00895C1A"/>
    <w:rsid w:val="00895D40"/>
    <w:rsid w:val="008961C4"/>
    <w:rsid w:val="00896A92"/>
    <w:rsid w:val="00896C9D"/>
    <w:rsid w:val="008A02E8"/>
    <w:rsid w:val="008A312B"/>
    <w:rsid w:val="008A33F8"/>
    <w:rsid w:val="008A3C15"/>
    <w:rsid w:val="008A3FE3"/>
    <w:rsid w:val="008A6083"/>
    <w:rsid w:val="008A64DE"/>
    <w:rsid w:val="008A7C11"/>
    <w:rsid w:val="008B4E86"/>
    <w:rsid w:val="008B6AD2"/>
    <w:rsid w:val="008C1935"/>
    <w:rsid w:val="008C58A8"/>
    <w:rsid w:val="008C5EA4"/>
    <w:rsid w:val="008C60DB"/>
    <w:rsid w:val="008C6FFA"/>
    <w:rsid w:val="008C768D"/>
    <w:rsid w:val="008C789B"/>
    <w:rsid w:val="008C7DCF"/>
    <w:rsid w:val="008D253B"/>
    <w:rsid w:val="008D2E4F"/>
    <w:rsid w:val="008D5AFA"/>
    <w:rsid w:val="008D71FC"/>
    <w:rsid w:val="008D7668"/>
    <w:rsid w:val="008E05B2"/>
    <w:rsid w:val="008E0AED"/>
    <w:rsid w:val="008E1831"/>
    <w:rsid w:val="008E1848"/>
    <w:rsid w:val="008E2CBB"/>
    <w:rsid w:val="008E2D92"/>
    <w:rsid w:val="008E3D52"/>
    <w:rsid w:val="008E53C9"/>
    <w:rsid w:val="008E5C76"/>
    <w:rsid w:val="008E5E17"/>
    <w:rsid w:val="008E640D"/>
    <w:rsid w:val="008E6E2D"/>
    <w:rsid w:val="008E771A"/>
    <w:rsid w:val="008E7A5D"/>
    <w:rsid w:val="008E7DA1"/>
    <w:rsid w:val="008F0172"/>
    <w:rsid w:val="008F61C5"/>
    <w:rsid w:val="008F7E69"/>
    <w:rsid w:val="00901ED1"/>
    <w:rsid w:val="0090256B"/>
    <w:rsid w:val="009040DB"/>
    <w:rsid w:val="0090768C"/>
    <w:rsid w:val="00911D36"/>
    <w:rsid w:val="009158DF"/>
    <w:rsid w:val="00915E3A"/>
    <w:rsid w:val="00916559"/>
    <w:rsid w:val="00917846"/>
    <w:rsid w:val="00917EE7"/>
    <w:rsid w:val="009204A6"/>
    <w:rsid w:val="0092095C"/>
    <w:rsid w:val="009217B4"/>
    <w:rsid w:val="00921E9C"/>
    <w:rsid w:val="009223CB"/>
    <w:rsid w:val="009249AE"/>
    <w:rsid w:val="009255A4"/>
    <w:rsid w:val="0092670B"/>
    <w:rsid w:val="009301BD"/>
    <w:rsid w:val="00930622"/>
    <w:rsid w:val="00931B67"/>
    <w:rsid w:val="00932859"/>
    <w:rsid w:val="0094045D"/>
    <w:rsid w:val="00941B9A"/>
    <w:rsid w:val="00942D35"/>
    <w:rsid w:val="00943A5C"/>
    <w:rsid w:val="009465F4"/>
    <w:rsid w:val="00947A7E"/>
    <w:rsid w:val="00947B82"/>
    <w:rsid w:val="0095031C"/>
    <w:rsid w:val="0095090A"/>
    <w:rsid w:val="00950B2F"/>
    <w:rsid w:val="00950CDF"/>
    <w:rsid w:val="009513EB"/>
    <w:rsid w:val="00952405"/>
    <w:rsid w:val="00952A5A"/>
    <w:rsid w:val="00961D6E"/>
    <w:rsid w:val="00961DF2"/>
    <w:rsid w:val="0096274D"/>
    <w:rsid w:val="009636BD"/>
    <w:rsid w:val="00965F2D"/>
    <w:rsid w:val="0096692C"/>
    <w:rsid w:val="00970F40"/>
    <w:rsid w:val="009721BF"/>
    <w:rsid w:val="0097230A"/>
    <w:rsid w:val="00972637"/>
    <w:rsid w:val="00972D0E"/>
    <w:rsid w:val="00974968"/>
    <w:rsid w:val="00974F82"/>
    <w:rsid w:val="00975B60"/>
    <w:rsid w:val="009762B9"/>
    <w:rsid w:val="00981C09"/>
    <w:rsid w:val="00981E14"/>
    <w:rsid w:val="009824A3"/>
    <w:rsid w:val="00982F4B"/>
    <w:rsid w:val="0098300A"/>
    <w:rsid w:val="00984038"/>
    <w:rsid w:val="00984A5D"/>
    <w:rsid w:val="00985103"/>
    <w:rsid w:val="00985356"/>
    <w:rsid w:val="0098544B"/>
    <w:rsid w:val="009904AA"/>
    <w:rsid w:val="00990CAD"/>
    <w:rsid w:val="00991ED2"/>
    <w:rsid w:val="0099610A"/>
    <w:rsid w:val="009A01E7"/>
    <w:rsid w:val="009A0EF4"/>
    <w:rsid w:val="009A1068"/>
    <w:rsid w:val="009A1999"/>
    <w:rsid w:val="009A2C86"/>
    <w:rsid w:val="009B2B27"/>
    <w:rsid w:val="009B40B3"/>
    <w:rsid w:val="009B5252"/>
    <w:rsid w:val="009B557E"/>
    <w:rsid w:val="009B57B9"/>
    <w:rsid w:val="009B75B0"/>
    <w:rsid w:val="009B777C"/>
    <w:rsid w:val="009C04C9"/>
    <w:rsid w:val="009C39E4"/>
    <w:rsid w:val="009C5ECC"/>
    <w:rsid w:val="009D0E44"/>
    <w:rsid w:val="009D12D4"/>
    <w:rsid w:val="009D3AD6"/>
    <w:rsid w:val="009D3CFA"/>
    <w:rsid w:val="009D4269"/>
    <w:rsid w:val="009D44A1"/>
    <w:rsid w:val="009D49CD"/>
    <w:rsid w:val="009D54AB"/>
    <w:rsid w:val="009D6A35"/>
    <w:rsid w:val="009D712D"/>
    <w:rsid w:val="009D738F"/>
    <w:rsid w:val="009E0C25"/>
    <w:rsid w:val="009E41AF"/>
    <w:rsid w:val="009E7F08"/>
    <w:rsid w:val="009F01E7"/>
    <w:rsid w:val="009F0272"/>
    <w:rsid w:val="009F169F"/>
    <w:rsid w:val="009F1835"/>
    <w:rsid w:val="009F6892"/>
    <w:rsid w:val="009F7085"/>
    <w:rsid w:val="00A016E1"/>
    <w:rsid w:val="00A0257E"/>
    <w:rsid w:val="00A02B8F"/>
    <w:rsid w:val="00A05BE8"/>
    <w:rsid w:val="00A05DA5"/>
    <w:rsid w:val="00A060FE"/>
    <w:rsid w:val="00A0632C"/>
    <w:rsid w:val="00A108B3"/>
    <w:rsid w:val="00A113AB"/>
    <w:rsid w:val="00A11D74"/>
    <w:rsid w:val="00A12C24"/>
    <w:rsid w:val="00A1330D"/>
    <w:rsid w:val="00A1526B"/>
    <w:rsid w:val="00A17C87"/>
    <w:rsid w:val="00A21805"/>
    <w:rsid w:val="00A243E5"/>
    <w:rsid w:val="00A25697"/>
    <w:rsid w:val="00A26633"/>
    <w:rsid w:val="00A303BB"/>
    <w:rsid w:val="00A306C1"/>
    <w:rsid w:val="00A30AD1"/>
    <w:rsid w:val="00A320BB"/>
    <w:rsid w:val="00A32ABA"/>
    <w:rsid w:val="00A33371"/>
    <w:rsid w:val="00A33889"/>
    <w:rsid w:val="00A33D5F"/>
    <w:rsid w:val="00A35D21"/>
    <w:rsid w:val="00A3643E"/>
    <w:rsid w:val="00A36774"/>
    <w:rsid w:val="00A36B21"/>
    <w:rsid w:val="00A36C85"/>
    <w:rsid w:val="00A41263"/>
    <w:rsid w:val="00A421BA"/>
    <w:rsid w:val="00A43362"/>
    <w:rsid w:val="00A4459E"/>
    <w:rsid w:val="00A453F4"/>
    <w:rsid w:val="00A461D5"/>
    <w:rsid w:val="00A46BB9"/>
    <w:rsid w:val="00A478DF"/>
    <w:rsid w:val="00A503B9"/>
    <w:rsid w:val="00A503E3"/>
    <w:rsid w:val="00A51093"/>
    <w:rsid w:val="00A52642"/>
    <w:rsid w:val="00A5300E"/>
    <w:rsid w:val="00A5321E"/>
    <w:rsid w:val="00A548B6"/>
    <w:rsid w:val="00A54F42"/>
    <w:rsid w:val="00A55301"/>
    <w:rsid w:val="00A57631"/>
    <w:rsid w:val="00A6246B"/>
    <w:rsid w:val="00A62D9C"/>
    <w:rsid w:val="00A63C36"/>
    <w:rsid w:val="00A63F8D"/>
    <w:rsid w:val="00A64C13"/>
    <w:rsid w:val="00A66D1F"/>
    <w:rsid w:val="00A67CCA"/>
    <w:rsid w:val="00A70551"/>
    <w:rsid w:val="00A7102A"/>
    <w:rsid w:val="00A71BC2"/>
    <w:rsid w:val="00A74731"/>
    <w:rsid w:val="00A7652A"/>
    <w:rsid w:val="00A77825"/>
    <w:rsid w:val="00A82192"/>
    <w:rsid w:val="00A8219F"/>
    <w:rsid w:val="00A836DD"/>
    <w:rsid w:val="00A838E8"/>
    <w:rsid w:val="00A850FE"/>
    <w:rsid w:val="00A87B59"/>
    <w:rsid w:val="00A94408"/>
    <w:rsid w:val="00A95AF1"/>
    <w:rsid w:val="00A95E1B"/>
    <w:rsid w:val="00A95EC3"/>
    <w:rsid w:val="00A9755A"/>
    <w:rsid w:val="00AA069F"/>
    <w:rsid w:val="00AA0B17"/>
    <w:rsid w:val="00AA16C1"/>
    <w:rsid w:val="00AA376C"/>
    <w:rsid w:val="00AA4557"/>
    <w:rsid w:val="00AA6DF6"/>
    <w:rsid w:val="00AA6FF9"/>
    <w:rsid w:val="00AA787B"/>
    <w:rsid w:val="00AA7E89"/>
    <w:rsid w:val="00AB066A"/>
    <w:rsid w:val="00AB1119"/>
    <w:rsid w:val="00AB234F"/>
    <w:rsid w:val="00AB2D3D"/>
    <w:rsid w:val="00AB2EEF"/>
    <w:rsid w:val="00AB3F91"/>
    <w:rsid w:val="00AB65D8"/>
    <w:rsid w:val="00AB7AD0"/>
    <w:rsid w:val="00AC0F61"/>
    <w:rsid w:val="00AC31BA"/>
    <w:rsid w:val="00AC38FC"/>
    <w:rsid w:val="00AC3C60"/>
    <w:rsid w:val="00AC4E5B"/>
    <w:rsid w:val="00AC5B4D"/>
    <w:rsid w:val="00AC6417"/>
    <w:rsid w:val="00AC722A"/>
    <w:rsid w:val="00AD4F23"/>
    <w:rsid w:val="00AE1A90"/>
    <w:rsid w:val="00AE2AC1"/>
    <w:rsid w:val="00AE3929"/>
    <w:rsid w:val="00AE4D63"/>
    <w:rsid w:val="00AE4FB1"/>
    <w:rsid w:val="00AE631D"/>
    <w:rsid w:val="00AE7451"/>
    <w:rsid w:val="00AF2D95"/>
    <w:rsid w:val="00AF37E7"/>
    <w:rsid w:val="00AF405C"/>
    <w:rsid w:val="00AF7641"/>
    <w:rsid w:val="00B01325"/>
    <w:rsid w:val="00B019E4"/>
    <w:rsid w:val="00B01CD3"/>
    <w:rsid w:val="00B0202B"/>
    <w:rsid w:val="00B030BB"/>
    <w:rsid w:val="00B03329"/>
    <w:rsid w:val="00B061C4"/>
    <w:rsid w:val="00B06482"/>
    <w:rsid w:val="00B06A38"/>
    <w:rsid w:val="00B06DE9"/>
    <w:rsid w:val="00B07BC3"/>
    <w:rsid w:val="00B07F87"/>
    <w:rsid w:val="00B12CAA"/>
    <w:rsid w:val="00B13737"/>
    <w:rsid w:val="00B16374"/>
    <w:rsid w:val="00B179C7"/>
    <w:rsid w:val="00B2146F"/>
    <w:rsid w:val="00B215CF"/>
    <w:rsid w:val="00B24697"/>
    <w:rsid w:val="00B25437"/>
    <w:rsid w:val="00B25741"/>
    <w:rsid w:val="00B31946"/>
    <w:rsid w:val="00B32005"/>
    <w:rsid w:val="00B32E18"/>
    <w:rsid w:val="00B33134"/>
    <w:rsid w:val="00B35663"/>
    <w:rsid w:val="00B35A80"/>
    <w:rsid w:val="00B36D79"/>
    <w:rsid w:val="00B37D2C"/>
    <w:rsid w:val="00B406FB"/>
    <w:rsid w:val="00B40A52"/>
    <w:rsid w:val="00B440EE"/>
    <w:rsid w:val="00B45DEE"/>
    <w:rsid w:val="00B47F34"/>
    <w:rsid w:val="00B515F3"/>
    <w:rsid w:val="00B52297"/>
    <w:rsid w:val="00B5348B"/>
    <w:rsid w:val="00B541B7"/>
    <w:rsid w:val="00B55A66"/>
    <w:rsid w:val="00B567A0"/>
    <w:rsid w:val="00B57C7A"/>
    <w:rsid w:val="00B61BD3"/>
    <w:rsid w:val="00B61EBB"/>
    <w:rsid w:val="00B6499D"/>
    <w:rsid w:val="00B65745"/>
    <w:rsid w:val="00B66A7B"/>
    <w:rsid w:val="00B66C4A"/>
    <w:rsid w:val="00B66EA2"/>
    <w:rsid w:val="00B70761"/>
    <w:rsid w:val="00B70A20"/>
    <w:rsid w:val="00B72FE5"/>
    <w:rsid w:val="00B73756"/>
    <w:rsid w:val="00B75012"/>
    <w:rsid w:val="00B75DD5"/>
    <w:rsid w:val="00B823E9"/>
    <w:rsid w:val="00B90274"/>
    <w:rsid w:val="00B90923"/>
    <w:rsid w:val="00B91271"/>
    <w:rsid w:val="00B92387"/>
    <w:rsid w:val="00B92EAD"/>
    <w:rsid w:val="00B937E8"/>
    <w:rsid w:val="00B94760"/>
    <w:rsid w:val="00B97707"/>
    <w:rsid w:val="00BA05A1"/>
    <w:rsid w:val="00BA27F8"/>
    <w:rsid w:val="00BA68A0"/>
    <w:rsid w:val="00BA72A8"/>
    <w:rsid w:val="00BA7357"/>
    <w:rsid w:val="00BA766B"/>
    <w:rsid w:val="00BA779F"/>
    <w:rsid w:val="00BB09BF"/>
    <w:rsid w:val="00BB21CE"/>
    <w:rsid w:val="00BB27C9"/>
    <w:rsid w:val="00BB3102"/>
    <w:rsid w:val="00BB481E"/>
    <w:rsid w:val="00BB5818"/>
    <w:rsid w:val="00BB6258"/>
    <w:rsid w:val="00BB735C"/>
    <w:rsid w:val="00BC0245"/>
    <w:rsid w:val="00BC0F67"/>
    <w:rsid w:val="00BC12C7"/>
    <w:rsid w:val="00BC257D"/>
    <w:rsid w:val="00BC30A0"/>
    <w:rsid w:val="00BC37E6"/>
    <w:rsid w:val="00BC3808"/>
    <w:rsid w:val="00BC4322"/>
    <w:rsid w:val="00BC4F09"/>
    <w:rsid w:val="00BC5922"/>
    <w:rsid w:val="00BC59E4"/>
    <w:rsid w:val="00BC73FD"/>
    <w:rsid w:val="00BC78C8"/>
    <w:rsid w:val="00BD1688"/>
    <w:rsid w:val="00BD1958"/>
    <w:rsid w:val="00BD392F"/>
    <w:rsid w:val="00BD4367"/>
    <w:rsid w:val="00BD4708"/>
    <w:rsid w:val="00BD5146"/>
    <w:rsid w:val="00BD5308"/>
    <w:rsid w:val="00BD68F7"/>
    <w:rsid w:val="00BD6AFB"/>
    <w:rsid w:val="00BD7E19"/>
    <w:rsid w:val="00BE1EDE"/>
    <w:rsid w:val="00BE354E"/>
    <w:rsid w:val="00BE37A6"/>
    <w:rsid w:val="00BE4C92"/>
    <w:rsid w:val="00BE50BE"/>
    <w:rsid w:val="00BE550B"/>
    <w:rsid w:val="00BE5835"/>
    <w:rsid w:val="00BE5F09"/>
    <w:rsid w:val="00BE6070"/>
    <w:rsid w:val="00BF1A6E"/>
    <w:rsid w:val="00BF1B57"/>
    <w:rsid w:val="00BF5681"/>
    <w:rsid w:val="00BF56E7"/>
    <w:rsid w:val="00BF70EE"/>
    <w:rsid w:val="00BF76EC"/>
    <w:rsid w:val="00C0105C"/>
    <w:rsid w:val="00C02C87"/>
    <w:rsid w:val="00C02FE3"/>
    <w:rsid w:val="00C03146"/>
    <w:rsid w:val="00C052BB"/>
    <w:rsid w:val="00C059E9"/>
    <w:rsid w:val="00C06483"/>
    <w:rsid w:val="00C06C66"/>
    <w:rsid w:val="00C07168"/>
    <w:rsid w:val="00C07AAD"/>
    <w:rsid w:val="00C11A8B"/>
    <w:rsid w:val="00C1385D"/>
    <w:rsid w:val="00C13A67"/>
    <w:rsid w:val="00C13B7C"/>
    <w:rsid w:val="00C159EE"/>
    <w:rsid w:val="00C172E9"/>
    <w:rsid w:val="00C1743B"/>
    <w:rsid w:val="00C26283"/>
    <w:rsid w:val="00C31811"/>
    <w:rsid w:val="00C319B7"/>
    <w:rsid w:val="00C32D6E"/>
    <w:rsid w:val="00C35344"/>
    <w:rsid w:val="00C35A64"/>
    <w:rsid w:val="00C36498"/>
    <w:rsid w:val="00C3774A"/>
    <w:rsid w:val="00C40722"/>
    <w:rsid w:val="00C432F8"/>
    <w:rsid w:val="00C46498"/>
    <w:rsid w:val="00C47126"/>
    <w:rsid w:val="00C4738B"/>
    <w:rsid w:val="00C47CBE"/>
    <w:rsid w:val="00C502B9"/>
    <w:rsid w:val="00C50AEA"/>
    <w:rsid w:val="00C537BE"/>
    <w:rsid w:val="00C540DC"/>
    <w:rsid w:val="00C5731C"/>
    <w:rsid w:val="00C5754D"/>
    <w:rsid w:val="00C57BDB"/>
    <w:rsid w:val="00C605EB"/>
    <w:rsid w:val="00C61FB9"/>
    <w:rsid w:val="00C621A7"/>
    <w:rsid w:val="00C62703"/>
    <w:rsid w:val="00C6395C"/>
    <w:rsid w:val="00C64AD4"/>
    <w:rsid w:val="00C64B71"/>
    <w:rsid w:val="00C6523D"/>
    <w:rsid w:val="00C66378"/>
    <w:rsid w:val="00C7148B"/>
    <w:rsid w:val="00C71ADF"/>
    <w:rsid w:val="00C741A6"/>
    <w:rsid w:val="00C76357"/>
    <w:rsid w:val="00C80D63"/>
    <w:rsid w:val="00C85125"/>
    <w:rsid w:val="00C862C9"/>
    <w:rsid w:val="00C90297"/>
    <w:rsid w:val="00C9225B"/>
    <w:rsid w:val="00C945C6"/>
    <w:rsid w:val="00C948CA"/>
    <w:rsid w:val="00C95749"/>
    <w:rsid w:val="00C95858"/>
    <w:rsid w:val="00C9693D"/>
    <w:rsid w:val="00CA0CE1"/>
    <w:rsid w:val="00CA0D14"/>
    <w:rsid w:val="00CA16D0"/>
    <w:rsid w:val="00CA28BD"/>
    <w:rsid w:val="00CA3957"/>
    <w:rsid w:val="00CA412D"/>
    <w:rsid w:val="00CA76BB"/>
    <w:rsid w:val="00CA7EC6"/>
    <w:rsid w:val="00CB5F47"/>
    <w:rsid w:val="00CC08D1"/>
    <w:rsid w:val="00CC0984"/>
    <w:rsid w:val="00CC1014"/>
    <w:rsid w:val="00CC1450"/>
    <w:rsid w:val="00CC19DE"/>
    <w:rsid w:val="00CC1FFB"/>
    <w:rsid w:val="00CC4237"/>
    <w:rsid w:val="00CC453A"/>
    <w:rsid w:val="00CC4B45"/>
    <w:rsid w:val="00CD0156"/>
    <w:rsid w:val="00CD10A3"/>
    <w:rsid w:val="00CD196A"/>
    <w:rsid w:val="00CD294B"/>
    <w:rsid w:val="00CD2CB8"/>
    <w:rsid w:val="00CD6497"/>
    <w:rsid w:val="00CE098F"/>
    <w:rsid w:val="00CE42D7"/>
    <w:rsid w:val="00CE4482"/>
    <w:rsid w:val="00CE6120"/>
    <w:rsid w:val="00CE66D5"/>
    <w:rsid w:val="00CE67BA"/>
    <w:rsid w:val="00CF02BE"/>
    <w:rsid w:val="00CF2F1A"/>
    <w:rsid w:val="00CF3C46"/>
    <w:rsid w:val="00CF45AD"/>
    <w:rsid w:val="00CF5B3A"/>
    <w:rsid w:val="00CF5DFC"/>
    <w:rsid w:val="00CF6070"/>
    <w:rsid w:val="00CF6169"/>
    <w:rsid w:val="00CF77CC"/>
    <w:rsid w:val="00CF7C12"/>
    <w:rsid w:val="00D00C6D"/>
    <w:rsid w:val="00D01331"/>
    <w:rsid w:val="00D01460"/>
    <w:rsid w:val="00D02054"/>
    <w:rsid w:val="00D02F16"/>
    <w:rsid w:val="00D03149"/>
    <w:rsid w:val="00D11710"/>
    <w:rsid w:val="00D12A41"/>
    <w:rsid w:val="00D17A02"/>
    <w:rsid w:val="00D20A61"/>
    <w:rsid w:val="00D20D1D"/>
    <w:rsid w:val="00D21250"/>
    <w:rsid w:val="00D22298"/>
    <w:rsid w:val="00D247AA"/>
    <w:rsid w:val="00D24A5E"/>
    <w:rsid w:val="00D30FFA"/>
    <w:rsid w:val="00D32F45"/>
    <w:rsid w:val="00D33302"/>
    <w:rsid w:val="00D33F0B"/>
    <w:rsid w:val="00D34233"/>
    <w:rsid w:val="00D3614E"/>
    <w:rsid w:val="00D40CFA"/>
    <w:rsid w:val="00D4244F"/>
    <w:rsid w:val="00D46707"/>
    <w:rsid w:val="00D46AE9"/>
    <w:rsid w:val="00D47AAA"/>
    <w:rsid w:val="00D528B9"/>
    <w:rsid w:val="00D55DF8"/>
    <w:rsid w:val="00D567A1"/>
    <w:rsid w:val="00D56F37"/>
    <w:rsid w:val="00D60A54"/>
    <w:rsid w:val="00D6207D"/>
    <w:rsid w:val="00D62320"/>
    <w:rsid w:val="00D62B05"/>
    <w:rsid w:val="00D63008"/>
    <w:rsid w:val="00D65AF6"/>
    <w:rsid w:val="00D663F8"/>
    <w:rsid w:val="00D7305B"/>
    <w:rsid w:val="00D73E96"/>
    <w:rsid w:val="00D75530"/>
    <w:rsid w:val="00D75C2A"/>
    <w:rsid w:val="00D762D6"/>
    <w:rsid w:val="00D763C6"/>
    <w:rsid w:val="00D8016B"/>
    <w:rsid w:val="00D8078B"/>
    <w:rsid w:val="00D8091D"/>
    <w:rsid w:val="00D83527"/>
    <w:rsid w:val="00D84634"/>
    <w:rsid w:val="00D84AAD"/>
    <w:rsid w:val="00D85C7C"/>
    <w:rsid w:val="00D86448"/>
    <w:rsid w:val="00D9315D"/>
    <w:rsid w:val="00D93468"/>
    <w:rsid w:val="00D93DA0"/>
    <w:rsid w:val="00D9482F"/>
    <w:rsid w:val="00DA0541"/>
    <w:rsid w:val="00DA0B45"/>
    <w:rsid w:val="00DA16A0"/>
    <w:rsid w:val="00DA17A9"/>
    <w:rsid w:val="00DA21B3"/>
    <w:rsid w:val="00DA30E2"/>
    <w:rsid w:val="00DA5C48"/>
    <w:rsid w:val="00DA5DC3"/>
    <w:rsid w:val="00DA5DCA"/>
    <w:rsid w:val="00DA65E1"/>
    <w:rsid w:val="00DA6AA8"/>
    <w:rsid w:val="00DA6D0B"/>
    <w:rsid w:val="00DB1D4B"/>
    <w:rsid w:val="00DB2556"/>
    <w:rsid w:val="00DB2A52"/>
    <w:rsid w:val="00DB3447"/>
    <w:rsid w:val="00DB3605"/>
    <w:rsid w:val="00DB3981"/>
    <w:rsid w:val="00DB5A64"/>
    <w:rsid w:val="00DB68D2"/>
    <w:rsid w:val="00DC0DD2"/>
    <w:rsid w:val="00DC5F21"/>
    <w:rsid w:val="00DC6A73"/>
    <w:rsid w:val="00DD2555"/>
    <w:rsid w:val="00DD313E"/>
    <w:rsid w:val="00DD3C1A"/>
    <w:rsid w:val="00DD3FA1"/>
    <w:rsid w:val="00DD6BCF"/>
    <w:rsid w:val="00DE00F4"/>
    <w:rsid w:val="00DE3BCB"/>
    <w:rsid w:val="00DE46D4"/>
    <w:rsid w:val="00DE502B"/>
    <w:rsid w:val="00DE5ECF"/>
    <w:rsid w:val="00DF0F4B"/>
    <w:rsid w:val="00DF1258"/>
    <w:rsid w:val="00DF1D2E"/>
    <w:rsid w:val="00DF2737"/>
    <w:rsid w:val="00DF300A"/>
    <w:rsid w:val="00DF3770"/>
    <w:rsid w:val="00DF3BC6"/>
    <w:rsid w:val="00DF4861"/>
    <w:rsid w:val="00DF65F8"/>
    <w:rsid w:val="00DF663C"/>
    <w:rsid w:val="00DF73A6"/>
    <w:rsid w:val="00DF77E7"/>
    <w:rsid w:val="00DF7A1E"/>
    <w:rsid w:val="00E0120D"/>
    <w:rsid w:val="00E03074"/>
    <w:rsid w:val="00E03EC7"/>
    <w:rsid w:val="00E050AE"/>
    <w:rsid w:val="00E050CE"/>
    <w:rsid w:val="00E05452"/>
    <w:rsid w:val="00E1110F"/>
    <w:rsid w:val="00E11173"/>
    <w:rsid w:val="00E11563"/>
    <w:rsid w:val="00E1453E"/>
    <w:rsid w:val="00E16DA0"/>
    <w:rsid w:val="00E2123D"/>
    <w:rsid w:val="00E22FA1"/>
    <w:rsid w:val="00E233BD"/>
    <w:rsid w:val="00E233E7"/>
    <w:rsid w:val="00E24459"/>
    <w:rsid w:val="00E2549B"/>
    <w:rsid w:val="00E25CD7"/>
    <w:rsid w:val="00E264F7"/>
    <w:rsid w:val="00E2693B"/>
    <w:rsid w:val="00E2797C"/>
    <w:rsid w:val="00E3188E"/>
    <w:rsid w:val="00E34AC2"/>
    <w:rsid w:val="00E34E2E"/>
    <w:rsid w:val="00E35410"/>
    <w:rsid w:val="00E366FE"/>
    <w:rsid w:val="00E37515"/>
    <w:rsid w:val="00E428F0"/>
    <w:rsid w:val="00E43209"/>
    <w:rsid w:val="00E434B4"/>
    <w:rsid w:val="00E439DF"/>
    <w:rsid w:val="00E44559"/>
    <w:rsid w:val="00E44736"/>
    <w:rsid w:val="00E45C87"/>
    <w:rsid w:val="00E543F3"/>
    <w:rsid w:val="00E556A0"/>
    <w:rsid w:val="00E55981"/>
    <w:rsid w:val="00E55C1A"/>
    <w:rsid w:val="00E576EF"/>
    <w:rsid w:val="00E57F64"/>
    <w:rsid w:val="00E61FCE"/>
    <w:rsid w:val="00E64950"/>
    <w:rsid w:val="00E65FFB"/>
    <w:rsid w:val="00E66692"/>
    <w:rsid w:val="00E72492"/>
    <w:rsid w:val="00E73921"/>
    <w:rsid w:val="00E73DD3"/>
    <w:rsid w:val="00E74EEB"/>
    <w:rsid w:val="00E75D46"/>
    <w:rsid w:val="00E769D5"/>
    <w:rsid w:val="00E774BE"/>
    <w:rsid w:val="00E8047E"/>
    <w:rsid w:val="00E81101"/>
    <w:rsid w:val="00E81DE1"/>
    <w:rsid w:val="00E834EA"/>
    <w:rsid w:val="00E8495C"/>
    <w:rsid w:val="00E872B5"/>
    <w:rsid w:val="00E8771B"/>
    <w:rsid w:val="00E90C24"/>
    <w:rsid w:val="00E90C33"/>
    <w:rsid w:val="00E90F4D"/>
    <w:rsid w:val="00E917C3"/>
    <w:rsid w:val="00E92D21"/>
    <w:rsid w:val="00E930E7"/>
    <w:rsid w:val="00E93EC9"/>
    <w:rsid w:val="00E9402C"/>
    <w:rsid w:val="00E94598"/>
    <w:rsid w:val="00E95EDC"/>
    <w:rsid w:val="00E95F2A"/>
    <w:rsid w:val="00E97398"/>
    <w:rsid w:val="00EA018D"/>
    <w:rsid w:val="00EA0907"/>
    <w:rsid w:val="00EA2672"/>
    <w:rsid w:val="00EA2859"/>
    <w:rsid w:val="00EA337A"/>
    <w:rsid w:val="00EA6E63"/>
    <w:rsid w:val="00EB0070"/>
    <w:rsid w:val="00EB12F0"/>
    <w:rsid w:val="00EB171C"/>
    <w:rsid w:val="00EB1B4C"/>
    <w:rsid w:val="00EB5081"/>
    <w:rsid w:val="00EC040E"/>
    <w:rsid w:val="00EC0FDD"/>
    <w:rsid w:val="00EC36E1"/>
    <w:rsid w:val="00EC3D3B"/>
    <w:rsid w:val="00EC4FA6"/>
    <w:rsid w:val="00EC5B37"/>
    <w:rsid w:val="00EC7816"/>
    <w:rsid w:val="00ED08EF"/>
    <w:rsid w:val="00ED1056"/>
    <w:rsid w:val="00ED1C2F"/>
    <w:rsid w:val="00ED1D26"/>
    <w:rsid w:val="00ED2898"/>
    <w:rsid w:val="00ED3E6D"/>
    <w:rsid w:val="00ED52B8"/>
    <w:rsid w:val="00ED6D86"/>
    <w:rsid w:val="00ED7E27"/>
    <w:rsid w:val="00EE1518"/>
    <w:rsid w:val="00EE38B4"/>
    <w:rsid w:val="00EE4D78"/>
    <w:rsid w:val="00EE5A5A"/>
    <w:rsid w:val="00EE7F98"/>
    <w:rsid w:val="00EF12E5"/>
    <w:rsid w:val="00EF1A40"/>
    <w:rsid w:val="00EF29F8"/>
    <w:rsid w:val="00EF3763"/>
    <w:rsid w:val="00EF5771"/>
    <w:rsid w:val="00EF5893"/>
    <w:rsid w:val="00EF6D5B"/>
    <w:rsid w:val="00EF7C76"/>
    <w:rsid w:val="00F006EC"/>
    <w:rsid w:val="00F009EC"/>
    <w:rsid w:val="00F01180"/>
    <w:rsid w:val="00F02663"/>
    <w:rsid w:val="00F039D5"/>
    <w:rsid w:val="00F07B02"/>
    <w:rsid w:val="00F07CB3"/>
    <w:rsid w:val="00F10542"/>
    <w:rsid w:val="00F10B77"/>
    <w:rsid w:val="00F113D7"/>
    <w:rsid w:val="00F12467"/>
    <w:rsid w:val="00F2144E"/>
    <w:rsid w:val="00F22439"/>
    <w:rsid w:val="00F22F2A"/>
    <w:rsid w:val="00F23C83"/>
    <w:rsid w:val="00F24842"/>
    <w:rsid w:val="00F303E6"/>
    <w:rsid w:val="00F3077D"/>
    <w:rsid w:val="00F37BD5"/>
    <w:rsid w:val="00F427AF"/>
    <w:rsid w:val="00F44086"/>
    <w:rsid w:val="00F467C8"/>
    <w:rsid w:val="00F4690A"/>
    <w:rsid w:val="00F474FE"/>
    <w:rsid w:val="00F5155C"/>
    <w:rsid w:val="00F51D78"/>
    <w:rsid w:val="00F54072"/>
    <w:rsid w:val="00F5718E"/>
    <w:rsid w:val="00F6097A"/>
    <w:rsid w:val="00F6290B"/>
    <w:rsid w:val="00F64791"/>
    <w:rsid w:val="00F67181"/>
    <w:rsid w:val="00F679DC"/>
    <w:rsid w:val="00F70DE4"/>
    <w:rsid w:val="00F72093"/>
    <w:rsid w:val="00F72327"/>
    <w:rsid w:val="00F733D6"/>
    <w:rsid w:val="00F73C78"/>
    <w:rsid w:val="00F73F33"/>
    <w:rsid w:val="00F75DD5"/>
    <w:rsid w:val="00F76A88"/>
    <w:rsid w:val="00F77421"/>
    <w:rsid w:val="00F8020C"/>
    <w:rsid w:val="00F81A34"/>
    <w:rsid w:val="00F81F1B"/>
    <w:rsid w:val="00F824C9"/>
    <w:rsid w:val="00F84AC9"/>
    <w:rsid w:val="00F8770F"/>
    <w:rsid w:val="00F90299"/>
    <w:rsid w:val="00F90A8E"/>
    <w:rsid w:val="00F91DCA"/>
    <w:rsid w:val="00F94FD4"/>
    <w:rsid w:val="00F97824"/>
    <w:rsid w:val="00FA0429"/>
    <w:rsid w:val="00FA051E"/>
    <w:rsid w:val="00FA0E1A"/>
    <w:rsid w:val="00FA2CE4"/>
    <w:rsid w:val="00FA3323"/>
    <w:rsid w:val="00FA3752"/>
    <w:rsid w:val="00FA60CC"/>
    <w:rsid w:val="00FA6D2E"/>
    <w:rsid w:val="00FA6F81"/>
    <w:rsid w:val="00FB0706"/>
    <w:rsid w:val="00FB189F"/>
    <w:rsid w:val="00FB256D"/>
    <w:rsid w:val="00FB2AFE"/>
    <w:rsid w:val="00FB43FB"/>
    <w:rsid w:val="00FB59B0"/>
    <w:rsid w:val="00FB6255"/>
    <w:rsid w:val="00FC1D31"/>
    <w:rsid w:val="00FC2746"/>
    <w:rsid w:val="00FC298D"/>
    <w:rsid w:val="00FC31FA"/>
    <w:rsid w:val="00FC41BC"/>
    <w:rsid w:val="00FC457E"/>
    <w:rsid w:val="00FC4EAA"/>
    <w:rsid w:val="00FC5432"/>
    <w:rsid w:val="00FC584B"/>
    <w:rsid w:val="00FC5915"/>
    <w:rsid w:val="00FC5EB6"/>
    <w:rsid w:val="00FC6530"/>
    <w:rsid w:val="00FC724D"/>
    <w:rsid w:val="00FC775F"/>
    <w:rsid w:val="00FC7CC7"/>
    <w:rsid w:val="00FD03AB"/>
    <w:rsid w:val="00FD0F7A"/>
    <w:rsid w:val="00FD1709"/>
    <w:rsid w:val="00FD5FE9"/>
    <w:rsid w:val="00FD6F95"/>
    <w:rsid w:val="00FE1C2B"/>
    <w:rsid w:val="00FE5414"/>
    <w:rsid w:val="00FE71DF"/>
    <w:rsid w:val="00FF07C6"/>
    <w:rsid w:val="00FF193D"/>
    <w:rsid w:val="00FF1CF6"/>
    <w:rsid w:val="00FF52C9"/>
    <w:rsid w:val="00FF5761"/>
    <w:rsid w:val="00FF6F11"/>
    <w:rsid w:val="00FF77EE"/>
    <w:rsid w:val="00FF79C6"/>
    <w:rsid w:val="00FF7B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576D918"/>
  <w15:docId w15:val="{15F10B09-0731-4BA1-A3A9-1518FDFA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36C85"/>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6"/>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6"/>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6"/>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6"/>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6"/>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6"/>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6"/>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6"/>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6"/>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4"/>
      </w:numPr>
      <w:tabs>
        <w:tab w:val="left" w:pos="284"/>
      </w:tabs>
    </w:pPr>
  </w:style>
  <w:style w:type="paragraph" w:styleId="Lijstnummering">
    <w:name w:val="List Number"/>
    <w:basedOn w:val="Standaard"/>
    <w:link w:val="LijstnummeringChar"/>
    <w:qFormat/>
    <w:rsid w:val="00EA018D"/>
    <w:pPr>
      <w:numPr>
        <w:numId w:val="2"/>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uiPriority w:val="99"/>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1"/>
      </w:numPr>
    </w:pPr>
  </w:style>
  <w:style w:type="numbering" w:customStyle="1" w:styleId="nummering-">
    <w:name w:val="nummering-"/>
    <w:basedOn w:val="Geenlijst"/>
    <w:rsid w:val="00EA018D"/>
    <w:pPr>
      <w:numPr>
        <w:numId w:val="3"/>
      </w:numPr>
    </w:pPr>
  </w:style>
  <w:style w:type="numbering" w:customStyle="1" w:styleId="Opsomming-">
    <w:name w:val="Opsomming-"/>
    <w:basedOn w:val="Geenlijst"/>
    <w:rsid w:val="00EA018D"/>
    <w:pPr>
      <w:numPr>
        <w:numId w:val="5"/>
      </w:numPr>
    </w:pPr>
  </w:style>
  <w:style w:type="paragraph" w:styleId="Voetnoottekst">
    <w:name w:val="footnote text"/>
    <w:aliases w:val="Voetnoottekst_VVSG"/>
    <w:basedOn w:val="Standaard"/>
    <w:link w:val="VoetnoottekstChar"/>
    <w:uiPriority w:val="99"/>
    <w:qFormat/>
    <w:rsid w:val="00965F2D"/>
    <w:pPr>
      <w:spacing w:line="240" w:lineRule="auto"/>
      <w:contextualSpacing w:val="0"/>
    </w:pPr>
    <w:rPr>
      <w:rFonts w:ascii="Arial Narrow" w:hAnsi="Arial Narrow"/>
      <w:color w:val="auto"/>
      <w:szCs w:val="20"/>
      <w:lang w:eastAsia="nl-BE"/>
    </w:rPr>
  </w:style>
  <w:style w:type="character" w:customStyle="1" w:styleId="VoetnoottekstChar">
    <w:name w:val="Voetnoottekst Char"/>
    <w:aliases w:val="Voetnoottekst_VVSG Char"/>
    <w:basedOn w:val="Standaardalinea-lettertype"/>
    <w:link w:val="Voetnoottekst"/>
    <w:uiPriority w:val="99"/>
    <w:rsid w:val="00965F2D"/>
    <w:rPr>
      <w:rFonts w:ascii="Arial Narrow" w:hAnsi="Arial Narrow"/>
    </w:rPr>
  </w:style>
  <w:style w:type="character" w:styleId="Voetnootmarkering">
    <w:name w:val="footnote reference"/>
    <w:basedOn w:val="Standaardalinea-lettertype"/>
    <w:uiPriority w:val="99"/>
    <w:rsid w:val="00965F2D"/>
    <w:rPr>
      <w:vertAlign w:val="superscript"/>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536B02"/>
    <w:pPr>
      <w:ind w:left="720"/>
    </w:pPr>
  </w:style>
  <w:style w:type="paragraph" w:styleId="Kopvaninhoudsopgave">
    <w:name w:val="TOC Heading"/>
    <w:basedOn w:val="Kop1"/>
    <w:next w:val="Standaard"/>
    <w:uiPriority w:val="39"/>
    <w:semiHidden/>
    <w:unhideWhenUsed/>
    <w:qFormat/>
    <w:rsid w:val="00D528B9"/>
    <w:pPr>
      <w:numPr>
        <w:numId w:val="0"/>
      </w:numPr>
      <w:spacing w:after="0" w:line="276" w:lineRule="auto"/>
      <w:contextualSpacing w:val="0"/>
      <w:outlineLvl w:val="9"/>
    </w:pPr>
    <w:rPr>
      <w:color w:val="98A50C" w:themeColor="accent1" w:themeShade="BF"/>
      <w:sz w:val="28"/>
      <w:lang w:eastAsia="nl-BE"/>
    </w:rPr>
  </w:style>
  <w:style w:type="paragraph" w:styleId="Inhopg1">
    <w:name w:val="toc 1"/>
    <w:basedOn w:val="Standaard"/>
    <w:next w:val="Standaard"/>
    <w:autoRedefine/>
    <w:uiPriority w:val="39"/>
    <w:rsid w:val="00D528B9"/>
    <w:pPr>
      <w:spacing w:after="100"/>
    </w:pPr>
  </w:style>
  <w:style w:type="paragraph" w:styleId="Inhopg2">
    <w:name w:val="toc 2"/>
    <w:basedOn w:val="Standaard"/>
    <w:next w:val="Standaard"/>
    <w:autoRedefine/>
    <w:uiPriority w:val="39"/>
    <w:rsid w:val="00D528B9"/>
    <w:pPr>
      <w:spacing w:after="100"/>
      <w:ind w:left="200"/>
    </w:pPr>
  </w:style>
  <w:style w:type="paragraph" w:styleId="Voettekst">
    <w:name w:val="footer"/>
    <w:basedOn w:val="Standaard"/>
    <w:link w:val="VoettekstChar"/>
    <w:uiPriority w:val="99"/>
    <w:rsid w:val="009762B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762B9"/>
    <w:rPr>
      <w:color w:val="585849" w:themeColor="text1" w:themeShade="80"/>
      <w:szCs w:val="12"/>
      <w:lang w:eastAsia="nl-NL"/>
    </w:rPr>
  </w:style>
  <w:style w:type="character" w:styleId="GevolgdeHyperlink">
    <w:name w:val="FollowedHyperlink"/>
    <w:basedOn w:val="Standaardalinea-lettertype"/>
    <w:semiHidden/>
    <w:unhideWhenUsed/>
    <w:rsid w:val="00EA6E63"/>
    <w:rPr>
      <w:color w:val="800080" w:themeColor="followedHyperlink"/>
      <w:u w:val="single"/>
    </w:rPr>
  </w:style>
  <w:style w:type="paragraph" w:styleId="Inhopg3">
    <w:name w:val="toc 3"/>
    <w:basedOn w:val="Standaard"/>
    <w:next w:val="Standaard"/>
    <w:autoRedefine/>
    <w:uiPriority w:val="39"/>
    <w:unhideWhenUsed/>
    <w:rsid w:val="00FE5414"/>
    <w:pPr>
      <w:spacing w:after="100"/>
      <w:ind w:left="400"/>
    </w:pPr>
  </w:style>
  <w:style w:type="character" w:styleId="Verwijzingopmerking">
    <w:name w:val="annotation reference"/>
    <w:basedOn w:val="Standaardalinea-lettertype"/>
    <w:semiHidden/>
    <w:unhideWhenUsed/>
    <w:rsid w:val="00365140"/>
    <w:rPr>
      <w:sz w:val="16"/>
      <w:szCs w:val="16"/>
    </w:rPr>
  </w:style>
  <w:style w:type="paragraph" w:styleId="Tekstopmerking">
    <w:name w:val="annotation text"/>
    <w:basedOn w:val="Standaard"/>
    <w:link w:val="TekstopmerkingChar"/>
    <w:semiHidden/>
    <w:unhideWhenUsed/>
    <w:rsid w:val="00365140"/>
    <w:pPr>
      <w:spacing w:line="240" w:lineRule="auto"/>
    </w:pPr>
    <w:rPr>
      <w:szCs w:val="20"/>
    </w:rPr>
  </w:style>
  <w:style w:type="character" w:customStyle="1" w:styleId="TekstopmerkingChar">
    <w:name w:val="Tekst opmerking Char"/>
    <w:basedOn w:val="Standaardalinea-lettertype"/>
    <w:link w:val="Tekstopmerking"/>
    <w:semiHidden/>
    <w:rsid w:val="00365140"/>
    <w:rPr>
      <w:color w:val="585849" w:themeColor="text1" w:themeShade="80"/>
      <w:lang w:eastAsia="nl-NL"/>
    </w:rPr>
  </w:style>
  <w:style w:type="paragraph" w:styleId="Onderwerpvanopmerking">
    <w:name w:val="annotation subject"/>
    <w:basedOn w:val="Tekstopmerking"/>
    <w:next w:val="Tekstopmerking"/>
    <w:link w:val="OnderwerpvanopmerkingChar"/>
    <w:semiHidden/>
    <w:unhideWhenUsed/>
    <w:rsid w:val="00365140"/>
    <w:rPr>
      <w:b/>
      <w:bCs/>
    </w:rPr>
  </w:style>
  <w:style w:type="character" w:customStyle="1" w:styleId="OnderwerpvanopmerkingChar">
    <w:name w:val="Onderwerp van opmerking Char"/>
    <w:basedOn w:val="TekstopmerkingChar"/>
    <w:link w:val="Onderwerpvanopmerking"/>
    <w:semiHidden/>
    <w:rsid w:val="00365140"/>
    <w:rPr>
      <w:b/>
      <w:bCs/>
      <w:color w:val="585849" w:themeColor="text1" w:themeShade="80"/>
      <w:lang w:eastAsia="nl-NL"/>
    </w:rPr>
  </w:style>
  <w:style w:type="paragraph" w:styleId="Revisie">
    <w:name w:val="Revision"/>
    <w:hidden/>
    <w:uiPriority w:val="99"/>
    <w:semiHidden/>
    <w:rsid w:val="004D329D"/>
    <w:pPr>
      <w:spacing w:line="240" w:lineRule="auto"/>
    </w:pPr>
    <w:rPr>
      <w:color w:val="585849" w:themeColor="text1" w:themeShade="80"/>
      <w:szCs w:val="12"/>
      <w:lang w:eastAsia="nl-NL"/>
    </w:rPr>
  </w:style>
  <w:style w:type="paragraph" w:customStyle="1" w:styleId="VVSGBodyNummering">
    <w:name w:val="VVSG_Body_Nummering"/>
    <w:basedOn w:val="Standaard"/>
    <w:rsid w:val="00274688"/>
    <w:pPr>
      <w:numPr>
        <w:numId w:val="21"/>
      </w:numPr>
    </w:pPr>
  </w:style>
  <w:style w:type="character" w:styleId="Onopgelostemelding">
    <w:name w:val="Unresolved Mention"/>
    <w:basedOn w:val="Standaardalinea-lettertype"/>
    <w:uiPriority w:val="99"/>
    <w:semiHidden/>
    <w:unhideWhenUsed/>
    <w:rsid w:val="00056AB7"/>
    <w:rPr>
      <w:color w:val="605E5C"/>
      <w:shd w:val="clear" w:color="auto" w:fill="E1DFDD"/>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rsid w:val="003307D9"/>
    <w:rPr>
      <w:color w:val="585849" w:themeColor="text1" w:themeShade="80"/>
      <w:szCs w:val="12"/>
      <w:lang w:eastAsia="nl-NL"/>
    </w:rPr>
  </w:style>
  <w:style w:type="paragraph" w:styleId="Normaalweb">
    <w:name w:val="Normal (Web)"/>
    <w:basedOn w:val="Standaard"/>
    <w:uiPriority w:val="99"/>
    <w:semiHidden/>
    <w:unhideWhenUsed/>
    <w:rsid w:val="00245420"/>
    <w:pPr>
      <w:spacing w:before="100" w:beforeAutospacing="1" w:after="100" w:afterAutospacing="1" w:line="240" w:lineRule="auto"/>
      <w:contextualSpacing w:val="0"/>
    </w:pPr>
    <w:rPr>
      <w:rFonts w:ascii="Times New Roman" w:hAnsi="Times New Roman"/>
      <w:color w:val="auto"/>
      <w:sz w:val="24"/>
      <w:szCs w:val="24"/>
      <w:lang w:eastAsia="nl-BE"/>
    </w:rPr>
  </w:style>
  <w:style w:type="paragraph" w:customStyle="1" w:styleId="BodyOpsomVVSG">
    <w:name w:val="Body_Opsom_VVSG"/>
    <w:basedOn w:val="Standaard"/>
    <w:rsid w:val="0030345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19123">
      <w:bodyDiv w:val="1"/>
      <w:marLeft w:val="0"/>
      <w:marRight w:val="0"/>
      <w:marTop w:val="0"/>
      <w:marBottom w:val="0"/>
      <w:divBdr>
        <w:top w:val="none" w:sz="0" w:space="0" w:color="auto"/>
        <w:left w:val="none" w:sz="0" w:space="0" w:color="auto"/>
        <w:bottom w:val="none" w:sz="0" w:space="0" w:color="auto"/>
        <w:right w:val="none" w:sz="0" w:space="0" w:color="auto"/>
      </w:divBdr>
    </w:div>
    <w:div w:id="176240282">
      <w:bodyDiv w:val="1"/>
      <w:marLeft w:val="0"/>
      <w:marRight w:val="0"/>
      <w:marTop w:val="0"/>
      <w:marBottom w:val="0"/>
      <w:divBdr>
        <w:top w:val="none" w:sz="0" w:space="0" w:color="auto"/>
        <w:left w:val="none" w:sz="0" w:space="0" w:color="auto"/>
        <w:bottom w:val="none" w:sz="0" w:space="0" w:color="auto"/>
        <w:right w:val="none" w:sz="0" w:space="0" w:color="auto"/>
      </w:divBdr>
    </w:div>
    <w:div w:id="176583187">
      <w:bodyDiv w:val="1"/>
      <w:marLeft w:val="0"/>
      <w:marRight w:val="0"/>
      <w:marTop w:val="0"/>
      <w:marBottom w:val="0"/>
      <w:divBdr>
        <w:top w:val="none" w:sz="0" w:space="0" w:color="auto"/>
        <w:left w:val="none" w:sz="0" w:space="0" w:color="auto"/>
        <w:bottom w:val="none" w:sz="0" w:space="0" w:color="auto"/>
        <w:right w:val="none" w:sz="0" w:space="0" w:color="auto"/>
      </w:divBdr>
    </w:div>
    <w:div w:id="269632304">
      <w:bodyDiv w:val="1"/>
      <w:marLeft w:val="0"/>
      <w:marRight w:val="0"/>
      <w:marTop w:val="0"/>
      <w:marBottom w:val="0"/>
      <w:divBdr>
        <w:top w:val="none" w:sz="0" w:space="0" w:color="auto"/>
        <w:left w:val="none" w:sz="0" w:space="0" w:color="auto"/>
        <w:bottom w:val="none" w:sz="0" w:space="0" w:color="auto"/>
        <w:right w:val="none" w:sz="0" w:space="0" w:color="auto"/>
      </w:divBdr>
    </w:div>
    <w:div w:id="286592856">
      <w:bodyDiv w:val="1"/>
      <w:marLeft w:val="0"/>
      <w:marRight w:val="0"/>
      <w:marTop w:val="0"/>
      <w:marBottom w:val="0"/>
      <w:divBdr>
        <w:top w:val="none" w:sz="0" w:space="0" w:color="auto"/>
        <w:left w:val="none" w:sz="0" w:space="0" w:color="auto"/>
        <w:bottom w:val="none" w:sz="0" w:space="0" w:color="auto"/>
        <w:right w:val="none" w:sz="0" w:space="0" w:color="auto"/>
      </w:divBdr>
    </w:div>
    <w:div w:id="299771967">
      <w:bodyDiv w:val="1"/>
      <w:marLeft w:val="0"/>
      <w:marRight w:val="0"/>
      <w:marTop w:val="0"/>
      <w:marBottom w:val="0"/>
      <w:divBdr>
        <w:top w:val="none" w:sz="0" w:space="0" w:color="auto"/>
        <w:left w:val="none" w:sz="0" w:space="0" w:color="auto"/>
        <w:bottom w:val="none" w:sz="0" w:space="0" w:color="auto"/>
        <w:right w:val="none" w:sz="0" w:space="0" w:color="auto"/>
      </w:divBdr>
      <w:divsChild>
        <w:div w:id="1497960256">
          <w:marLeft w:val="1166"/>
          <w:marRight w:val="0"/>
          <w:marTop w:val="67"/>
          <w:marBottom w:val="0"/>
          <w:divBdr>
            <w:top w:val="none" w:sz="0" w:space="0" w:color="auto"/>
            <w:left w:val="none" w:sz="0" w:space="0" w:color="auto"/>
            <w:bottom w:val="none" w:sz="0" w:space="0" w:color="auto"/>
            <w:right w:val="none" w:sz="0" w:space="0" w:color="auto"/>
          </w:divBdr>
        </w:div>
      </w:divsChild>
    </w:div>
    <w:div w:id="395323927">
      <w:bodyDiv w:val="1"/>
      <w:marLeft w:val="0"/>
      <w:marRight w:val="0"/>
      <w:marTop w:val="0"/>
      <w:marBottom w:val="0"/>
      <w:divBdr>
        <w:top w:val="none" w:sz="0" w:space="0" w:color="auto"/>
        <w:left w:val="none" w:sz="0" w:space="0" w:color="auto"/>
        <w:bottom w:val="none" w:sz="0" w:space="0" w:color="auto"/>
        <w:right w:val="none" w:sz="0" w:space="0" w:color="auto"/>
      </w:divBdr>
    </w:div>
    <w:div w:id="449056289">
      <w:bodyDiv w:val="1"/>
      <w:marLeft w:val="0"/>
      <w:marRight w:val="0"/>
      <w:marTop w:val="0"/>
      <w:marBottom w:val="0"/>
      <w:divBdr>
        <w:top w:val="none" w:sz="0" w:space="0" w:color="auto"/>
        <w:left w:val="none" w:sz="0" w:space="0" w:color="auto"/>
        <w:bottom w:val="none" w:sz="0" w:space="0" w:color="auto"/>
        <w:right w:val="none" w:sz="0" w:space="0" w:color="auto"/>
      </w:divBdr>
    </w:div>
    <w:div w:id="588930626">
      <w:bodyDiv w:val="1"/>
      <w:marLeft w:val="0"/>
      <w:marRight w:val="0"/>
      <w:marTop w:val="0"/>
      <w:marBottom w:val="0"/>
      <w:divBdr>
        <w:top w:val="none" w:sz="0" w:space="0" w:color="auto"/>
        <w:left w:val="none" w:sz="0" w:space="0" w:color="auto"/>
        <w:bottom w:val="none" w:sz="0" w:space="0" w:color="auto"/>
        <w:right w:val="none" w:sz="0" w:space="0" w:color="auto"/>
      </w:divBdr>
    </w:div>
    <w:div w:id="672101590">
      <w:bodyDiv w:val="1"/>
      <w:marLeft w:val="0"/>
      <w:marRight w:val="0"/>
      <w:marTop w:val="0"/>
      <w:marBottom w:val="0"/>
      <w:divBdr>
        <w:top w:val="none" w:sz="0" w:space="0" w:color="auto"/>
        <w:left w:val="none" w:sz="0" w:space="0" w:color="auto"/>
        <w:bottom w:val="none" w:sz="0" w:space="0" w:color="auto"/>
        <w:right w:val="none" w:sz="0" w:space="0" w:color="auto"/>
      </w:divBdr>
    </w:div>
    <w:div w:id="675352304">
      <w:bodyDiv w:val="1"/>
      <w:marLeft w:val="0"/>
      <w:marRight w:val="0"/>
      <w:marTop w:val="0"/>
      <w:marBottom w:val="0"/>
      <w:divBdr>
        <w:top w:val="none" w:sz="0" w:space="0" w:color="auto"/>
        <w:left w:val="none" w:sz="0" w:space="0" w:color="auto"/>
        <w:bottom w:val="none" w:sz="0" w:space="0" w:color="auto"/>
        <w:right w:val="none" w:sz="0" w:space="0" w:color="auto"/>
      </w:divBdr>
      <w:divsChild>
        <w:div w:id="2129353518">
          <w:marLeft w:val="547"/>
          <w:marRight w:val="0"/>
          <w:marTop w:val="0"/>
          <w:marBottom w:val="0"/>
          <w:divBdr>
            <w:top w:val="none" w:sz="0" w:space="0" w:color="auto"/>
            <w:left w:val="none" w:sz="0" w:space="0" w:color="auto"/>
            <w:bottom w:val="none" w:sz="0" w:space="0" w:color="auto"/>
            <w:right w:val="none" w:sz="0" w:space="0" w:color="auto"/>
          </w:divBdr>
        </w:div>
      </w:divsChild>
    </w:div>
    <w:div w:id="727264099">
      <w:bodyDiv w:val="1"/>
      <w:marLeft w:val="0"/>
      <w:marRight w:val="0"/>
      <w:marTop w:val="0"/>
      <w:marBottom w:val="0"/>
      <w:divBdr>
        <w:top w:val="none" w:sz="0" w:space="0" w:color="auto"/>
        <w:left w:val="none" w:sz="0" w:space="0" w:color="auto"/>
        <w:bottom w:val="none" w:sz="0" w:space="0" w:color="auto"/>
        <w:right w:val="none" w:sz="0" w:space="0" w:color="auto"/>
      </w:divBdr>
      <w:divsChild>
        <w:div w:id="1909150303">
          <w:marLeft w:val="547"/>
          <w:marRight w:val="0"/>
          <w:marTop w:val="0"/>
          <w:marBottom w:val="0"/>
          <w:divBdr>
            <w:top w:val="none" w:sz="0" w:space="0" w:color="auto"/>
            <w:left w:val="none" w:sz="0" w:space="0" w:color="auto"/>
            <w:bottom w:val="none" w:sz="0" w:space="0" w:color="auto"/>
            <w:right w:val="none" w:sz="0" w:space="0" w:color="auto"/>
          </w:divBdr>
        </w:div>
      </w:divsChild>
    </w:div>
    <w:div w:id="909461196">
      <w:bodyDiv w:val="1"/>
      <w:marLeft w:val="0"/>
      <w:marRight w:val="0"/>
      <w:marTop w:val="0"/>
      <w:marBottom w:val="0"/>
      <w:divBdr>
        <w:top w:val="none" w:sz="0" w:space="0" w:color="auto"/>
        <w:left w:val="none" w:sz="0" w:space="0" w:color="auto"/>
        <w:bottom w:val="none" w:sz="0" w:space="0" w:color="auto"/>
        <w:right w:val="none" w:sz="0" w:space="0" w:color="auto"/>
      </w:divBdr>
    </w:div>
    <w:div w:id="1028485423">
      <w:bodyDiv w:val="1"/>
      <w:marLeft w:val="0"/>
      <w:marRight w:val="0"/>
      <w:marTop w:val="0"/>
      <w:marBottom w:val="0"/>
      <w:divBdr>
        <w:top w:val="none" w:sz="0" w:space="0" w:color="auto"/>
        <w:left w:val="none" w:sz="0" w:space="0" w:color="auto"/>
        <w:bottom w:val="none" w:sz="0" w:space="0" w:color="auto"/>
        <w:right w:val="none" w:sz="0" w:space="0" w:color="auto"/>
      </w:divBdr>
    </w:div>
    <w:div w:id="1028792952">
      <w:bodyDiv w:val="1"/>
      <w:marLeft w:val="0"/>
      <w:marRight w:val="0"/>
      <w:marTop w:val="0"/>
      <w:marBottom w:val="0"/>
      <w:divBdr>
        <w:top w:val="none" w:sz="0" w:space="0" w:color="auto"/>
        <w:left w:val="none" w:sz="0" w:space="0" w:color="auto"/>
        <w:bottom w:val="none" w:sz="0" w:space="0" w:color="auto"/>
        <w:right w:val="none" w:sz="0" w:space="0" w:color="auto"/>
      </w:divBdr>
      <w:divsChild>
        <w:div w:id="47845678">
          <w:marLeft w:val="274"/>
          <w:marRight w:val="0"/>
          <w:marTop w:val="0"/>
          <w:marBottom w:val="0"/>
          <w:divBdr>
            <w:top w:val="none" w:sz="0" w:space="0" w:color="auto"/>
            <w:left w:val="none" w:sz="0" w:space="0" w:color="auto"/>
            <w:bottom w:val="none" w:sz="0" w:space="0" w:color="auto"/>
            <w:right w:val="none" w:sz="0" w:space="0" w:color="auto"/>
          </w:divBdr>
        </w:div>
        <w:div w:id="1819882936">
          <w:marLeft w:val="274"/>
          <w:marRight w:val="0"/>
          <w:marTop w:val="0"/>
          <w:marBottom w:val="0"/>
          <w:divBdr>
            <w:top w:val="none" w:sz="0" w:space="0" w:color="auto"/>
            <w:left w:val="none" w:sz="0" w:space="0" w:color="auto"/>
            <w:bottom w:val="none" w:sz="0" w:space="0" w:color="auto"/>
            <w:right w:val="none" w:sz="0" w:space="0" w:color="auto"/>
          </w:divBdr>
        </w:div>
        <w:div w:id="1821925574">
          <w:marLeft w:val="274"/>
          <w:marRight w:val="0"/>
          <w:marTop w:val="0"/>
          <w:marBottom w:val="0"/>
          <w:divBdr>
            <w:top w:val="none" w:sz="0" w:space="0" w:color="auto"/>
            <w:left w:val="none" w:sz="0" w:space="0" w:color="auto"/>
            <w:bottom w:val="none" w:sz="0" w:space="0" w:color="auto"/>
            <w:right w:val="none" w:sz="0" w:space="0" w:color="auto"/>
          </w:divBdr>
        </w:div>
      </w:divsChild>
    </w:div>
    <w:div w:id="1033924792">
      <w:bodyDiv w:val="1"/>
      <w:marLeft w:val="0"/>
      <w:marRight w:val="0"/>
      <w:marTop w:val="0"/>
      <w:marBottom w:val="0"/>
      <w:divBdr>
        <w:top w:val="none" w:sz="0" w:space="0" w:color="auto"/>
        <w:left w:val="none" w:sz="0" w:space="0" w:color="auto"/>
        <w:bottom w:val="none" w:sz="0" w:space="0" w:color="auto"/>
        <w:right w:val="none" w:sz="0" w:space="0" w:color="auto"/>
      </w:divBdr>
    </w:div>
    <w:div w:id="1072696025">
      <w:bodyDiv w:val="1"/>
      <w:marLeft w:val="0"/>
      <w:marRight w:val="0"/>
      <w:marTop w:val="0"/>
      <w:marBottom w:val="0"/>
      <w:divBdr>
        <w:top w:val="none" w:sz="0" w:space="0" w:color="auto"/>
        <w:left w:val="none" w:sz="0" w:space="0" w:color="auto"/>
        <w:bottom w:val="none" w:sz="0" w:space="0" w:color="auto"/>
        <w:right w:val="none" w:sz="0" w:space="0" w:color="auto"/>
      </w:divBdr>
      <w:divsChild>
        <w:div w:id="621108652">
          <w:marLeft w:val="1166"/>
          <w:marRight w:val="0"/>
          <w:marTop w:val="67"/>
          <w:marBottom w:val="0"/>
          <w:divBdr>
            <w:top w:val="none" w:sz="0" w:space="0" w:color="auto"/>
            <w:left w:val="none" w:sz="0" w:space="0" w:color="auto"/>
            <w:bottom w:val="none" w:sz="0" w:space="0" w:color="auto"/>
            <w:right w:val="none" w:sz="0" w:space="0" w:color="auto"/>
          </w:divBdr>
        </w:div>
      </w:divsChild>
    </w:div>
    <w:div w:id="1216816379">
      <w:bodyDiv w:val="1"/>
      <w:marLeft w:val="0"/>
      <w:marRight w:val="0"/>
      <w:marTop w:val="0"/>
      <w:marBottom w:val="0"/>
      <w:divBdr>
        <w:top w:val="none" w:sz="0" w:space="0" w:color="auto"/>
        <w:left w:val="none" w:sz="0" w:space="0" w:color="auto"/>
        <w:bottom w:val="none" w:sz="0" w:space="0" w:color="auto"/>
        <w:right w:val="none" w:sz="0" w:space="0" w:color="auto"/>
      </w:divBdr>
    </w:div>
    <w:div w:id="1266108265">
      <w:bodyDiv w:val="1"/>
      <w:marLeft w:val="0"/>
      <w:marRight w:val="0"/>
      <w:marTop w:val="0"/>
      <w:marBottom w:val="0"/>
      <w:divBdr>
        <w:top w:val="none" w:sz="0" w:space="0" w:color="auto"/>
        <w:left w:val="none" w:sz="0" w:space="0" w:color="auto"/>
        <w:bottom w:val="none" w:sz="0" w:space="0" w:color="auto"/>
        <w:right w:val="none" w:sz="0" w:space="0" w:color="auto"/>
      </w:divBdr>
      <w:divsChild>
        <w:div w:id="1763068651">
          <w:marLeft w:val="0"/>
          <w:marRight w:val="0"/>
          <w:marTop w:val="0"/>
          <w:marBottom w:val="0"/>
          <w:divBdr>
            <w:top w:val="none" w:sz="0" w:space="0" w:color="auto"/>
            <w:left w:val="none" w:sz="0" w:space="0" w:color="auto"/>
            <w:bottom w:val="none" w:sz="0" w:space="0" w:color="auto"/>
            <w:right w:val="none" w:sz="0" w:space="0" w:color="auto"/>
          </w:divBdr>
          <w:divsChild>
            <w:div w:id="1351027635">
              <w:marLeft w:val="0"/>
              <w:marRight w:val="0"/>
              <w:marTop w:val="0"/>
              <w:marBottom w:val="0"/>
              <w:divBdr>
                <w:top w:val="none" w:sz="0" w:space="0" w:color="auto"/>
                <w:left w:val="none" w:sz="0" w:space="0" w:color="auto"/>
                <w:bottom w:val="none" w:sz="0" w:space="0" w:color="auto"/>
                <w:right w:val="none" w:sz="0" w:space="0" w:color="auto"/>
              </w:divBdr>
              <w:divsChild>
                <w:div w:id="959145416">
                  <w:marLeft w:val="0"/>
                  <w:marRight w:val="0"/>
                  <w:marTop w:val="0"/>
                  <w:marBottom w:val="0"/>
                  <w:divBdr>
                    <w:top w:val="none" w:sz="0" w:space="0" w:color="auto"/>
                    <w:left w:val="none" w:sz="0" w:space="0" w:color="auto"/>
                    <w:bottom w:val="none" w:sz="0" w:space="0" w:color="auto"/>
                    <w:right w:val="none" w:sz="0" w:space="0" w:color="auto"/>
                  </w:divBdr>
                  <w:divsChild>
                    <w:div w:id="17328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81114">
      <w:bodyDiv w:val="1"/>
      <w:marLeft w:val="0"/>
      <w:marRight w:val="0"/>
      <w:marTop w:val="0"/>
      <w:marBottom w:val="0"/>
      <w:divBdr>
        <w:top w:val="none" w:sz="0" w:space="0" w:color="auto"/>
        <w:left w:val="none" w:sz="0" w:space="0" w:color="auto"/>
        <w:bottom w:val="none" w:sz="0" w:space="0" w:color="auto"/>
        <w:right w:val="none" w:sz="0" w:space="0" w:color="auto"/>
      </w:divBdr>
    </w:div>
    <w:div w:id="1390152046">
      <w:bodyDiv w:val="1"/>
      <w:marLeft w:val="0"/>
      <w:marRight w:val="0"/>
      <w:marTop w:val="0"/>
      <w:marBottom w:val="0"/>
      <w:divBdr>
        <w:top w:val="none" w:sz="0" w:space="0" w:color="auto"/>
        <w:left w:val="none" w:sz="0" w:space="0" w:color="auto"/>
        <w:bottom w:val="none" w:sz="0" w:space="0" w:color="auto"/>
        <w:right w:val="none" w:sz="0" w:space="0" w:color="auto"/>
      </w:divBdr>
      <w:divsChild>
        <w:div w:id="1206258423">
          <w:marLeft w:val="0"/>
          <w:marRight w:val="0"/>
          <w:marTop w:val="0"/>
          <w:marBottom w:val="0"/>
          <w:divBdr>
            <w:top w:val="none" w:sz="0" w:space="0" w:color="auto"/>
            <w:left w:val="none" w:sz="0" w:space="0" w:color="auto"/>
            <w:bottom w:val="none" w:sz="0" w:space="0" w:color="auto"/>
            <w:right w:val="none" w:sz="0" w:space="0" w:color="auto"/>
          </w:divBdr>
          <w:divsChild>
            <w:div w:id="288711131">
              <w:marLeft w:val="0"/>
              <w:marRight w:val="0"/>
              <w:marTop w:val="0"/>
              <w:marBottom w:val="0"/>
              <w:divBdr>
                <w:top w:val="none" w:sz="0" w:space="0" w:color="auto"/>
                <w:left w:val="none" w:sz="0" w:space="0" w:color="auto"/>
                <w:bottom w:val="none" w:sz="0" w:space="0" w:color="auto"/>
                <w:right w:val="none" w:sz="0" w:space="0" w:color="auto"/>
              </w:divBdr>
              <w:divsChild>
                <w:div w:id="772017000">
                  <w:marLeft w:val="0"/>
                  <w:marRight w:val="0"/>
                  <w:marTop w:val="0"/>
                  <w:marBottom w:val="0"/>
                  <w:divBdr>
                    <w:top w:val="none" w:sz="0" w:space="0" w:color="auto"/>
                    <w:left w:val="none" w:sz="0" w:space="0" w:color="auto"/>
                    <w:bottom w:val="none" w:sz="0" w:space="0" w:color="auto"/>
                    <w:right w:val="none" w:sz="0" w:space="0" w:color="auto"/>
                  </w:divBdr>
                  <w:divsChild>
                    <w:div w:id="2024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9838">
      <w:bodyDiv w:val="1"/>
      <w:marLeft w:val="0"/>
      <w:marRight w:val="0"/>
      <w:marTop w:val="0"/>
      <w:marBottom w:val="0"/>
      <w:divBdr>
        <w:top w:val="none" w:sz="0" w:space="0" w:color="auto"/>
        <w:left w:val="none" w:sz="0" w:space="0" w:color="auto"/>
        <w:bottom w:val="none" w:sz="0" w:space="0" w:color="auto"/>
        <w:right w:val="none" w:sz="0" w:space="0" w:color="auto"/>
      </w:divBdr>
    </w:div>
    <w:div w:id="1732339610">
      <w:bodyDiv w:val="1"/>
      <w:marLeft w:val="0"/>
      <w:marRight w:val="0"/>
      <w:marTop w:val="0"/>
      <w:marBottom w:val="0"/>
      <w:divBdr>
        <w:top w:val="none" w:sz="0" w:space="0" w:color="auto"/>
        <w:left w:val="none" w:sz="0" w:space="0" w:color="auto"/>
        <w:bottom w:val="none" w:sz="0" w:space="0" w:color="auto"/>
        <w:right w:val="none" w:sz="0" w:space="0" w:color="auto"/>
      </w:divBdr>
    </w:div>
    <w:div w:id="1749500974">
      <w:bodyDiv w:val="1"/>
      <w:marLeft w:val="0"/>
      <w:marRight w:val="0"/>
      <w:marTop w:val="0"/>
      <w:marBottom w:val="0"/>
      <w:divBdr>
        <w:top w:val="none" w:sz="0" w:space="0" w:color="auto"/>
        <w:left w:val="none" w:sz="0" w:space="0" w:color="auto"/>
        <w:bottom w:val="none" w:sz="0" w:space="0" w:color="auto"/>
        <w:right w:val="none" w:sz="0" w:space="0" w:color="auto"/>
      </w:divBdr>
    </w:div>
    <w:div w:id="1812286427">
      <w:bodyDiv w:val="1"/>
      <w:marLeft w:val="0"/>
      <w:marRight w:val="0"/>
      <w:marTop w:val="0"/>
      <w:marBottom w:val="0"/>
      <w:divBdr>
        <w:top w:val="none" w:sz="0" w:space="0" w:color="auto"/>
        <w:left w:val="none" w:sz="0" w:space="0" w:color="auto"/>
        <w:bottom w:val="none" w:sz="0" w:space="0" w:color="auto"/>
        <w:right w:val="none" w:sz="0" w:space="0" w:color="auto"/>
      </w:divBdr>
    </w:div>
    <w:div w:id="1840273224">
      <w:bodyDiv w:val="1"/>
      <w:marLeft w:val="0"/>
      <w:marRight w:val="0"/>
      <w:marTop w:val="0"/>
      <w:marBottom w:val="0"/>
      <w:divBdr>
        <w:top w:val="none" w:sz="0" w:space="0" w:color="auto"/>
        <w:left w:val="none" w:sz="0" w:space="0" w:color="auto"/>
        <w:bottom w:val="none" w:sz="0" w:space="0" w:color="auto"/>
        <w:right w:val="none" w:sz="0" w:space="0" w:color="auto"/>
      </w:divBdr>
      <w:divsChild>
        <w:div w:id="1454061167">
          <w:marLeft w:val="2520"/>
          <w:marRight w:val="0"/>
          <w:marTop w:val="77"/>
          <w:marBottom w:val="0"/>
          <w:divBdr>
            <w:top w:val="none" w:sz="0" w:space="0" w:color="auto"/>
            <w:left w:val="none" w:sz="0" w:space="0" w:color="auto"/>
            <w:bottom w:val="none" w:sz="0" w:space="0" w:color="auto"/>
            <w:right w:val="none" w:sz="0" w:space="0" w:color="auto"/>
          </w:divBdr>
        </w:div>
        <w:div w:id="1211959412">
          <w:marLeft w:val="2520"/>
          <w:marRight w:val="0"/>
          <w:marTop w:val="77"/>
          <w:marBottom w:val="0"/>
          <w:divBdr>
            <w:top w:val="none" w:sz="0" w:space="0" w:color="auto"/>
            <w:left w:val="none" w:sz="0" w:space="0" w:color="auto"/>
            <w:bottom w:val="none" w:sz="0" w:space="0" w:color="auto"/>
            <w:right w:val="none" w:sz="0" w:space="0" w:color="auto"/>
          </w:divBdr>
        </w:div>
        <w:div w:id="34934834">
          <w:marLeft w:val="2520"/>
          <w:marRight w:val="0"/>
          <w:marTop w:val="77"/>
          <w:marBottom w:val="0"/>
          <w:divBdr>
            <w:top w:val="none" w:sz="0" w:space="0" w:color="auto"/>
            <w:left w:val="none" w:sz="0" w:space="0" w:color="auto"/>
            <w:bottom w:val="none" w:sz="0" w:space="0" w:color="auto"/>
            <w:right w:val="none" w:sz="0" w:space="0" w:color="auto"/>
          </w:divBdr>
        </w:div>
      </w:divsChild>
    </w:div>
    <w:div w:id="1884321186">
      <w:bodyDiv w:val="1"/>
      <w:marLeft w:val="0"/>
      <w:marRight w:val="0"/>
      <w:marTop w:val="0"/>
      <w:marBottom w:val="0"/>
      <w:divBdr>
        <w:top w:val="none" w:sz="0" w:space="0" w:color="auto"/>
        <w:left w:val="none" w:sz="0" w:space="0" w:color="auto"/>
        <w:bottom w:val="none" w:sz="0" w:space="0" w:color="auto"/>
        <w:right w:val="none" w:sz="0" w:space="0" w:color="auto"/>
      </w:divBdr>
    </w:div>
    <w:div w:id="1929270180">
      <w:bodyDiv w:val="1"/>
      <w:marLeft w:val="0"/>
      <w:marRight w:val="0"/>
      <w:marTop w:val="0"/>
      <w:marBottom w:val="0"/>
      <w:divBdr>
        <w:top w:val="none" w:sz="0" w:space="0" w:color="auto"/>
        <w:left w:val="none" w:sz="0" w:space="0" w:color="auto"/>
        <w:bottom w:val="none" w:sz="0" w:space="0" w:color="auto"/>
        <w:right w:val="none" w:sz="0" w:space="0" w:color="auto"/>
      </w:divBdr>
    </w:div>
    <w:div w:id="1944148166">
      <w:bodyDiv w:val="1"/>
      <w:marLeft w:val="0"/>
      <w:marRight w:val="0"/>
      <w:marTop w:val="0"/>
      <w:marBottom w:val="0"/>
      <w:divBdr>
        <w:top w:val="none" w:sz="0" w:space="0" w:color="auto"/>
        <w:left w:val="none" w:sz="0" w:space="0" w:color="auto"/>
        <w:bottom w:val="none" w:sz="0" w:space="0" w:color="auto"/>
        <w:right w:val="none" w:sz="0" w:space="0" w:color="auto"/>
      </w:divBdr>
    </w:div>
    <w:div w:id="204933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we.be/downloads" TargetMode="Externa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vlaanderen.be/werken-met-een-beperking"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erk.belgie.be/nl/medische-overmacht" TargetMode="External"/><Relationship Id="rId7" Type="http://schemas.openxmlformats.org/officeDocument/2006/relationships/hyperlink" Target="https://www.sfpd.fgov.be/nl/recht-op-pensioen/lichamelijke-ongeschiktheid" TargetMode="External"/><Relationship Id="rId2" Type="http://schemas.openxmlformats.org/officeDocument/2006/relationships/hyperlink" Target="https://www.vdab.be/arbeidshandicap/formulieren.shtml" TargetMode="External"/><Relationship Id="rId1" Type="http://schemas.openxmlformats.org/officeDocument/2006/relationships/hyperlink" Target="https://www.socialsecurity.be/citizen/nl/arbeidsongeschiktheid-ongeval-en-beroepsziekte/arbeidsongeschikt-door-ziekte/gewaarborgd-loon" TargetMode="External"/><Relationship Id="rId6" Type="http://schemas.openxmlformats.org/officeDocument/2006/relationships/hyperlink" Target="https://www.sfpd.fgov.be/nl/pensioenhervorming" TargetMode="External"/><Relationship Id="rId5" Type="http://schemas.openxmlformats.org/officeDocument/2006/relationships/hyperlink" Target="https://bosa.belgium.be/nl/news/ziektepensioen-ambtenaren-hervorming-op-komst" TargetMode="External"/><Relationship Id="rId4" Type="http://schemas.openxmlformats.org/officeDocument/2006/relationships/hyperlink" Target="http://www.ejustice.just.fgov.be/cgi_loi/change_lg.pl?language=nl&amp;la=N&amp;cn=1939081830&amp;table_name=w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dlc_DocId xmlns="a212a750-b772-4cbb-90af-0616f1768c61">VVSG-153-41231</_dlc_DocId>
    <_dlc_DocIdUrl xmlns="a212a750-b772-4cbb-90af-0616f1768c61">
      <Url>https://intranet.vvsg.be/werkingorganisatie/_layouts/15/DocIdRedir.aspx?ID=VVSG-153-41231</Url>
      <Description>VVSG-153-41231</Description>
    </_dlc_DocIdUrl>
    <_dlc_DocIdPersistId xmlns="a212a750-b772-4cbb-90af-0616f1768c61" xsi:nil="true"/>
    <TaxCatchAll xmlns="dae07d31-9f43-460c-a585-427363be3ad1" xsi:nil="true"/>
    <lcf76f155ced4ddcb4097134ff3c332f xmlns="a212a750-b772-4cbb-90af-0616f1768c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29B2055421804497BD10025B6515DB" ma:contentTypeVersion="22" ma:contentTypeDescription="Een nieuw document maken." ma:contentTypeScope="" ma:versionID="cacf53b4322582224b4176f01dacd282">
  <xsd:schema xmlns:xsd="http://www.w3.org/2001/XMLSchema" xmlns:xs="http://www.w3.org/2001/XMLSchema" xmlns:p="http://schemas.microsoft.com/office/2006/metadata/properties" xmlns:ns2="a212a750-b772-4cbb-90af-0616f1768c61" xmlns:ns3="dae07d31-9f43-460c-a585-427363be3ad1" targetNamespace="http://schemas.microsoft.com/office/2006/metadata/properties" ma:root="true" ma:fieldsID="27131b5efa59a63de1d3398a7a5ec988" ns2:_="" ns3:_="">
    <xsd:import namespace="a212a750-b772-4cbb-90af-0616f1768c61"/>
    <xsd:import namespace="dae07d31-9f43-460c-a585-427363be3ad1"/>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2a750-b772-4cbb-90af-0616f1768c61"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false">
      <xsd:simpleType>
        <xsd:restriction base="dms:Text"/>
      </xsd:simpleType>
    </xsd:element>
    <xsd:element name="_dlc_DocIdUrl" ma:index="9"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e07d31-9f43-460c-a585-427363be3ad1"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4442fe2c-0486-4e44-8c6c-cac5bf74b3b7}" ma:internalName="TaxCatchAll" ma:showField="CatchAllData" ma:web="dae07d31-9f43-460c-a585-427363be3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3B385-6E38-4E77-A854-99F6B3AB9A65}">
  <ds:schemaRefs>
    <ds:schemaRef ds:uri="http://schemas.openxmlformats.org/officeDocument/2006/bibliography"/>
  </ds:schemaRefs>
</ds:datastoreItem>
</file>

<file path=customXml/itemProps2.xml><?xml version="1.0" encoding="utf-8"?>
<ds:datastoreItem xmlns:ds="http://schemas.openxmlformats.org/officeDocument/2006/customXml" ds:itemID="{0E787023-C81B-4C9E-BFC8-C5919B4C3A38}">
  <ds:schemaRefs>
    <ds:schemaRef ds:uri="http://schemas.microsoft.com/office/2006/metadata/properties"/>
    <ds:schemaRef ds:uri="a212a750-b772-4cbb-90af-0616f1768c61"/>
    <ds:schemaRef ds:uri="dae07d31-9f43-460c-a585-427363be3ad1"/>
    <ds:schemaRef ds:uri="http://schemas.microsoft.com/office/infopath/2007/PartnerControls"/>
  </ds:schemaRefs>
</ds:datastoreItem>
</file>

<file path=customXml/itemProps3.xml><?xml version="1.0" encoding="utf-8"?>
<ds:datastoreItem xmlns:ds="http://schemas.openxmlformats.org/officeDocument/2006/customXml" ds:itemID="{CC46AD32-1209-45A2-A994-0512ACC9F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2a750-b772-4cbb-90af-0616f1768c61"/>
    <ds:schemaRef ds:uri="dae07d31-9f43-460c-a585-427363be3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50EAB-AA0E-44F6-A67F-792F34747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12697</Words>
  <Characters>69839</Characters>
  <Application>Microsoft Office Word</Application>
  <DocSecurity>0</DocSecurity>
  <Lines>581</Lines>
  <Paragraphs>164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De Lange</dc:creator>
  <cp:lastModifiedBy>Marijke De Lange</cp:lastModifiedBy>
  <cp:revision>14</cp:revision>
  <dcterms:created xsi:type="dcterms:W3CDTF">2025-06-12T14:27:00Z</dcterms:created>
  <dcterms:modified xsi:type="dcterms:W3CDTF">2025-06-12T14:49:00Z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e715aac8-af74-40df-8539-a7f837b1812a</vt:lpwstr>
  </property>
  <property fmtid="{D5CDD505-2E9C-101B-9397-08002B2CF9AE}" pid="3" name="ContentTypeId">
    <vt:lpwstr>0x0101002B29B2055421804497BD10025B6515DB</vt:lpwstr>
  </property>
  <property fmtid="{D5CDD505-2E9C-101B-9397-08002B2CF9AE}" pid="4" name="Waarde van de document-id">
    <vt:lpwstr>VVSG-153-41231</vt:lpwstr>
  </property>
  <property fmtid="{D5CDD505-2E9C-101B-9397-08002B2CF9AE}" pid="5" name="Order">
    <vt:r8>4123100</vt:r8>
  </property>
  <property fmtid="{D5CDD505-2E9C-101B-9397-08002B2CF9AE}" pid="6" name="MediaServiceImageTags">
    <vt:lpwstr/>
  </property>
</Properties>
</file>