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39BD" w14:textId="77777777" w:rsidR="00B96084" w:rsidRDefault="00B96084" w:rsidP="00A44537">
      <w:pPr>
        <w:jc w:val="center"/>
        <w:rPr>
          <w:b/>
          <w:bCs/>
          <w:u w:val="single"/>
        </w:rPr>
      </w:pPr>
    </w:p>
    <w:p w14:paraId="0CAC872F" w14:textId="482281ED" w:rsidR="00E55EE3" w:rsidRDefault="00DF58DF" w:rsidP="006F426B">
      <w:pPr>
        <w:jc w:val="center"/>
        <w:rPr>
          <w:b/>
          <w:bCs/>
          <w:sz w:val="36"/>
          <w:szCs w:val="36"/>
        </w:rPr>
      </w:pPr>
      <w:r w:rsidRPr="00B013B4">
        <w:rPr>
          <w:b/>
          <w:bCs/>
          <w:sz w:val="36"/>
          <w:szCs w:val="36"/>
        </w:rPr>
        <w:t>FAQ drie weken aansluitende vakantie</w:t>
      </w:r>
    </w:p>
    <w:p w14:paraId="7E093CCD" w14:textId="4C6A98DB" w:rsidR="00D63B4E" w:rsidRDefault="002645CB" w:rsidP="00A12D29">
      <w:pPr>
        <w:pStyle w:val="VVSGBodytekst"/>
      </w:pPr>
      <w:r w:rsidRPr="00D63B4E">
        <w:t xml:space="preserve">Abderrazak El-Omari en Marijke De Lange, stafmedewerkers personeel, </w:t>
      </w:r>
      <w:r w:rsidR="00102ADE">
        <w:t>14.03.</w:t>
      </w:r>
      <w:r w:rsidRPr="00D63B4E">
        <w:t>2025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nl-NL" w:eastAsia="en-US"/>
          <w14:ligatures w14:val="standardContextual"/>
        </w:rPr>
        <w:id w:val="6143249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C926D4" w14:textId="61AF048E" w:rsidR="00DF7808" w:rsidRDefault="00DF7808">
          <w:pPr>
            <w:pStyle w:val="Kopvaninhoudsopgave"/>
          </w:pPr>
          <w:r>
            <w:rPr>
              <w:lang w:val="nl-NL"/>
            </w:rPr>
            <w:t>Inhoud</w:t>
          </w:r>
        </w:p>
        <w:p w14:paraId="7B0B3B46" w14:textId="75C51701" w:rsidR="00DF7808" w:rsidRDefault="00DF7808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1304792" w:history="1">
            <w:r w:rsidRPr="001B0ABB">
              <w:rPr>
                <w:rStyle w:val="Hyperlink"/>
                <w:noProof/>
              </w:rPr>
              <w:t>Context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_Toc191304792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DEB81" w14:textId="167C37BA" w:rsidR="00DF7808" w:rsidRDefault="00DF7808">
          <w:pPr>
            <w:pStyle w:val="Inhopg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91304793" w:history="1">
            <w:r w:rsidRPr="001B0ABB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  <w:lang w:eastAsia="nl-BE"/>
              </w:rPr>
              <w:tab/>
            </w:r>
            <w:r w:rsidRPr="001B0ABB">
              <w:rPr>
                <w:rStyle w:val="Hyperlink"/>
                <w:noProof/>
              </w:rPr>
              <w:t>Op welke medewerkers is de regeling van toepassing?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_Toc191304793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0B676" w14:textId="22459E71" w:rsidR="00DF7808" w:rsidRDefault="00DF7808">
          <w:pPr>
            <w:pStyle w:val="Inhopg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91304794" w:history="1">
            <w:r w:rsidRPr="001B0ABB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eastAsia="nl-BE"/>
              </w:rPr>
              <w:tab/>
            </w:r>
            <w:r w:rsidRPr="001B0ABB">
              <w:rPr>
                <w:rStyle w:val="Hyperlink"/>
                <w:noProof/>
              </w:rPr>
              <w:t>Over welke vakantiedagen gaat het?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4BDC9" w14:textId="4CDDF578" w:rsidR="00DF7808" w:rsidRDefault="00DF7808">
          <w:pPr>
            <w:pStyle w:val="Inhopg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91304795" w:history="1">
            <w:r w:rsidRPr="001B0ABB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lang w:eastAsia="nl-BE"/>
              </w:rPr>
              <w:tab/>
            </w:r>
            <w:r w:rsidRPr="001B0ABB">
              <w:rPr>
                <w:rStyle w:val="Hyperlink"/>
                <w:noProof/>
              </w:rPr>
              <w:t>Op hoeveel aaneensluitende dagen vakantie hebben de betrokken medewerkers recht?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_Toc191304795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19799" w14:textId="65003206" w:rsidR="00DF7808" w:rsidRDefault="00DF7808">
          <w:pPr>
            <w:pStyle w:val="Inhopg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91304796" w:history="1">
            <w:r w:rsidRPr="001B0ABB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lang w:eastAsia="nl-BE"/>
              </w:rPr>
              <w:tab/>
            </w:r>
            <w:r w:rsidRPr="001B0ABB">
              <w:rPr>
                <w:rStyle w:val="Hyperlink"/>
                <w:noProof/>
              </w:rPr>
              <w:t>Heeft elke betrokken medewerker recht op drie weken aaneensluitende vakantie?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_Toc191304796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17850" w14:textId="7C47FF33" w:rsidR="00DF7808" w:rsidRDefault="00DF7808">
          <w:pPr>
            <w:pStyle w:val="Inhopg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91304797" w:history="1">
            <w:r w:rsidRPr="001B0ABB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lang w:eastAsia="nl-BE"/>
              </w:rPr>
              <w:tab/>
            </w:r>
            <w:r w:rsidRPr="001B0ABB">
              <w:rPr>
                <w:rStyle w:val="Hyperlink"/>
                <w:noProof/>
              </w:rPr>
              <w:t>Wanneer moeten de drie weken aaneensluitende vakantie opgenomen worden?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_Toc191304797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16396" w14:textId="1F2A698E" w:rsidR="00DF7808" w:rsidRDefault="00DF7808">
          <w:pPr>
            <w:pStyle w:val="Inhopg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91304798" w:history="1">
            <w:r w:rsidRPr="001B0ABB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  <w:lang w:eastAsia="nl-BE"/>
              </w:rPr>
              <w:tab/>
            </w:r>
            <w:r w:rsidRPr="001B0ABB">
              <w:rPr>
                <w:rStyle w:val="Hyperlink"/>
                <w:noProof/>
              </w:rPr>
              <w:t>Mogen medewerkers hun drie weken aaneensluitende vakantie vrij inplannen of kunnen ze nog verplicht worden om vakantie op te nemen tijdens periodes van collectieve sluiting?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6591F" w14:textId="0D8699AB" w:rsidR="00DF7808" w:rsidRDefault="00DF7808">
          <w:pPr>
            <w:pStyle w:val="Inhopg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91304799" w:history="1">
            <w:r w:rsidRPr="001B0ABB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noProof/>
                <w:lang w:eastAsia="nl-BE"/>
              </w:rPr>
              <w:tab/>
            </w:r>
            <w:r w:rsidRPr="001B0ABB">
              <w:rPr>
                <w:rStyle w:val="Hyperlink"/>
                <w:noProof/>
              </w:rPr>
              <w:t>Kan de aanvraag voor drie weken vakantie van een medewerker geweigerd worden?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5B5C1" w14:textId="07FBC622" w:rsidR="00DF7808" w:rsidRDefault="00DF7808">
          <w:pPr>
            <w:pStyle w:val="Inhopg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91304800" w:history="1">
            <w:r w:rsidRPr="001B0ABB">
              <w:rPr>
                <w:rStyle w:val="Hyperlink"/>
                <w:noProof/>
              </w:rPr>
              <w:t>8.</w:t>
            </w:r>
            <w:r>
              <w:rPr>
                <w:rFonts w:eastAsiaTheme="minorEastAsia"/>
                <w:noProof/>
                <w:lang w:eastAsia="nl-BE"/>
              </w:rPr>
              <w:tab/>
            </w:r>
            <w:r w:rsidRPr="001B0ABB">
              <w:rPr>
                <w:rStyle w:val="Hyperlink"/>
                <w:noProof/>
              </w:rPr>
              <w:t>Wat als de continuïteit niet kan gegarandeerd worden, maar het recht op drie weken aaneensluitende vakantie werd al toegekend: kan de leidinggevende het verlof dan intrekken?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A8F7F" w14:textId="3B54BF57" w:rsidR="00DF7808" w:rsidRDefault="00DF7808">
          <w:pPr>
            <w:pStyle w:val="Inhopg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91304801" w:history="1">
            <w:r w:rsidRPr="001B0ABB">
              <w:rPr>
                <w:rStyle w:val="Hyperlink"/>
                <w:noProof/>
              </w:rPr>
              <w:t>9.</w:t>
            </w:r>
            <w:r>
              <w:rPr>
                <w:rFonts w:eastAsiaTheme="minorEastAsia"/>
                <w:noProof/>
                <w:lang w:eastAsia="nl-BE"/>
              </w:rPr>
              <w:tab/>
            </w:r>
            <w:r w:rsidRPr="001B0ABB">
              <w:rPr>
                <w:rStyle w:val="Hyperlink"/>
                <w:noProof/>
              </w:rPr>
              <w:t>Kunnen lokaal gunstiger regelingen afgesproken worden?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_Toc191304801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FC191" w14:textId="4817682F" w:rsidR="00DF7808" w:rsidRDefault="00DF7808">
          <w:pPr>
            <w:pStyle w:val="Inhopg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91304802" w:history="1">
            <w:r w:rsidRPr="001B0ABB">
              <w:rPr>
                <w:rStyle w:val="Hyperlink"/>
                <w:noProof/>
              </w:rPr>
              <w:t>10.</w:t>
            </w:r>
            <w:r>
              <w:rPr>
                <w:rFonts w:eastAsiaTheme="minorEastAsia"/>
                <w:noProof/>
                <w:lang w:eastAsia="nl-BE"/>
              </w:rPr>
              <w:tab/>
            </w:r>
            <w:r w:rsidRPr="001B0ABB">
              <w:rPr>
                <w:rStyle w:val="Hyperlink"/>
                <w:noProof/>
              </w:rPr>
              <w:t>Inwerkingtreding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_Toc191304802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37133" w14:textId="4504BC0C" w:rsidR="00DF7808" w:rsidRDefault="00DF7808">
          <w:r>
            <w:rPr>
              <w:b/>
              <w:bCs/>
              <w:lang w:val="nl-NL"/>
            </w:rPr>
            <w:fldChar w:fldCharType="end"/>
          </w:r>
        </w:p>
      </w:sdtContent>
    </w:sdt>
    <w:p w14:paraId="2B671E1C" w14:textId="6C696842" w:rsidR="00E55EE3" w:rsidRPr="00D63B4E" w:rsidRDefault="00D63B4E" w:rsidP="00D63B4E">
      <w:pPr>
        <w:pStyle w:val="VVSGTitel1"/>
        <w:ind w:left="48" w:firstLine="0"/>
      </w:pPr>
      <w:bookmarkStart w:id="0" w:name="_Toc191304773"/>
      <w:bookmarkStart w:id="1" w:name="_Toc191304792"/>
      <w:r w:rsidRPr="00D63B4E">
        <w:t>Context</w:t>
      </w:r>
      <w:bookmarkEnd w:id="0"/>
      <w:bookmarkEnd w:id="1"/>
    </w:p>
    <w:p w14:paraId="6CD8DFE1" w14:textId="77777777" w:rsidR="002C7663" w:rsidRPr="002C7663" w:rsidRDefault="002C7663" w:rsidP="002C7663">
      <w:pPr>
        <w:pStyle w:val="paragraph"/>
        <w:jc w:val="both"/>
        <w:textAlignment w:val="baseline"/>
        <w:rPr>
          <w:rFonts w:ascii="Arial" w:eastAsiaTheme="majorEastAsia" w:hAnsi="Arial" w:cs="Arial"/>
          <w:color w:val="53565A"/>
          <w:sz w:val="20"/>
          <w:szCs w:val="20"/>
        </w:rPr>
      </w:pPr>
      <w:r w:rsidRPr="002C7663">
        <w:rPr>
          <w:rFonts w:ascii="Arial" w:eastAsiaTheme="majorEastAsia" w:hAnsi="Arial" w:cs="Arial"/>
          <w:color w:val="53565A"/>
          <w:sz w:val="20"/>
          <w:szCs w:val="20"/>
        </w:rPr>
        <w:t>Op 30 maart 2021 sloten de werknemers- en werkgeversvertegenwoordigers van de private en publieke VIA-sectoren een groot akkoord met de Vlaamse Regering. Dat zesde Vlaams Intersectoraal akkoord voor de social- en non-profitsectoren (</w:t>
      </w:r>
      <w:hyperlink r:id="rId11" w:history="1">
        <w:r w:rsidRPr="002C7663">
          <w:rPr>
            <w:rStyle w:val="Hyperlink"/>
            <w:rFonts w:ascii="Arial" w:eastAsiaTheme="majorEastAsia" w:hAnsi="Arial" w:cs="Arial"/>
            <w:sz w:val="20"/>
            <w:szCs w:val="20"/>
          </w:rPr>
          <w:t>VIA 6-akkoord</w:t>
        </w:r>
      </w:hyperlink>
      <w:r w:rsidRPr="002C7663">
        <w:rPr>
          <w:rFonts w:ascii="Arial" w:eastAsiaTheme="majorEastAsia" w:hAnsi="Arial" w:cs="Arial"/>
          <w:color w:val="53565A"/>
          <w:sz w:val="20"/>
          <w:szCs w:val="20"/>
        </w:rPr>
        <w:t>) geldt voor de periode 2021-2025. Volgens dat akkoord hebben medewerkers uit de VIA-sectoren vanaf 1 januari 2025 recht op drie weken aaneensluitende vakantie.</w:t>
      </w:r>
    </w:p>
    <w:p w14:paraId="597AB821" w14:textId="7FAD7EB3" w:rsidR="002C7663" w:rsidRPr="002C7663" w:rsidRDefault="002C7663" w:rsidP="002C7663">
      <w:pPr>
        <w:pStyle w:val="paragraph"/>
        <w:jc w:val="both"/>
        <w:textAlignment w:val="baseline"/>
        <w:rPr>
          <w:rFonts w:ascii="Arial" w:eastAsiaTheme="majorEastAsia" w:hAnsi="Arial" w:cs="Arial"/>
          <w:color w:val="53565A"/>
          <w:sz w:val="20"/>
          <w:szCs w:val="20"/>
        </w:rPr>
      </w:pPr>
      <w:r w:rsidRPr="002C7663">
        <w:rPr>
          <w:rFonts w:ascii="Arial" w:eastAsiaTheme="majorEastAsia" w:hAnsi="Arial" w:cs="Arial"/>
          <w:color w:val="53565A"/>
          <w:sz w:val="20"/>
          <w:szCs w:val="20"/>
        </w:rPr>
        <w:t xml:space="preserve">De sociale partners van de publieke sector maakten dat engagement concreet op 25 april 2024.  Op 21 februari 2025 voegde de Vlaamse regering de afspraken toe in </w:t>
      </w:r>
      <w:hyperlink r:id="rId12" w:history="1">
        <w:r w:rsidRPr="002C7663">
          <w:rPr>
            <w:rStyle w:val="Hyperlink"/>
            <w:rFonts w:ascii="Arial" w:eastAsiaTheme="majorEastAsia" w:hAnsi="Arial" w:cs="Arial"/>
            <w:sz w:val="20"/>
            <w:szCs w:val="20"/>
          </w:rPr>
          <w:t>een nieuw artikel 52/1</w:t>
        </w:r>
      </w:hyperlink>
      <w:r w:rsidRPr="002C7663">
        <w:rPr>
          <w:rFonts w:ascii="Arial" w:eastAsiaTheme="majorEastAsia" w:hAnsi="Arial" w:cs="Arial"/>
          <w:color w:val="53565A"/>
          <w:sz w:val="20"/>
          <w:szCs w:val="20"/>
        </w:rPr>
        <w:t xml:space="preserve"> van het Rechtspositiebesluit van 20 januari 2023. Het wijzigingsbesluit verscheen </w:t>
      </w:r>
      <w:r w:rsidR="00102ADE">
        <w:rPr>
          <w:rFonts w:ascii="Arial" w:eastAsiaTheme="majorEastAsia" w:hAnsi="Arial" w:cs="Arial"/>
          <w:color w:val="53565A"/>
          <w:sz w:val="20"/>
          <w:szCs w:val="20"/>
        </w:rPr>
        <w:t>op 13 maart 2025</w:t>
      </w:r>
      <w:r w:rsidRPr="002C7663">
        <w:rPr>
          <w:rFonts w:ascii="Arial" w:eastAsiaTheme="majorEastAsia" w:hAnsi="Arial" w:cs="Arial"/>
          <w:color w:val="53565A"/>
          <w:sz w:val="20"/>
          <w:szCs w:val="20"/>
        </w:rPr>
        <w:t xml:space="preserve"> in het Belgisch Staatsblad, maar geldt vanaf 1 januari 2025.</w:t>
      </w:r>
    </w:p>
    <w:p w14:paraId="53F6BF53" w14:textId="77777777" w:rsidR="002C7663" w:rsidRPr="002C7663" w:rsidRDefault="002C7663" w:rsidP="002C7663">
      <w:pPr>
        <w:pStyle w:val="paragraph"/>
        <w:jc w:val="both"/>
        <w:textAlignment w:val="baseline"/>
        <w:rPr>
          <w:rFonts w:ascii="Arial" w:eastAsiaTheme="majorEastAsia" w:hAnsi="Arial" w:cs="Arial"/>
          <w:color w:val="53565A"/>
          <w:sz w:val="20"/>
          <w:szCs w:val="20"/>
        </w:rPr>
      </w:pPr>
      <w:r w:rsidRPr="002C7663">
        <w:rPr>
          <w:rFonts w:ascii="Arial" w:eastAsiaTheme="majorEastAsia" w:hAnsi="Arial" w:cs="Arial"/>
          <w:color w:val="53565A"/>
          <w:sz w:val="20"/>
          <w:szCs w:val="20"/>
        </w:rPr>
        <w:t xml:space="preserve">De nieuwe regeling is van toepassing op de statutaire en contractuele medewerkers die onder het VIA 6-akkoord vallen, zoals medewerkers in de ouderenzorg, kinderopvang en thuiszorg. Medewerkers die hierom vragen, hebben in principe recht op een aaneengeschakelde vakantieperiode van minstens drie </w:t>
      </w:r>
      <w:r w:rsidRPr="002C7663">
        <w:rPr>
          <w:rFonts w:ascii="Arial" w:eastAsiaTheme="majorEastAsia" w:hAnsi="Arial" w:cs="Arial"/>
          <w:color w:val="53565A"/>
          <w:sz w:val="20"/>
          <w:szCs w:val="20"/>
        </w:rPr>
        <w:lastRenderedPageBreak/>
        <w:t>weken binnen het kalenderjaar, inclusief drie weekends in of aansluitend op die periode. Een zorgvoorziening mag nog altijd collectieve vakantiedagen vastleggen. Bij organisatorische noodzakelijkheid kan de zorgvoorziening uitzonderlijk beperkingen opleggen.</w:t>
      </w:r>
    </w:p>
    <w:p w14:paraId="4F8C8033" w14:textId="03F88484" w:rsidR="002C7663" w:rsidRPr="002C7663" w:rsidRDefault="002C7663" w:rsidP="002C7663">
      <w:pPr>
        <w:pStyle w:val="paragraph"/>
        <w:jc w:val="both"/>
        <w:textAlignment w:val="baseline"/>
        <w:rPr>
          <w:rFonts w:ascii="Arial" w:eastAsiaTheme="majorEastAsia" w:hAnsi="Arial" w:cs="Arial"/>
          <w:color w:val="53565A"/>
          <w:sz w:val="20"/>
          <w:szCs w:val="20"/>
        </w:rPr>
      </w:pPr>
      <w:r w:rsidRPr="002C7663">
        <w:rPr>
          <w:rFonts w:ascii="Arial" w:eastAsiaTheme="majorEastAsia" w:hAnsi="Arial" w:cs="Arial"/>
          <w:color w:val="53565A"/>
          <w:sz w:val="20"/>
          <w:szCs w:val="20"/>
        </w:rPr>
        <w:t>De VVSG en de vakbonden maakten een Frequently Asked Questions. Bij twijfel grijp je uiteraard terug naar de tekst van het besluit.</w:t>
      </w:r>
    </w:p>
    <w:p w14:paraId="2DFAE473" w14:textId="71ADDA4C" w:rsidR="00E55EE3" w:rsidRPr="003848FF" w:rsidRDefault="00840A9B" w:rsidP="00534F51">
      <w:pPr>
        <w:pStyle w:val="VVSGTitel1"/>
        <w:numPr>
          <w:ilvl w:val="0"/>
          <w:numId w:val="4"/>
        </w:numPr>
        <w:tabs>
          <w:tab w:val="clear" w:pos="720"/>
        </w:tabs>
        <w:ind w:left="48"/>
      </w:pPr>
      <w:bookmarkStart w:id="2" w:name="_Toc191304774"/>
      <w:bookmarkStart w:id="3" w:name="_Toc191304793"/>
      <w:r w:rsidRPr="003848FF">
        <w:t xml:space="preserve">Op </w:t>
      </w:r>
      <w:r w:rsidR="00170506" w:rsidRPr="003848FF">
        <w:t xml:space="preserve">welke </w:t>
      </w:r>
      <w:r w:rsidR="007401EB" w:rsidRPr="003848FF">
        <w:t>medewerkers is de regeling van toepassing</w:t>
      </w:r>
      <w:r w:rsidR="007D5725" w:rsidRPr="003848FF">
        <w:t>?</w:t>
      </w:r>
      <w:bookmarkEnd w:id="2"/>
      <w:bookmarkEnd w:id="3"/>
    </w:p>
    <w:p w14:paraId="7BFDB352" w14:textId="77777777" w:rsidR="00A31503" w:rsidRDefault="500BBB52" w:rsidP="00F4187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DF0C2B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Het </w:t>
      </w:r>
      <w:hyperlink r:id="rId13" w:history="1">
        <w:r w:rsidR="00F33FFE" w:rsidRPr="00DF0C2B">
          <w:rPr>
            <w:rStyle w:val="Hyperlink"/>
            <w:rFonts w:ascii="Arial" w:eastAsiaTheme="majorEastAsia" w:hAnsi="Arial" w:cs="Arial"/>
            <w:sz w:val="20"/>
            <w:szCs w:val="20"/>
          </w:rPr>
          <w:t>protocol</w:t>
        </w:r>
      </w:hyperlink>
      <w:r w:rsidRPr="00DF0C2B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is van toepassing op</w:t>
      </w:r>
      <w:r w:rsidR="00287CA1" w:rsidRPr="00DF0C2B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alle medewerkers</w:t>
      </w:r>
      <w:r w:rsidR="00A31503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van lokale besturen</w:t>
      </w:r>
      <w:r w:rsidR="00287CA1" w:rsidRPr="00DF0C2B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die onder het toepassingsgebied van het </w:t>
      </w:r>
      <w:hyperlink r:id="rId14" w:history="1">
        <w:r w:rsidR="00287CA1" w:rsidRPr="00DF0C2B">
          <w:rPr>
            <w:rStyle w:val="Hyperlink"/>
            <w:rFonts w:ascii="Arial" w:eastAsiaTheme="majorEastAsia" w:hAnsi="Arial" w:cs="Arial"/>
            <w:sz w:val="20"/>
            <w:szCs w:val="20"/>
          </w:rPr>
          <w:t>VIA 6-akkoord</w:t>
        </w:r>
      </w:hyperlink>
      <w:r w:rsidR="00287CA1" w:rsidRPr="00DF0C2B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vallen. </w:t>
      </w:r>
    </w:p>
    <w:p w14:paraId="0483B79A" w14:textId="77777777" w:rsidR="00A31EB2" w:rsidRDefault="00A31EB2" w:rsidP="00F4187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</w:p>
    <w:p w14:paraId="517CC4FC" w14:textId="06A527E0" w:rsidR="00A31EB2" w:rsidRDefault="00287CA1" w:rsidP="00F4187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DF0C2B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Het gaat </w:t>
      </w:r>
      <w:r w:rsid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concreet </w:t>
      </w:r>
      <w:r w:rsidRPr="00DF0C2B">
        <w:rPr>
          <w:rStyle w:val="eop"/>
          <w:rFonts w:ascii="Arial" w:eastAsiaTheme="majorEastAsia" w:hAnsi="Arial" w:cs="Arial"/>
          <w:color w:val="53565A"/>
          <w:sz w:val="20"/>
          <w:szCs w:val="20"/>
        </w:rPr>
        <w:t>om</w:t>
      </w:r>
      <w:r w:rsidR="500BBB52" w:rsidRPr="00DF0C2B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="32346DD9" w:rsidRPr="00DF0C2B">
        <w:rPr>
          <w:rStyle w:val="eop"/>
          <w:rFonts w:ascii="Arial" w:eastAsiaTheme="majorEastAsia" w:hAnsi="Arial" w:cs="Arial"/>
          <w:color w:val="53565A"/>
          <w:sz w:val="20"/>
          <w:szCs w:val="20"/>
        </w:rPr>
        <w:t>de</w:t>
      </w:r>
      <w:r w:rsidR="14D29604" w:rsidRPr="00DF0C2B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statutaire en contractuele</w:t>
      </w:r>
      <w:r w:rsidR="17F6537B" w:rsidRPr="00DF0C2B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medewerkers tewerkgesteld</w:t>
      </w:r>
      <w:r w:rsidR="002578D9" w:rsidRPr="00DF0C2B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(of ter beschikking gesteld)</w:t>
      </w:r>
      <w:r w:rsidR="17F6537B" w:rsidRPr="00DF0C2B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in een door Vlaanderen</w:t>
      </w:r>
      <w:r w:rsidR="00A31EB2"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erkend, vergund of gesubsidieerd:</w:t>
      </w:r>
    </w:p>
    <w:p w14:paraId="5370D4E5" w14:textId="58B3756B" w:rsidR="00A31EB2" w:rsidRDefault="00A31EB2" w:rsidP="00A31EB2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revalidatieziekenhuis</w:t>
      </w:r>
    </w:p>
    <w:p w14:paraId="78D80A20" w14:textId="77AC705F" w:rsidR="00A31EB2" w:rsidRDefault="00A31EB2" w:rsidP="00A31EB2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initiatief</w:t>
      </w: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voor beschut wonen</w:t>
      </w:r>
    </w:p>
    <w:p w14:paraId="2C3C819F" w14:textId="2D5FD8EF" w:rsidR="00A31EB2" w:rsidRDefault="00A31EB2" w:rsidP="00A31EB2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woonzorgcentrum</w:t>
      </w:r>
    </w:p>
    <w:p w14:paraId="3F612C2D" w14:textId="51121C5E" w:rsidR="00A31EB2" w:rsidRDefault="00A31EB2" w:rsidP="00A31EB2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dagverzorgingscentrum</w:t>
      </w:r>
    </w:p>
    <w:p w14:paraId="0EF166F9" w14:textId="3ED7304B" w:rsidR="00A31EB2" w:rsidRDefault="00A31EB2" w:rsidP="00A31EB2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centrum</w:t>
      </w: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voor kortverblijf voor bejaarden</w:t>
      </w:r>
    </w:p>
    <w:p w14:paraId="4BB2A64D" w14:textId="60648788" w:rsidR="00A31EB2" w:rsidRDefault="00A31EB2" w:rsidP="00A31EB2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groep van assistentiewoningen</w:t>
      </w:r>
    </w:p>
    <w:p w14:paraId="54EA986F" w14:textId="0BB067E4" w:rsidR="00A31EB2" w:rsidRDefault="00A31EB2" w:rsidP="00A31EB2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kinderopvang</w:t>
      </w:r>
    </w:p>
    <w:p w14:paraId="793CD19E" w14:textId="098E567F" w:rsidR="00A31EB2" w:rsidRDefault="00A31EB2" w:rsidP="00A31EB2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jeugdhulp</w:t>
      </w:r>
    </w:p>
    <w:p w14:paraId="1BEDDD2F" w14:textId="4B022545" w:rsidR="00A31EB2" w:rsidRDefault="00A31EB2" w:rsidP="00A31EB2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voorziening voor personen met een handicap</w:t>
      </w:r>
    </w:p>
    <w:p w14:paraId="4126F792" w14:textId="3498F03F" w:rsidR="00A31EB2" w:rsidRDefault="00A31EB2" w:rsidP="00A31EB2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categoraal</w:t>
      </w: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ziekenhuis</w:t>
      </w:r>
    </w:p>
    <w:p w14:paraId="6AB8FBEB" w14:textId="6A457DDF" w:rsidR="00A31EB2" w:rsidRDefault="00A31EB2" w:rsidP="00A31EB2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medisch sociaalopvangcentrum</w:t>
      </w:r>
    </w:p>
    <w:p w14:paraId="7031AC1B" w14:textId="06FABDD0" w:rsidR="00A31EB2" w:rsidRDefault="00A31EB2" w:rsidP="00A31EB2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diensten</w:t>
      </w: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voor gezins-en bejaardenzorg</w:t>
      </w:r>
    </w:p>
    <w:p w14:paraId="0BB872CF" w14:textId="5C509A52" w:rsidR="00A31EB2" w:rsidRDefault="00A31EB2" w:rsidP="00A31EB2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ambulante revalidatievoorzieningen</w:t>
      </w:r>
    </w:p>
    <w:p w14:paraId="64544407" w14:textId="1211AC0D" w:rsidR="00A31EB2" w:rsidRDefault="00A31EB2" w:rsidP="00A31EB2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lokale</w:t>
      </w: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Pr="00A31EB2">
        <w:rPr>
          <w:rStyle w:val="eop"/>
          <w:rFonts w:ascii="Arial" w:eastAsiaTheme="majorEastAsia" w:hAnsi="Arial" w:cs="Arial"/>
          <w:color w:val="53565A"/>
          <w:sz w:val="20"/>
          <w:szCs w:val="20"/>
        </w:rPr>
        <w:t>dienstencentra</w:t>
      </w: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>.</w:t>
      </w:r>
    </w:p>
    <w:p w14:paraId="5025E1DA" w14:textId="4FA58C4C" w:rsidR="00242E59" w:rsidRPr="00DF0C2B" w:rsidRDefault="00242E59" w:rsidP="00242E5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</w:pPr>
      <w:r w:rsidRPr="00DF0C2B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Dienstenchequemedewerkers </w:t>
      </w:r>
      <w:r w:rsidR="00A31EB2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bijvoorbeeld </w:t>
      </w:r>
      <w:r w:rsidRPr="00DF0C2B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vallen niet onder het toepassingsgebied van het protocol.</w:t>
      </w:r>
    </w:p>
    <w:p w14:paraId="4096A8A6" w14:textId="6168F908" w:rsidR="00A77B66" w:rsidRPr="003848FF" w:rsidRDefault="003C74B1" w:rsidP="003848FF">
      <w:pPr>
        <w:pStyle w:val="VVSGTitel1"/>
        <w:numPr>
          <w:ilvl w:val="0"/>
          <w:numId w:val="4"/>
        </w:numPr>
        <w:tabs>
          <w:tab w:val="clear" w:pos="720"/>
        </w:tabs>
        <w:ind w:left="48"/>
      </w:pPr>
      <w:bookmarkStart w:id="4" w:name="_Toc191304775"/>
      <w:bookmarkStart w:id="5" w:name="_Toc191304794"/>
      <w:r w:rsidRPr="003848FF">
        <w:t>Over welke vakantiedagen gaat het?</w:t>
      </w:r>
      <w:bookmarkEnd w:id="4"/>
      <w:bookmarkEnd w:id="5"/>
    </w:p>
    <w:p w14:paraId="5A1A7F89" w14:textId="7F5FF5C4" w:rsidR="00E84E42" w:rsidRPr="00D16461" w:rsidRDefault="000B0279" w:rsidP="00840A9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</w:pPr>
      <w:r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Het </w:t>
      </w:r>
      <w:r w:rsidR="00F33FFE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protocol</w:t>
      </w:r>
      <w:r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is van toepassing</w:t>
      </w:r>
      <w:r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 op </w:t>
      </w:r>
      <w:r w:rsidR="00B5372F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de </w:t>
      </w:r>
      <w:r w:rsidR="004E0C00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jaarlijkse </w:t>
      </w:r>
      <w:r w:rsidR="00B5372F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vakantiedagen uit het Rechtspositiebesluit van 20 januari 2023 </w:t>
      </w:r>
      <w:r w:rsidR="004E0C00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(artikel </w:t>
      </w:r>
      <w:r w:rsidR="00B5401C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5</w:t>
      </w:r>
      <w:r w:rsidR="00A20346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2</w:t>
      </w:r>
      <w:r w:rsidR="00B5401C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), zoals vertaald in</w:t>
      </w:r>
      <w:r w:rsidR="00B5372F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 de lo</w:t>
      </w:r>
      <w:r w:rsidR="0053390C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kale rechtspositieregeling</w:t>
      </w:r>
      <w:r w:rsidR="00B5401C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.</w:t>
      </w:r>
      <w:r w:rsidR="00013DCD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="00C50869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De regeling is ook van toepassing bij de opname van jeugdvakantie, seniorvakantie of Europese vakantie.</w:t>
      </w:r>
    </w:p>
    <w:p w14:paraId="7B159C83" w14:textId="77777777" w:rsidR="00E84E42" w:rsidRPr="00D16461" w:rsidRDefault="00E84E42" w:rsidP="00840A9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</w:pPr>
    </w:p>
    <w:p w14:paraId="7DF65715" w14:textId="4D22121A" w:rsidR="00181619" w:rsidRPr="00A31EB2" w:rsidRDefault="00013DCD" w:rsidP="00A31EB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</w:pPr>
      <w:r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Het gaat </w:t>
      </w:r>
      <w:r w:rsidR="00F45DEA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hierbij dus</w:t>
      </w:r>
      <w:r w:rsidR="00E84E42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niet over </w:t>
      </w:r>
      <w:r w:rsidR="00E84E42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andere verlofstelsels, zoals </w:t>
      </w:r>
      <w:r w:rsidR="002F76F2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d</w:t>
      </w:r>
      <w:r w:rsidR="004571CE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e</w:t>
      </w:r>
      <w:r w:rsidR="00840A9B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 dagen arbeidsduurvermindering (ADV), </w:t>
      </w:r>
      <w:r w:rsidR="00270842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compensatieverlof, </w:t>
      </w:r>
      <w:r w:rsidR="00840A9B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onbetaald verlof, loopbaanonderbreking, zorgkrediet</w:t>
      </w:r>
      <w:r w:rsidR="00E84E42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,</w:t>
      </w:r>
      <w:r w:rsidR="00840A9B" w:rsidRPr="00D16461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 enz. </w:t>
      </w:r>
      <w:r w:rsidR="00840A9B" w:rsidRPr="00D16461">
        <w:rPr>
          <w:rStyle w:val="eop"/>
          <w:rFonts w:ascii="Arial" w:eastAsiaTheme="majorEastAsia" w:hAnsi="Arial" w:cs="Arial"/>
          <w:color w:val="53565A"/>
          <w:sz w:val="20"/>
          <w:szCs w:val="20"/>
        </w:rPr>
        <w:t> </w:t>
      </w:r>
    </w:p>
    <w:p w14:paraId="6D7B6A75" w14:textId="40CD96D7" w:rsidR="00B673B1" w:rsidRPr="003848FF" w:rsidRDefault="00181619" w:rsidP="003848FF">
      <w:pPr>
        <w:pStyle w:val="VVSGTitel1"/>
        <w:numPr>
          <w:ilvl w:val="0"/>
          <w:numId w:val="4"/>
        </w:numPr>
        <w:tabs>
          <w:tab w:val="clear" w:pos="720"/>
        </w:tabs>
        <w:ind w:left="48"/>
      </w:pPr>
      <w:bookmarkStart w:id="6" w:name="_Toc191304776"/>
      <w:bookmarkStart w:id="7" w:name="_Toc191304795"/>
      <w:r w:rsidRPr="003848FF">
        <w:t xml:space="preserve">Op hoeveel aaneensluitende dagen vakantie </w:t>
      </w:r>
      <w:r w:rsidR="00B673B1" w:rsidRPr="003848FF">
        <w:t>hebben de betrokken medewerkers recht?</w:t>
      </w:r>
      <w:bookmarkEnd w:id="6"/>
      <w:bookmarkEnd w:id="7"/>
    </w:p>
    <w:p w14:paraId="3B68EAE7" w14:textId="77777777" w:rsidR="00B93123" w:rsidRDefault="001A6DC3" w:rsidP="003848F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</w:pPr>
      <w:r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De medewerker </w:t>
      </w:r>
      <w:r w:rsidR="00B71180"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heeft</w:t>
      </w:r>
      <w:r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 recht op</w:t>
      </w:r>
      <w:r w:rsidR="00890B0F"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 de toekenning van een aaneensluitende vakantieperiode van minstens drie opeenvolgende weken tijdens het kalenderjaar, inclusief drie weekends </w:t>
      </w:r>
      <w:r w:rsidR="00D33DC6"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in deze periode of </w:t>
      </w:r>
      <w:r w:rsidR="00890B0F"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verbonden aan deze periode. </w:t>
      </w:r>
    </w:p>
    <w:p w14:paraId="65B9834D" w14:textId="77777777" w:rsidR="0004685F" w:rsidRPr="003848FF" w:rsidRDefault="0004685F" w:rsidP="003848F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</w:pPr>
    </w:p>
    <w:p w14:paraId="24AEE97D" w14:textId="01B943C1" w:rsidR="00B673B1" w:rsidRDefault="00890B0F" w:rsidP="003848F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</w:pPr>
      <w:r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Voor </w:t>
      </w:r>
      <w:r w:rsidR="00B413FB"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medewerkers</w:t>
      </w:r>
      <w:r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 die tewerkgesteld zijn in een beurtrolsysteem van één weekend op twee </w:t>
      </w:r>
      <w:r w:rsidR="00B413FB"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betekent</w:t>
      </w:r>
      <w:r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="00B413FB"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dit </w:t>
      </w:r>
      <w:r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niet dat een recht zou ontstaan op vijf opeenvolgende vrije weekends.</w:t>
      </w:r>
      <w:r w:rsidR="00B413FB"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 Ook hier gaat het om drie opeenvolgende vrije weekends.</w:t>
      </w:r>
      <w:r w:rsidR="00E75500"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 Evenmin kan een medewerker in dergelijk beurtrolsysteem verplicht worden om op jaarbasis meer dan 25 weekends te presteren.</w:t>
      </w:r>
    </w:p>
    <w:p w14:paraId="24076481" w14:textId="77777777" w:rsidR="0004685F" w:rsidRPr="003848FF" w:rsidRDefault="0004685F" w:rsidP="003848F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</w:pPr>
    </w:p>
    <w:p w14:paraId="11043C2E" w14:textId="0C7EE803" w:rsidR="00B413FB" w:rsidRPr="003848FF" w:rsidRDefault="008A2CC6" w:rsidP="003848F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</w:pPr>
      <w:r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Een medewerker heeft natuurlijk maar recht op drie weken aaneensluitende vakantie als hij/zij een vakantiecontingent heeft van </w:t>
      </w:r>
      <w:r w:rsidR="00722144"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minstens </w:t>
      </w:r>
      <w:r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drie weken.</w:t>
      </w:r>
      <w:r w:rsidR="00C24E4E"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 Het protocol voert </w:t>
      </w:r>
      <w:r w:rsidR="00722144"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namelijk </w:t>
      </w:r>
      <w:r w:rsidR="00C24E4E"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geen recht op bijkomende vakantiedagen in, maar bepaalt enkel de modaliteiten van de opname</w:t>
      </w:r>
      <w:r w:rsidR="00722144"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 xml:space="preserve"> van verworven vakantiedagen</w:t>
      </w:r>
      <w:r w:rsidR="00C24E4E" w:rsidRPr="003848FF">
        <w:rPr>
          <w:rStyle w:val="normaltextrun"/>
          <w:rFonts w:ascii="Arial" w:eastAsiaTheme="majorEastAsia" w:hAnsi="Arial" w:cs="Arial"/>
          <w:color w:val="53565A"/>
          <w:sz w:val="20"/>
          <w:szCs w:val="20"/>
        </w:rPr>
        <w:t>.</w:t>
      </w:r>
    </w:p>
    <w:p w14:paraId="09BB119C" w14:textId="072791EB" w:rsidR="00B673B1" w:rsidRPr="003848FF" w:rsidRDefault="00B413FB" w:rsidP="003848FF">
      <w:pPr>
        <w:pStyle w:val="VVSGTitel1"/>
        <w:numPr>
          <w:ilvl w:val="0"/>
          <w:numId w:val="4"/>
        </w:numPr>
        <w:tabs>
          <w:tab w:val="clear" w:pos="720"/>
        </w:tabs>
        <w:ind w:left="48"/>
      </w:pPr>
      <w:bookmarkStart w:id="8" w:name="_Toc191304777"/>
      <w:bookmarkStart w:id="9" w:name="_Toc191304796"/>
      <w:r w:rsidRPr="003848FF">
        <w:lastRenderedPageBreak/>
        <w:t>Heeft elke betrokken medewerker rec</w:t>
      </w:r>
      <w:r w:rsidR="00193A5E" w:rsidRPr="003848FF">
        <w:t>ht</w:t>
      </w:r>
      <w:r w:rsidR="000711BB" w:rsidRPr="003848FF">
        <w:t xml:space="preserve"> op</w:t>
      </w:r>
      <w:r w:rsidR="00193A5E" w:rsidRPr="003848FF">
        <w:t xml:space="preserve"> drie weken </w:t>
      </w:r>
      <w:r w:rsidR="000711BB" w:rsidRPr="003848FF">
        <w:t xml:space="preserve">aaneensluitende </w:t>
      </w:r>
      <w:r w:rsidR="00193A5E" w:rsidRPr="003848FF">
        <w:t>vakantie?</w:t>
      </w:r>
      <w:bookmarkEnd w:id="8"/>
      <w:bookmarkEnd w:id="9"/>
    </w:p>
    <w:p w14:paraId="12FF7126" w14:textId="73863EDF" w:rsidR="00193A5E" w:rsidRPr="00193A5E" w:rsidRDefault="004503ED" w:rsidP="00193A5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Het </w:t>
      </w:r>
      <w:r w:rsidR="00F33FFE">
        <w:rPr>
          <w:rStyle w:val="eop"/>
          <w:rFonts w:ascii="Arial" w:eastAsiaTheme="majorEastAsia" w:hAnsi="Arial" w:cs="Arial"/>
          <w:color w:val="53565A"/>
          <w:sz w:val="20"/>
          <w:szCs w:val="20"/>
        </w:rPr>
        <w:t>protocol</w:t>
      </w: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bepaalt niet</w:t>
      </w:r>
      <w:r w:rsidRPr="004503ED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dat aan </w:t>
      </w:r>
      <w:r w:rsidR="0036031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elke </w:t>
      </w:r>
      <w:r w:rsidR="00360319" w:rsidRPr="0036031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betrokken medewerker </w:t>
      </w:r>
      <w:r w:rsidRPr="004503ED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drie aaneensluitende </w:t>
      </w:r>
      <w:r w:rsidR="003750F2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weken vakantie </w:t>
      </w:r>
      <w:r w:rsidRPr="00DD5B39">
        <w:rPr>
          <w:rStyle w:val="eop"/>
          <w:rFonts w:ascii="Arial" w:eastAsiaTheme="majorEastAsia" w:hAnsi="Arial" w:cs="Arial"/>
          <w:color w:val="53565A"/>
          <w:sz w:val="20"/>
          <w:szCs w:val="20"/>
        </w:rPr>
        <w:t>toegekend</w:t>
      </w:r>
      <w:r w:rsidR="00360319" w:rsidRPr="00DD5B3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moeten</w:t>
      </w:r>
      <w:r w:rsidRPr="00DD5B3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worden</w:t>
      </w:r>
      <w:r w:rsidR="008E2066" w:rsidRPr="00DD5B39">
        <w:rPr>
          <w:rStyle w:val="eop"/>
          <w:rFonts w:ascii="Arial" w:eastAsiaTheme="majorEastAsia" w:hAnsi="Arial" w:cs="Arial"/>
          <w:color w:val="53565A"/>
          <w:sz w:val="20"/>
          <w:szCs w:val="20"/>
        </w:rPr>
        <w:t>. D</w:t>
      </w:r>
      <w:r w:rsidR="00F24EBD" w:rsidRPr="00DD5B39">
        <w:rPr>
          <w:rStyle w:val="eop"/>
          <w:rFonts w:ascii="Arial" w:eastAsiaTheme="majorEastAsia" w:hAnsi="Arial" w:cs="Arial"/>
          <w:color w:val="53565A"/>
          <w:sz w:val="20"/>
          <w:szCs w:val="20"/>
        </w:rPr>
        <w:t>e medewerker die</w:t>
      </w:r>
      <w:r w:rsidRPr="00DD5B3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hiertoe de vraag stelt</w:t>
      </w:r>
      <w:r w:rsidR="008E2066" w:rsidRPr="00DD5B3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heeft</w:t>
      </w:r>
      <w:r w:rsidRPr="00DD5B3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="00F24EBD" w:rsidRPr="00DD5B3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er </w:t>
      </w:r>
      <w:r w:rsidRPr="00DD5B39">
        <w:rPr>
          <w:rStyle w:val="eop"/>
          <w:rFonts w:ascii="Arial" w:eastAsiaTheme="majorEastAsia" w:hAnsi="Arial" w:cs="Arial"/>
          <w:color w:val="53565A"/>
          <w:sz w:val="20"/>
          <w:szCs w:val="20"/>
        </w:rPr>
        <w:t>in principe</w:t>
      </w:r>
      <w:r w:rsidR="00A95FB5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="008E2066" w:rsidRPr="00DD5B39">
        <w:rPr>
          <w:rStyle w:val="eop"/>
          <w:rFonts w:ascii="Arial" w:eastAsiaTheme="majorEastAsia" w:hAnsi="Arial" w:cs="Arial"/>
          <w:color w:val="53565A"/>
          <w:sz w:val="20"/>
          <w:szCs w:val="20"/>
        </w:rPr>
        <w:t>wel</w:t>
      </w:r>
      <w:r w:rsidR="00813A8D" w:rsidRPr="00DD5B3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recht</w:t>
      </w:r>
      <w:r w:rsidRPr="00DD5B3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op </w:t>
      </w:r>
      <w:r w:rsidR="007517BA" w:rsidRPr="00DD5B39">
        <w:rPr>
          <w:rStyle w:val="eop"/>
          <w:rFonts w:ascii="Arial" w:eastAsiaTheme="majorEastAsia" w:hAnsi="Arial" w:cs="Arial"/>
          <w:color w:val="53565A"/>
          <w:sz w:val="20"/>
          <w:szCs w:val="20"/>
        </w:rPr>
        <w:t>(zie ook de vrage</w:t>
      </w:r>
      <w:r w:rsidR="00DD5B39">
        <w:rPr>
          <w:rStyle w:val="eop"/>
          <w:rFonts w:ascii="Arial" w:eastAsiaTheme="majorEastAsia" w:hAnsi="Arial" w:cs="Arial"/>
          <w:color w:val="53565A"/>
          <w:sz w:val="20"/>
          <w:szCs w:val="20"/>
        </w:rPr>
        <w:t>n 6 en 7</w:t>
      </w:r>
      <w:r w:rsidR="00242E5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). </w:t>
      </w:r>
    </w:p>
    <w:p w14:paraId="511CADC2" w14:textId="114E803E" w:rsidR="006926D5" w:rsidRPr="003848FF" w:rsidRDefault="006926D5" w:rsidP="003848FF">
      <w:pPr>
        <w:pStyle w:val="VVSGTitel1"/>
        <w:numPr>
          <w:ilvl w:val="0"/>
          <w:numId w:val="4"/>
        </w:numPr>
        <w:tabs>
          <w:tab w:val="clear" w:pos="720"/>
        </w:tabs>
        <w:ind w:left="48"/>
      </w:pPr>
      <w:bookmarkStart w:id="10" w:name="_Toc191304778"/>
      <w:bookmarkStart w:id="11" w:name="_Toc191304797"/>
      <w:r w:rsidRPr="003848FF">
        <w:t>Wanneer moeten de drie weken aaneensluitende vakantie opgenomen worden?</w:t>
      </w:r>
      <w:bookmarkEnd w:id="10"/>
      <w:bookmarkEnd w:id="11"/>
    </w:p>
    <w:p w14:paraId="517E626E" w14:textId="28E236CF" w:rsidR="006926D5" w:rsidRPr="003848FF" w:rsidRDefault="7F0FA201" w:rsidP="003848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80B740A">
        <w:rPr>
          <w:rStyle w:val="eop"/>
          <w:rFonts w:ascii="Arial" w:eastAsiaTheme="majorEastAsia" w:hAnsi="Arial" w:cs="Arial"/>
          <w:color w:val="53565A"/>
          <w:sz w:val="20"/>
          <w:szCs w:val="20"/>
        </w:rPr>
        <w:t>De opname van vakantie maakt deel uit van een akkoord tussen de medewerker en de werkgever.</w:t>
      </w:r>
      <w:r w:rsidR="00176482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De </w:t>
      </w:r>
      <w:r w:rsidR="005907E8">
        <w:rPr>
          <w:rStyle w:val="eop"/>
          <w:rFonts w:ascii="Arial" w:eastAsiaTheme="majorEastAsia" w:hAnsi="Arial" w:cs="Arial"/>
          <w:color w:val="53565A"/>
          <w:sz w:val="20"/>
          <w:szCs w:val="20"/>
        </w:rPr>
        <w:t>lokale</w:t>
      </w:r>
      <w:r w:rsidR="00176482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regels </w:t>
      </w:r>
      <w:r w:rsidR="00631150">
        <w:rPr>
          <w:rStyle w:val="eop"/>
          <w:rFonts w:ascii="Arial" w:eastAsiaTheme="majorEastAsia" w:hAnsi="Arial" w:cs="Arial"/>
          <w:color w:val="53565A"/>
          <w:sz w:val="20"/>
          <w:szCs w:val="20"/>
        </w:rPr>
        <w:t>over</w:t>
      </w:r>
      <w:r w:rsidR="00D73953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de </w:t>
      </w:r>
      <w:r w:rsidR="00176482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opname </w:t>
      </w:r>
      <w:r w:rsidR="00D73953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van </w:t>
      </w:r>
      <w:r w:rsidR="00176482">
        <w:rPr>
          <w:rStyle w:val="eop"/>
          <w:rFonts w:ascii="Arial" w:eastAsiaTheme="majorEastAsia" w:hAnsi="Arial" w:cs="Arial"/>
          <w:color w:val="53565A"/>
          <w:sz w:val="20"/>
          <w:szCs w:val="20"/>
        </w:rPr>
        <w:t>vakantie zijn hierbij van toepassing</w:t>
      </w:r>
      <w:r w:rsidR="005907E8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, zoals bijvoorbeeld vastgelegd in </w:t>
      </w:r>
      <w:r w:rsidR="00A02811" w:rsidRPr="00900478">
        <w:rPr>
          <w:rStyle w:val="eop"/>
          <w:rFonts w:ascii="Arial" w:eastAsiaTheme="majorEastAsia" w:hAnsi="Arial" w:cs="Arial"/>
          <w:color w:val="53565A"/>
          <w:sz w:val="20"/>
          <w:szCs w:val="20"/>
        </w:rPr>
        <w:t>de lokale rechtspositieregeling</w:t>
      </w:r>
      <w:r w:rsidR="00A02811" w:rsidRPr="00A95FB5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, </w:t>
      </w:r>
      <w:r w:rsidR="00A46623" w:rsidRPr="00A95FB5">
        <w:rPr>
          <w:rStyle w:val="eop"/>
          <w:rFonts w:ascii="Arial" w:eastAsiaTheme="majorEastAsia" w:hAnsi="Arial" w:cs="Arial"/>
          <w:color w:val="53565A"/>
          <w:sz w:val="20"/>
          <w:szCs w:val="20"/>
        </w:rPr>
        <w:t>het</w:t>
      </w:r>
      <w:r w:rsidR="00A46623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arbeidsreglement of </w:t>
      </w:r>
      <w:r w:rsidR="005907E8">
        <w:rPr>
          <w:rStyle w:val="eop"/>
          <w:rFonts w:ascii="Arial" w:eastAsiaTheme="majorEastAsia" w:hAnsi="Arial" w:cs="Arial"/>
          <w:color w:val="53565A"/>
          <w:sz w:val="20"/>
          <w:szCs w:val="20"/>
        </w:rPr>
        <w:t>een lokaal vakantiereglement</w:t>
      </w:r>
      <w:r w:rsidR="00176482">
        <w:rPr>
          <w:rStyle w:val="eop"/>
          <w:rFonts w:ascii="Arial" w:eastAsiaTheme="majorEastAsia" w:hAnsi="Arial" w:cs="Arial"/>
          <w:color w:val="53565A"/>
          <w:sz w:val="20"/>
          <w:szCs w:val="20"/>
        </w:rPr>
        <w:t>.</w:t>
      </w:r>
      <w:r w:rsidRPr="080B740A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Het </w:t>
      </w:r>
      <w:r w:rsidR="00F33FFE">
        <w:rPr>
          <w:rStyle w:val="eop"/>
          <w:rFonts w:ascii="Arial" w:eastAsiaTheme="majorEastAsia" w:hAnsi="Arial" w:cs="Arial"/>
          <w:color w:val="53565A"/>
          <w:sz w:val="20"/>
          <w:szCs w:val="20"/>
        </w:rPr>
        <w:t>protocol</w:t>
      </w:r>
      <w:r w:rsidRPr="080B740A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wijzigt niets aan deze regels</w:t>
      </w:r>
      <w:r w:rsidR="002578D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, maar indien deze op één of andere manier een belemmering vormen voor de opname van drie weken aaneensluitende vakantie </w:t>
      </w:r>
      <w:r w:rsidR="00B93123">
        <w:rPr>
          <w:rStyle w:val="eop"/>
          <w:rFonts w:ascii="Arial" w:eastAsiaTheme="majorEastAsia" w:hAnsi="Arial" w:cs="Arial"/>
          <w:color w:val="53565A"/>
          <w:sz w:val="20"/>
          <w:szCs w:val="20"/>
        </w:rPr>
        <w:t>moeten</w:t>
      </w:r>
      <w:r w:rsidR="002578D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zij</w:t>
      </w:r>
      <w:r w:rsidR="002E589F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op dit punt</w:t>
      </w:r>
      <w:r w:rsidR="002578D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wel aangepast worden</w:t>
      </w:r>
      <w:r w:rsidR="00062C96">
        <w:rPr>
          <w:rStyle w:val="eop"/>
          <w:rFonts w:ascii="Arial" w:eastAsiaTheme="majorEastAsia" w:hAnsi="Arial" w:cs="Arial"/>
          <w:color w:val="53565A"/>
          <w:sz w:val="20"/>
          <w:szCs w:val="20"/>
        </w:rPr>
        <w:t>,</w:t>
      </w:r>
      <w:r w:rsidR="002578D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="00B93123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voor </w:t>
      </w:r>
      <w:r w:rsidR="002578D9">
        <w:rPr>
          <w:rStyle w:val="eop"/>
          <w:rFonts w:ascii="Arial" w:eastAsiaTheme="majorEastAsia" w:hAnsi="Arial" w:cs="Arial"/>
          <w:color w:val="53565A"/>
          <w:sz w:val="20"/>
          <w:szCs w:val="20"/>
        </w:rPr>
        <w:t>een correcte toepassing van het protocol</w:t>
      </w:r>
      <w:r w:rsidRPr="080B740A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. De drie weken aaneensluitende vakantie kunnen dus doorheen heel het jaar opgenomen worden, en niet enkel </w:t>
      </w:r>
      <w:r w:rsidR="00CF6DCD">
        <w:rPr>
          <w:rStyle w:val="eop"/>
          <w:rFonts w:ascii="Arial" w:eastAsiaTheme="majorEastAsia" w:hAnsi="Arial" w:cs="Arial"/>
          <w:color w:val="53565A"/>
          <w:sz w:val="20"/>
          <w:szCs w:val="20"/>
        </w:rPr>
        <w:t>tijdens</w:t>
      </w:r>
      <w:r w:rsidRPr="080B740A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de zomermaanden.</w:t>
      </w:r>
      <w:r w:rsidR="76D51449" w:rsidRPr="080B740A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</w:t>
      </w:r>
    </w:p>
    <w:p w14:paraId="6B9BFE43" w14:textId="071C66E0" w:rsidR="00B673B1" w:rsidRPr="003848FF" w:rsidRDefault="00A51888" w:rsidP="003848FF">
      <w:pPr>
        <w:pStyle w:val="VVSGTitel1"/>
        <w:numPr>
          <w:ilvl w:val="0"/>
          <w:numId w:val="4"/>
        </w:numPr>
        <w:tabs>
          <w:tab w:val="clear" w:pos="720"/>
        </w:tabs>
        <w:ind w:left="48"/>
      </w:pPr>
      <w:bookmarkStart w:id="12" w:name="_Toc191304779"/>
      <w:bookmarkStart w:id="13" w:name="_Toc191304798"/>
      <w:r w:rsidRPr="003848FF">
        <w:t xml:space="preserve">Mogen medewerkers hun </w:t>
      </w:r>
      <w:r w:rsidR="001E03F8" w:rsidRPr="003848FF">
        <w:t xml:space="preserve">drie weken aaneensluitende </w:t>
      </w:r>
      <w:r w:rsidRPr="003848FF">
        <w:t>vakantie vrij inplannen of kunnen ze</w:t>
      </w:r>
      <w:r w:rsidR="008E2066" w:rsidRPr="003848FF">
        <w:t xml:space="preserve"> nog verplicht worden om vakantie op te nemen tijdens periodes van collectieve sluiting?</w:t>
      </w:r>
      <w:bookmarkEnd w:id="12"/>
      <w:bookmarkEnd w:id="13"/>
    </w:p>
    <w:p w14:paraId="550937F2" w14:textId="67B0D156" w:rsidR="00397E2E" w:rsidRDefault="00397E2E" w:rsidP="00397E2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F41A8E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Omwille van de continuïteit van de dienstverlening dient de verlofplanning tijdig opgemaakt </w:t>
      </w: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te </w:t>
      </w:r>
      <w:r w:rsidRPr="00F41A8E">
        <w:rPr>
          <w:rStyle w:val="eop"/>
          <w:rFonts w:ascii="Arial" w:eastAsiaTheme="majorEastAsia" w:hAnsi="Arial" w:cs="Arial"/>
          <w:color w:val="53565A"/>
          <w:sz w:val="20"/>
          <w:szCs w:val="20"/>
        </w:rPr>
        <w:t>worden. Hiertoe worden in het bevoegd</w:t>
      </w:r>
      <w:r w:rsidR="005E557D">
        <w:rPr>
          <w:rStyle w:val="eop"/>
          <w:rFonts w:ascii="Arial" w:eastAsiaTheme="majorEastAsia" w:hAnsi="Arial" w:cs="Arial"/>
          <w:color w:val="53565A"/>
          <w:sz w:val="20"/>
          <w:szCs w:val="20"/>
        </w:rPr>
        <w:t>e</w:t>
      </w:r>
      <w:r w:rsidRPr="00F41A8E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bijzonder comité afspraken gemaakt. Meer bepaald moet</w:t>
      </w:r>
      <w:r w:rsidR="00C8660F">
        <w:rPr>
          <w:rStyle w:val="eop"/>
          <w:rFonts w:ascii="Arial" w:eastAsiaTheme="majorEastAsia" w:hAnsi="Arial" w:cs="Arial"/>
          <w:color w:val="53565A"/>
          <w:sz w:val="20"/>
          <w:szCs w:val="20"/>
        </w:rPr>
        <w:t>en</w:t>
      </w:r>
      <w:r w:rsidRPr="00F41A8E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="00C8660F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de </w:t>
      </w:r>
      <w:r w:rsidR="00C8660F" w:rsidRPr="005F1181">
        <w:rPr>
          <w:rStyle w:val="eop"/>
          <w:rFonts w:ascii="Arial" w:eastAsiaTheme="majorEastAsia" w:hAnsi="Arial" w:cs="Arial"/>
          <w:color w:val="53565A"/>
          <w:sz w:val="20"/>
          <w:szCs w:val="20"/>
        </w:rPr>
        <w:t>onderhandelingen</w:t>
      </w:r>
      <w:r w:rsidRPr="00F41A8E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de termijnen en de vorm vastleggen van de indieningsaanvragen van de </w:t>
      </w:r>
      <w:r w:rsidR="006206D8">
        <w:rPr>
          <w:rStyle w:val="eop"/>
          <w:rFonts w:ascii="Arial" w:eastAsiaTheme="majorEastAsia" w:hAnsi="Arial" w:cs="Arial"/>
          <w:color w:val="53565A"/>
          <w:sz w:val="20"/>
          <w:szCs w:val="20"/>
        </w:rPr>
        <w:t>medewerkers</w:t>
      </w:r>
      <w:r w:rsidRPr="00F41A8E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en van het antwoord van de werkgever, de procedures voor de vaststelling van de individuele en collectieve vakantieplanning alsook de voorrangscriteria.</w:t>
      </w:r>
    </w:p>
    <w:p w14:paraId="6E267952" w14:textId="77777777" w:rsidR="00397E2E" w:rsidRDefault="00397E2E" w:rsidP="008E206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</w:p>
    <w:p w14:paraId="65F1BE0C" w14:textId="1CCE97D9" w:rsidR="00BF3B6C" w:rsidRDefault="00397E2E" w:rsidP="008E206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>H</w:t>
      </w:r>
      <w:r w:rsidR="001E5AF3" w:rsidRPr="001E5AF3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et vastleggen van collectieve vakantie blijft </w:t>
      </w:r>
      <w:r w:rsidR="00755FF2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dus </w:t>
      </w:r>
      <w:r w:rsidR="001E5AF3" w:rsidRPr="001E5AF3">
        <w:rPr>
          <w:rStyle w:val="eop"/>
          <w:rFonts w:ascii="Arial" w:eastAsiaTheme="majorEastAsia" w:hAnsi="Arial" w:cs="Arial"/>
          <w:color w:val="53565A"/>
          <w:sz w:val="20"/>
          <w:szCs w:val="20"/>
        </w:rPr>
        <w:t>mogelijk</w:t>
      </w:r>
      <w:r w:rsidR="001C0216">
        <w:rPr>
          <w:rStyle w:val="eop"/>
          <w:rFonts w:ascii="Arial" w:eastAsiaTheme="majorEastAsia" w:hAnsi="Arial" w:cs="Arial"/>
          <w:color w:val="53565A"/>
          <w:sz w:val="20"/>
          <w:szCs w:val="20"/>
        </w:rPr>
        <w:t>.</w:t>
      </w:r>
      <w:r w:rsidR="00943A51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="006720F0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Wanneer een dienst bijvoorbeeld twee weken sluit </w:t>
      </w:r>
      <w:r w:rsidR="004776B3">
        <w:rPr>
          <w:rStyle w:val="eop"/>
          <w:rFonts w:ascii="Arial" w:eastAsiaTheme="majorEastAsia" w:hAnsi="Arial" w:cs="Arial"/>
          <w:color w:val="53565A"/>
          <w:sz w:val="20"/>
          <w:szCs w:val="20"/>
        </w:rPr>
        <w:t>tijdens</w:t>
      </w:r>
      <w:r w:rsidR="006720F0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de </w:t>
      </w:r>
      <w:r w:rsidR="00EB1BE1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zomermaanden, </w:t>
      </w:r>
      <w:r w:rsidR="00E470CB">
        <w:rPr>
          <w:rStyle w:val="eop"/>
          <w:rFonts w:ascii="Arial" w:eastAsiaTheme="majorEastAsia" w:hAnsi="Arial" w:cs="Arial"/>
          <w:color w:val="53565A"/>
          <w:sz w:val="20"/>
          <w:szCs w:val="20"/>
        </w:rPr>
        <w:t>heeft</w:t>
      </w:r>
      <w:r w:rsidR="00EB1BE1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dat </w:t>
      </w:r>
      <w:r w:rsidR="00E470CB">
        <w:rPr>
          <w:rStyle w:val="eop"/>
          <w:rFonts w:ascii="Arial" w:eastAsiaTheme="majorEastAsia" w:hAnsi="Arial" w:cs="Arial"/>
          <w:color w:val="53565A"/>
          <w:sz w:val="20"/>
          <w:szCs w:val="20"/>
        </w:rPr>
        <w:t>als</w:t>
      </w:r>
      <w:r w:rsidR="00EB1BE1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gevolg dat medewerkers </w:t>
      </w:r>
      <w:r w:rsidR="00EB1BE1" w:rsidRPr="00EB1BE1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kunnen vragen om de resterende vakantiedagen op te nemen aansluitend op de collectieve </w:t>
      </w:r>
      <w:r w:rsidR="00E470CB">
        <w:rPr>
          <w:rStyle w:val="eop"/>
          <w:rFonts w:ascii="Arial" w:eastAsiaTheme="majorEastAsia" w:hAnsi="Arial" w:cs="Arial"/>
          <w:color w:val="53565A"/>
          <w:sz w:val="20"/>
          <w:szCs w:val="20"/>
        </w:rPr>
        <w:t>sluiting,</w:t>
      </w:r>
      <w:r w:rsidR="00EB1BE1" w:rsidRPr="00EB1BE1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zodat ze in totaal </w:t>
      </w:r>
      <w:r w:rsidR="00E470CB">
        <w:rPr>
          <w:rStyle w:val="eop"/>
          <w:rFonts w:ascii="Arial" w:eastAsiaTheme="majorEastAsia" w:hAnsi="Arial" w:cs="Arial"/>
          <w:color w:val="53565A"/>
          <w:sz w:val="20"/>
          <w:szCs w:val="20"/>
        </w:rPr>
        <w:t>drie</w:t>
      </w:r>
      <w:r w:rsidR="00EB1BE1" w:rsidRPr="00EB1BE1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weken aaneensluitend</w:t>
      </w:r>
      <w:r w:rsidR="00E470CB">
        <w:rPr>
          <w:rStyle w:val="eop"/>
          <w:rFonts w:ascii="Arial" w:eastAsiaTheme="majorEastAsia" w:hAnsi="Arial" w:cs="Arial"/>
          <w:color w:val="53565A"/>
          <w:sz w:val="20"/>
          <w:szCs w:val="20"/>
        </w:rPr>
        <w:t>e vakantie hebben</w:t>
      </w:r>
      <w:r w:rsidR="00EB1BE1" w:rsidRPr="00EB1BE1">
        <w:rPr>
          <w:rStyle w:val="eop"/>
          <w:rFonts w:ascii="Arial" w:eastAsiaTheme="majorEastAsia" w:hAnsi="Arial" w:cs="Arial"/>
          <w:color w:val="53565A"/>
          <w:sz w:val="20"/>
          <w:szCs w:val="20"/>
        </w:rPr>
        <w:t>.</w:t>
      </w:r>
      <w:r w:rsidR="00902A5C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="00BF3B6C" w:rsidRPr="003D78EF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Het </w:t>
      </w:r>
      <w:r w:rsidR="004776B3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lokaal </w:t>
      </w:r>
      <w:r w:rsidR="00BF3B6C" w:rsidRPr="003D78EF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bestuur zal hier in voorkomend geval </w:t>
      </w:r>
      <w:r w:rsidR="00226F82" w:rsidRPr="003D78EF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op </w:t>
      </w:r>
      <w:r w:rsidR="00BF3B6C" w:rsidRPr="003D78EF">
        <w:rPr>
          <w:rStyle w:val="eop"/>
          <w:rFonts w:ascii="Arial" w:eastAsiaTheme="majorEastAsia" w:hAnsi="Arial" w:cs="Arial"/>
          <w:color w:val="53565A"/>
          <w:sz w:val="20"/>
          <w:szCs w:val="20"/>
        </w:rPr>
        <w:t>moeten ingaan, tenzij dat om organisatorische noodwendigheden niet mogelijk</w:t>
      </w:r>
      <w:r w:rsidR="00226F82" w:rsidRPr="003D78EF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is </w:t>
      </w:r>
      <w:r w:rsidR="00C85598" w:rsidRPr="003D78EF">
        <w:rPr>
          <w:rStyle w:val="eop"/>
          <w:rFonts w:ascii="Arial" w:eastAsiaTheme="majorEastAsia" w:hAnsi="Arial" w:cs="Arial"/>
          <w:color w:val="53565A"/>
          <w:sz w:val="20"/>
          <w:szCs w:val="20"/>
        </w:rPr>
        <w:t>(zie ook vraa</w:t>
      </w:r>
      <w:r w:rsidR="003D78EF" w:rsidRPr="003D78EF">
        <w:rPr>
          <w:rStyle w:val="eop"/>
          <w:rFonts w:ascii="Arial" w:eastAsiaTheme="majorEastAsia" w:hAnsi="Arial" w:cs="Arial"/>
          <w:color w:val="53565A"/>
          <w:sz w:val="20"/>
          <w:szCs w:val="20"/>
        </w:rPr>
        <w:t>g 7</w:t>
      </w:r>
      <w:r w:rsidR="00C85598" w:rsidRPr="003D78EF">
        <w:rPr>
          <w:rStyle w:val="eop"/>
          <w:rFonts w:ascii="Arial" w:eastAsiaTheme="majorEastAsia" w:hAnsi="Arial" w:cs="Arial"/>
          <w:color w:val="53565A"/>
          <w:sz w:val="20"/>
          <w:szCs w:val="20"/>
        </w:rPr>
        <w:t>).</w:t>
      </w:r>
    </w:p>
    <w:p w14:paraId="62F9685E" w14:textId="77777777" w:rsidR="00BF3B6C" w:rsidRDefault="00BF3B6C" w:rsidP="008E206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</w:p>
    <w:p w14:paraId="4DB6BC1A" w14:textId="4D9F7CC1" w:rsidR="00AE10D7" w:rsidRPr="00AE10D7" w:rsidRDefault="00902A5C" w:rsidP="00242E5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Wanneer een dienst drie weken aansluitend sluit, kan aan de betrokken medewerkers </w:t>
      </w:r>
      <w:r w:rsidRPr="001E5AF3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gevraagd worden om de opname van drie weken opeenvolgende vakantie samen te laten vallen met </w:t>
      </w:r>
      <w:r w:rsidR="00BF3B6C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de </w:t>
      </w:r>
      <w:r w:rsidRPr="001E5AF3">
        <w:rPr>
          <w:rStyle w:val="eop"/>
          <w:rFonts w:ascii="Arial" w:eastAsiaTheme="majorEastAsia" w:hAnsi="Arial" w:cs="Arial"/>
          <w:color w:val="53565A"/>
          <w:sz w:val="20"/>
          <w:szCs w:val="20"/>
        </w:rPr>
        <w:t>drie weken collectie</w:t>
      </w: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>ve sluiting</w:t>
      </w:r>
      <w:r w:rsidRPr="001E5AF3">
        <w:rPr>
          <w:rStyle w:val="eop"/>
          <w:rFonts w:ascii="Arial" w:eastAsiaTheme="majorEastAsia" w:hAnsi="Arial" w:cs="Arial"/>
          <w:color w:val="53565A"/>
          <w:sz w:val="20"/>
          <w:szCs w:val="20"/>
        </w:rPr>
        <w:t>.</w:t>
      </w:r>
    </w:p>
    <w:p w14:paraId="2FA62798" w14:textId="15BEF82A" w:rsidR="00B673B1" w:rsidRPr="003848FF" w:rsidRDefault="00CE1978" w:rsidP="003848FF">
      <w:pPr>
        <w:pStyle w:val="VVSGTitel1"/>
        <w:numPr>
          <w:ilvl w:val="0"/>
          <w:numId w:val="4"/>
        </w:numPr>
        <w:tabs>
          <w:tab w:val="clear" w:pos="720"/>
        </w:tabs>
        <w:ind w:left="48"/>
      </w:pPr>
      <w:bookmarkStart w:id="14" w:name="_Toc191304780"/>
      <w:bookmarkStart w:id="15" w:name="_Toc191304799"/>
      <w:r w:rsidRPr="003848FF">
        <w:t xml:space="preserve">Kan </w:t>
      </w:r>
      <w:r w:rsidR="004B1BEE" w:rsidRPr="003848FF">
        <w:t>de aanvraag voor drie weken vakantie van</w:t>
      </w:r>
      <w:r w:rsidRPr="003848FF">
        <w:t xml:space="preserve"> een m</w:t>
      </w:r>
      <w:r w:rsidR="004B1BEE" w:rsidRPr="003848FF">
        <w:t>edewerker geweigerd worden?</w:t>
      </w:r>
      <w:bookmarkEnd w:id="14"/>
      <w:bookmarkEnd w:id="15"/>
    </w:p>
    <w:p w14:paraId="729E7F28" w14:textId="02227E0B" w:rsidR="00CD328E" w:rsidRDefault="24D49B52" w:rsidP="000E346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80B740A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De toekenning </w:t>
      </w:r>
      <w:r w:rsidR="77243A9B" w:rsidRPr="080B740A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van een aanvraag </w:t>
      </w:r>
      <w:r w:rsidRPr="080B740A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kan uitzonderlijk beperkt worden wegens </w:t>
      </w:r>
      <w:r w:rsidRPr="00CD328E">
        <w:rPr>
          <w:rStyle w:val="eop"/>
          <w:rFonts w:ascii="Arial" w:eastAsiaTheme="majorEastAsia" w:hAnsi="Arial" w:cs="Arial"/>
          <w:b/>
          <w:bCs/>
          <w:color w:val="4EA72E" w:themeColor="accent6"/>
          <w:sz w:val="20"/>
          <w:szCs w:val="20"/>
        </w:rPr>
        <w:t>organisatorische noodwendigheden</w:t>
      </w:r>
      <w:r w:rsidRPr="080B740A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. Onder “organisatorische noodwendigheden” wordt </w:t>
      </w:r>
      <w:r w:rsidR="003A46D0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verstaan: </w:t>
      </w:r>
      <w:r w:rsidR="003A46D0" w:rsidRPr="003A46D0">
        <w:rPr>
          <w:rStyle w:val="eop"/>
          <w:rFonts w:ascii="Arial" w:eastAsiaTheme="majorEastAsia" w:hAnsi="Arial" w:cs="Arial"/>
          <w:color w:val="53565A"/>
          <w:sz w:val="20"/>
          <w:szCs w:val="20"/>
        </w:rPr>
        <w:t>de verzekering van onontbeerlijke personeelsomkadering voor het functioneren van de dienst nadat alle beschikbare ondersteunings-of vervangingsmogelijkheden binnen het huidige organisatorische kader zijn ingezet tijdens de vakantieperiode in kwestie.</w:t>
      </w:r>
    </w:p>
    <w:p w14:paraId="02E17E8A" w14:textId="77777777" w:rsidR="00CD328E" w:rsidRDefault="00CD328E" w:rsidP="000E346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</w:p>
    <w:p w14:paraId="0A0F07F4" w14:textId="45810D21" w:rsidR="004E35D5" w:rsidRDefault="00BE5728" w:rsidP="000E346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4653F6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Lokale besturen </w:t>
      </w:r>
      <w:r w:rsidR="004653F6" w:rsidRPr="004653F6">
        <w:rPr>
          <w:rStyle w:val="eop"/>
          <w:rFonts w:ascii="Arial" w:eastAsiaTheme="majorEastAsia" w:hAnsi="Arial" w:cs="Arial"/>
          <w:color w:val="53565A"/>
          <w:sz w:val="20"/>
          <w:szCs w:val="20"/>
        </w:rPr>
        <w:t>zijn</w:t>
      </w:r>
      <w:r w:rsidRPr="004653F6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op basis van het protocol </w:t>
      </w:r>
      <w:r w:rsidR="004653F6" w:rsidRPr="004653F6">
        <w:rPr>
          <w:rStyle w:val="eop"/>
          <w:rFonts w:ascii="Arial" w:eastAsiaTheme="majorEastAsia" w:hAnsi="Arial" w:cs="Arial"/>
          <w:color w:val="53565A"/>
          <w:sz w:val="20"/>
          <w:szCs w:val="20"/>
        </w:rPr>
        <w:t>dus zeker niet verplicht om</w:t>
      </w:r>
      <w:r w:rsidR="00127E94" w:rsidRPr="004653F6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diensten </w:t>
      </w:r>
      <w:r w:rsidR="003D56F7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te </w:t>
      </w:r>
      <w:r w:rsidR="00127E94" w:rsidRPr="004653F6">
        <w:rPr>
          <w:rStyle w:val="eop"/>
          <w:rFonts w:ascii="Arial" w:eastAsiaTheme="majorEastAsia" w:hAnsi="Arial" w:cs="Arial"/>
          <w:color w:val="53565A"/>
          <w:sz w:val="20"/>
          <w:szCs w:val="20"/>
        </w:rPr>
        <w:t>sluiten in functie van de opname van vakantie door medewerkers</w:t>
      </w:r>
      <w:r w:rsidR="00E75500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maar anderzijds kan een beperking enkel doorgevoerd worden als er daarover </w:t>
      </w:r>
      <w:r w:rsidR="003876C0">
        <w:rPr>
          <w:rStyle w:val="eop"/>
          <w:rFonts w:ascii="Arial" w:eastAsiaTheme="majorEastAsia" w:hAnsi="Arial" w:cs="Arial"/>
          <w:color w:val="53565A"/>
          <w:sz w:val="20"/>
          <w:szCs w:val="20"/>
        </w:rPr>
        <w:t>onderhandelde afspraken werden gemaakt in het bevoegde bijzonder comité</w:t>
      </w:r>
      <w:r w:rsidR="006C6033">
        <w:rPr>
          <w:rStyle w:val="eop"/>
          <w:rFonts w:ascii="Arial" w:eastAsiaTheme="majorEastAsia" w:hAnsi="Arial" w:cs="Arial"/>
          <w:color w:val="53565A"/>
          <w:sz w:val="20"/>
          <w:szCs w:val="20"/>
        </w:rPr>
        <w:t>.</w:t>
      </w:r>
      <w:r w:rsidR="47EE99DB" w:rsidRPr="005F1181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="00E369E0" w:rsidRPr="005F1181">
        <w:rPr>
          <w:rStyle w:val="eop"/>
          <w:rFonts w:ascii="Arial" w:eastAsiaTheme="majorEastAsia" w:hAnsi="Arial" w:cs="Arial"/>
          <w:color w:val="53565A"/>
          <w:sz w:val="20"/>
          <w:szCs w:val="20"/>
        </w:rPr>
        <w:t>Zo kunnen bijvoorbeeld</w:t>
      </w:r>
      <w:r w:rsidR="004E35D5" w:rsidRPr="005F1181">
        <w:rPr>
          <w:rStyle w:val="eop"/>
          <w:rFonts w:ascii="Arial" w:eastAsiaTheme="majorEastAsia" w:hAnsi="Arial" w:cs="Arial"/>
          <w:color w:val="53565A"/>
          <w:sz w:val="20"/>
          <w:szCs w:val="20"/>
        </w:rPr>
        <w:t>:</w:t>
      </w:r>
    </w:p>
    <w:p w14:paraId="44E1A45F" w14:textId="2F1D3E92" w:rsidR="004E35D5" w:rsidRPr="00B45803" w:rsidRDefault="00DF034D" w:rsidP="008A67E3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>afspraken gemaakt worden over voorrangsregels voor de toekenning van vakantie</w:t>
      </w:r>
      <w:r w:rsidR="004C59A1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in de zomermaanden</w:t>
      </w:r>
    </w:p>
    <w:p w14:paraId="19854870" w14:textId="0FF639B0" w:rsidR="00946D06" w:rsidRDefault="00946D06" w:rsidP="008A67E3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946D06">
        <w:rPr>
          <w:rStyle w:val="eop"/>
          <w:rFonts w:ascii="Arial" w:eastAsiaTheme="majorEastAsia" w:hAnsi="Arial" w:cs="Arial"/>
          <w:color w:val="53565A"/>
          <w:sz w:val="20"/>
          <w:szCs w:val="20"/>
        </w:rPr>
        <w:t>binnen</w:t>
      </w:r>
      <w:r w:rsidR="004E35D5" w:rsidRPr="00946D06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team</w:t>
      </w:r>
      <w:r w:rsidRPr="00946D06">
        <w:rPr>
          <w:rStyle w:val="eop"/>
          <w:rFonts w:ascii="Arial" w:eastAsiaTheme="majorEastAsia" w:hAnsi="Arial" w:cs="Arial"/>
          <w:color w:val="53565A"/>
          <w:sz w:val="20"/>
          <w:szCs w:val="20"/>
        </w:rPr>
        <w:t>s afspraken gemaakt worden over</w:t>
      </w:r>
      <w:r w:rsidR="004E35D5" w:rsidRPr="00946D06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mogelijke wissels</w:t>
      </w:r>
      <w:r w:rsidRPr="00946D06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tussen collega’s</w:t>
      </w:r>
    </w:p>
    <w:p w14:paraId="471840E2" w14:textId="740FD5D3" w:rsidR="00DE17E0" w:rsidRDefault="004E35D5" w:rsidP="008A67E3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946D06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jobstudenten </w:t>
      </w:r>
      <w:r w:rsidR="00946D06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of interim medewerkers ingezet worden </w:t>
      </w:r>
      <w:r w:rsidRPr="00946D06">
        <w:rPr>
          <w:rStyle w:val="eop"/>
          <w:rFonts w:ascii="Arial" w:eastAsiaTheme="majorEastAsia" w:hAnsi="Arial" w:cs="Arial"/>
          <w:color w:val="53565A"/>
          <w:sz w:val="20"/>
          <w:szCs w:val="20"/>
        </w:rPr>
        <w:t>om</w:t>
      </w:r>
      <w:r w:rsidR="00946D06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de</w:t>
      </w:r>
      <w:r w:rsidRPr="00946D06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minimum capaciteit en permanentie te </w:t>
      </w:r>
      <w:r w:rsidR="00946D06">
        <w:rPr>
          <w:rStyle w:val="eop"/>
          <w:rFonts w:ascii="Arial" w:eastAsiaTheme="majorEastAsia" w:hAnsi="Arial" w:cs="Arial"/>
          <w:color w:val="53565A"/>
          <w:sz w:val="20"/>
          <w:szCs w:val="20"/>
        </w:rPr>
        <w:t>bewaken</w:t>
      </w:r>
    </w:p>
    <w:p w14:paraId="7F6ADCEA" w14:textId="63EF647B" w:rsidR="004E35D5" w:rsidRPr="00DE17E0" w:rsidRDefault="007B4B56" w:rsidP="008A67E3">
      <w:pPr>
        <w:pStyle w:val="paragraph"/>
        <w:numPr>
          <w:ilvl w:val="0"/>
          <w:numId w:val="17"/>
        </w:numPr>
        <w:spacing w:before="0" w:beforeAutospacing="0" w:after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>voorrangs</w:t>
      </w:r>
      <w:r w:rsidRPr="00DE17E0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criteria </w:t>
      </w: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>vastgelegd worden voor het geval</w:t>
      </w:r>
      <w:r w:rsidR="00DE17E0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dit alles geen voldoende oplossingen biedt</w:t>
      </w:r>
      <w:r w:rsidR="004E35D5" w:rsidRPr="00DE17E0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. </w:t>
      </w:r>
    </w:p>
    <w:p w14:paraId="5CBED7E0" w14:textId="1111579E" w:rsidR="000E346A" w:rsidRPr="000E346A" w:rsidRDefault="0022541C" w:rsidP="000E346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lastRenderedPageBreak/>
        <w:t xml:space="preserve">Individuele </w:t>
      </w:r>
      <w:r w:rsidR="009B03B5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vakantieaanvragen moeten natuurlijk niet </w:t>
      </w:r>
      <w:r w:rsidR="009B03B5" w:rsidRPr="003E4F12">
        <w:rPr>
          <w:rStyle w:val="eop"/>
          <w:rFonts w:ascii="Arial" w:eastAsiaTheme="majorEastAsia" w:hAnsi="Arial" w:cs="Arial"/>
          <w:color w:val="53565A"/>
          <w:sz w:val="20"/>
          <w:szCs w:val="20"/>
        </w:rPr>
        <w:t>in het bevoegde bijzonder comité</w:t>
      </w:r>
      <w:r w:rsidR="009B03B5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besproken worden</w:t>
      </w:r>
      <w:r w:rsidR="00234863">
        <w:rPr>
          <w:rStyle w:val="eop"/>
          <w:rFonts w:ascii="Arial" w:eastAsiaTheme="majorEastAsia" w:hAnsi="Arial" w:cs="Arial"/>
          <w:color w:val="53565A"/>
          <w:sz w:val="20"/>
          <w:szCs w:val="20"/>
        </w:rPr>
        <w:t>.</w:t>
      </w:r>
      <w:r w:rsidR="00420341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Op basis van de afgesproken kaders kunnen individuele aanvragen wel beperkt </w:t>
      </w:r>
      <w:r w:rsidR="00B544F7">
        <w:rPr>
          <w:rStyle w:val="eop"/>
          <w:rFonts w:ascii="Arial" w:eastAsiaTheme="majorEastAsia" w:hAnsi="Arial" w:cs="Arial"/>
          <w:color w:val="53565A"/>
          <w:sz w:val="20"/>
          <w:szCs w:val="20"/>
        </w:rPr>
        <w:t>worden</w:t>
      </w:r>
    </w:p>
    <w:p w14:paraId="7CC6E497" w14:textId="46DC37ED" w:rsidR="00E55EE9" w:rsidRPr="003848FF" w:rsidRDefault="00E55EE9" w:rsidP="003848FF">
      <w:pPr>
        <w:pStyle w:val="VVSGTitel1"/>
        <w:numPr>
          <w:ilvl w:val="0"/>
          <w:numId w:val="4"/>
        </w:numPr>
        <w:tabs>
          <w:tab w:val="clear" w:pos="720"/>
        </w:tabs>
        <w:ind w:left="48"/>
      </w:pPr>
      <w:bookmarkStart w:id="16" w:name="_Toc191304781"/>
      <w:bookmarkStart w:id="17" w:name="_Toc191304800"/>
      <w:r w:rsidRPr="003848FF">
        <w:t xml:space="preserve">Wat als de continuïteit niet kan gegarandeerd worden, maar het recht op drie weken </w:t>
      </w:r>
      <w:r w:rsidR="00F81AE1" w:rsidRPr="003848FF">
        <w:t xml:space="preserve">aaneensluitende vakantie </w:t>
      </w:r>
      <w:r w:rsidRPr="003848FF">
        <w:t>werd al toegekend</w:t>
      </w:r>
      <w:r w:rsidR="00F81AE1" w:rsidRPr="003848FF">
        <w:t>: k</w:t>
      </w:r>
      <w:r w:rsidRPr="003848FF">
        <w:t>an de leidinggevende het verlof dan intrekken?</w:t>
      </w:r>
      <w:bookmarkEnd w:id="16"/>
      <w:bookmarkEnd w:id="17"/>
      <w:r w:rsidRPr="003848FF">
        <w:t xml:space="preserve"> </w:t>
      </w:r>
    </w:p>
    <w:p w14:paraId="0E7B6CF8" w14:textId="615928F0" w:rsidR="00E55EE9" w:rsidRPr="00E55EE9" w:rsidRDefault="00F81AE1" w:rsidP="003848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Het is </w:t>
      </w:r>
      <w:r w:rsidR="00E55EE9" w:rsidRPr="00E55EE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aangewezen om </w:t>
      </w: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>h</w:t>
      </w:r>
      <w:r w:rsidR="003D6ED7">
        <w:rPr>
          <w:rStyle w:val="eop"/>
          <w:rFonts w:ascii="Arial" w:eastAsiaTheme="majorEastAsia" w:hAnsi="Arial" w:cs="Arial"/>
          <w:color w:val="53565A"/>
          <w:sz w:val="20"/>
          <w:szCs w:val="20"/>
        </w:rPr>
        <w:t>ie</w:t>
      </w: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r </w:t>
      </w:r>
      <w:r w:rsidR="00E55EE9" w:rsidRPr="00E55EE9">
        <w:rPr>
          <w:rStyle w:val="eop"/>
          <w:rFonts w:ascii="Arial" w:eastAsiaTheme="majorEastAsia" w:hAnsi="Arial" w:cs="Arial"/>
          <w:color w:val="53565A"/>
          <w:sz w:val="20"/>
          <w:szCs w:val="20"/>
        </w:rPr>
        <w:t>op voorhand afspraken</w:t>
      </w: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over</w:t>
      </w:r>
      <w:r w:rsidR="00E55EE9" w:rsidRPr="00E55EE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te maken in het </w:t>
      </w:r>
      <w:r>
        <w:rPr>
          <w:rStyle w:val="eop"/>
          <w:rFonts w:ascii="Arial" w:eastAsiaTheme="majorEastAsia" w:hAnsi="Arial" w:cs="Arial"/>
          <w:color w:val="53565A"/>
          <w:sz w:val="20"/>
          <w:szCs w:val="20"/>
        </w:rPr>
        <w:t>bevoegde comité</w:t>
      </w:r>
      <w:r w:rsidR="00E55EE9" w:rsidRPr="00E55EE9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. </w:t>
      </w:r>
      <w:r w:rsidR="00A44CFA" w:rsidRPr="005F1181">
        <w:rPr>
          <w:rStyle w:val="eop"/>
          <w:rFonts w:ascii="Arial" w:eastAsiaTheme="majorEastAsia" w:hAnsi="Arial" w:cs="Arial"/>
          <w:color w:val="53565A"/>
          <w:sz w:val="20"/>
          <w:szCs w:val="20"/>
        </w:rPr>
        <w:t>Hierbij kunnen oplossingen gezocht worden die rekening houden met de belangen van de werkgever én van de medewerker.</w:t>
      </w:r>
      <w:r w:rsidR="003876C0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="00DC3DCE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De intrekking van verlof is een zeer uitzonderlijke maatregel en </w:t>
      </w:r>
      <w:r w:rsidR="00F84B42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moet altijd </w:t>
      </w:r>
      <w:r w:rsidR="00DC3DCE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in proportie zijn met </w:t>
      </w:r>
      <w:r w:rsidR="00A46623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de gevolgen </w:t>
      </w:r>
      <w:r w:rsidR="00F84B42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die dergelijke beslissing heeft </w:t>
      </w:r>
      <w:r w:rsidR="00A46623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voor de medewerker. </w:t>
      </w:r>
    </w:p>
    <w:p w14:paraId="6AFCB4B9" w14:textId="44FB6E65" w:rsidR="003D78EF" w:rsidRPr="003848FF" w:rsidRDefault="003D78EF" w:rsidP="003848FF">
      <w:pPr>
        <w:pStyle w:val="VVSGTitel1"/>
        <w:numPr>
          <w:ilvl w:val="0"/>
          <w:numId w:val="4"/>
        </w:numPr>
        <w:tabs>
          <w:tab w:val="clear" w:pos="720"/>
        </w:tabs>
        <w:ind w:left="48"/>
      </w:pPr>
      <w:bookmarkStart w:id="18" w:name="_Toc191304782"/>
      <w:bookmarkStart w:id="19" w:name="_Toc191304801"/>
      <w:r w:rsidRPr="003848FF">
        <w:t>Kunnen lokaal gunstiger regelingen afgesproken worden?</w:t>
      </w:r>
      <w:bookmarkEnd w:id="18"/>
      <w:bookmarkEnd w:id="19"/>
    </w:p>
    <w:p w14:paraId="19EADDBA" w14:textId="11E1E7AD" w:rsidR="003D78EF" w:rsidRDefault="009A7732" w:rsidP="003848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>Bestaande,</w:t>
      </w:r>
      <w:r w:rsidR="003D78EF"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meer voordelige lokale regelingen of praktijken inzake vakantieregelingen </w:t>
      </w:r>
      <w:r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>moeten behouden blijven</w:t>
      </w:r>
      <w:r w:rsidR="003D78EF"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>.</w:t>
      </w:r>
    </w:p>
    <w:p w14:paraId="2698C358" w14:textId="77777777" w:rsidR="006C6033" w:rsidRPr="003848FF" w:rsidRDefault="006C6033" w:rsidP="003848F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</w:p>
    <w:p w14:paraId="77EDAFB7" w14:textId="0C0CAF8A" w:rsidR="00883C1A" w:rsidRPr="003848FF" w:rsidRDefault="00E568FA" w:rsidP="008844E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53565A"/>
          <w:sz w:val="20"/>
          <w:szCs w:val="20"/>
        </w:rPr>
      </w:pPr>
      <w:r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Lokale besturen kunnen ook </w:t>
      </w:r>
      <w:r w:rsidR="005B0E74"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nieuwe </w:t>
      </w:r>
      <w:r w:rsidR="003D78EF"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>voordelige</w:t>
      </w:r>
      <w:r w:rsidR="004E35D5"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>re</w:t>
      </w:r>
      <w:r w:rsidR="003D78EF"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regelingen of praktijken inzake vakantieregelingen in de instellingen of diensten overeenkomen.</w:t>
      </w:r>
      <w:r w:rsidR="008844E4"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</w:t>
      </w:r>
      <w:r w:rsidR="007A58BB"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Zo zouden lokale besturen </w:t>
      </w:r>
      <w:r w:rsidR="008844E4"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bijvoorbeeld </w:t>
      </w:r>
      <w:r w:rsidR="007A58BB"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kunnen beslissen om </w:t>
      </w:r>
      <w:r w:rsidR="00DE7597"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>medewerkers</w:t>
      </w:r>
      <w:r w:rsidR="002A4FDD"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van andere diensten, waaronder bijvoorbeeld dienstenchequemedewerkers</w:t>
      </w:r>
      <w:r w:rsidR="00DE7597"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>,</w:t>
      </w:r>
      <w:r w:rsidR="002A4FDD"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onder het toepassingsgebied van het </w:t>
      </w:r>
      <w:r w:rsidR="00F33FFE"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>protocol</w:t>
      </w:r>
      <w:r w:rsidR="00C01CC1"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 xml:space="preserve"> te plaatsen</w:t>
      </w:r>
      <w:r w:rsidR="002A4FDD" w:rsidRPr="003848FF">
        <w:rPr>
          <w:rStyle w:val="eop"/>
          <w:rFonts w:ascii="Arial" w:eastAsiaTheme="majorEastAsia" w:hAnsi="Arial" w:cs="Arial"/>
          <w:color w:val="53565A"/>
          <w:sz w:val="20"/>
          <w:szCs w:val="20"/>
        </w:rPr>
        <w:t>.</w:t>
      </w:r>
    </w:p>
    <w:p w14:paraId="2C343F65" w14:textId="464EE3EF" w:rsidR="00883C1A" w:rsidRPr="003848FF" w:rsidRDefault="00883C1A" w:rsidP="003848FF">
      <w:pPr>
        <w:pStyle w:val="VVSGTitel1"/>
        <w:numPr>
          <w:ilvl w:val="0"/>
          <w:numId w:val="4"/>
        </w:numPr>
        <w:tabs>
          <w:tab w:val="clear" w:pos="720"/>
        </w:tabs>
        <w:ind w:left="48"/>
      </w:pPr>
      <w:bookmarkStart w:id="20" w:name="_Toc191304783"/>
      <w:bookmarkStart w:id="21" w:name="_Toc191304802"/>
      <w:r w:rsidRPr="003848FF">
        <w:t>Inwerkingtreding</w:t>
      </w:r>
      <w:bookmarkEnd w:id="20"/>
      <w:bookmarkEnd w:id="21"/>
    </w:p>
    <w:p w14:paraId="5A202C5A" w14:textId="45F70D26" w:rsidR="005B0E74" w:rsidRPr="006A44A4" w:rsidRDefault="008844E4" w:rsidP="00CF77C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color w:val="53565A"/>
          <w:sz w:val="20"/>
          <w:szCs w:val="20"/>
        </w:rPr>
      </w:pPr>
      <w:r w:rsidRPr="005F1181">
        <w:rPr>
          <w:rFonts w:ascii="Arial" w:eastAsiaTheme="majorEastAsia" w:hAnsi="Arial" w:cs="Arial"/>
          <w:color w:val="53565A"/>
          <w:sz w:val="20"/>
          <w:szCs w:val="20"/>
        </w:rPr>
        <w:t xml:space="preserve">Het </w:t>
      </w:r>
      <w:r w:rsidR="00AB4210" w:rsidRPr="005F1181">
        <w:rPr>
          <w:rFonts w:ascii="Arial" w:eastAsiaTheme="majorEastAsia" w:hAnsi="Arial" w:cs="Arial"/>
          <w:color w:val="53565A"/>
          <w:sz w:val="20"/>
          <w:szCs w:val="20"/>
        </w:rPr>
        <w:t>protocol is van toepassing op v</w:t>
      </w:r>
      <w:r w:rsidR="006E458B" w:rsidRPr="005F1181">
        <w:rPr>
          <w:rFonts w:ascii="Arial" w:eastAsiaTheme="majorEastAsia" w:hAnsi="Arial" w:cs="Arial"/>
          <w:color w:val="53565A"/>
          <w:sz w:val="20"/>
          <w:szCs w:val="20"/>
        </w:rPr>
        <w:t>akantie</w:t>
      </w:r>
      <w:r w:rsidR="00AB4210" w:rsidRPr="005F1181">
        <w:rPr>
          <w:rFonts w:ascii="Arial" w:eastAsiaTheme="majorEastAsia" w:hAnsi="Arial" w:cs="Arial"/>
          <w:color w:val="53565A"/>
          <w:sz w:val="20"/>
          <w:szCs w:val="20"/>
        </w:rPr>
        <w:t>dagen die opgenomen worden</w:t>
      </w:r>
      <w:r w:rsidR="00883C1A" w:rsidRPr="005F1181">
        <w:rPr>
          <w:rFonts w:ascii="Arial" w:eastAsiaTheme="majorEastAsia" w:hAnsi="Arial" w:cs="Arial"/>
          <w:color w:val="53565A"/>
          <w:sz w:val="20"/>
          <w:szCs w:val="20"/>
        </w:rPr>
        <w:t xml:space="preserve"> vanaf 1</w:t>
      </w:r>
      <w:r w:rsidR="006E458B" w:rsidRPr="005F1181">
        <w:rPr>
          <w:rFonts w:ascii="Arial" w:eastAsiaTheme="majorEastAsia" w:hAnsi="Arial" w:cs="Arial"/>
          <w:color w:val="53565A"/>
          <w:sz w:val="20"/>
          <w:szCs w:val="20"/>
        </w:rPr>
        <w:t xml:space="preserve"> januari 2025.</w:t>
      </w:r>
    </w:p>
    <w:sectPr w:rsidR="005B0E74" w:rsidRPr="006A44A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4193" w14:textId="77777777" w:rsidR="006917CC" w:rsidRDefault="006917CC" w:rsidP="00ED362C">
      <w:pPr>
        <w:spacing w:after="0" w:line="240" w:lineRule="auto"/>
      </w:pPr>
      <w:r>
        <w:separator/>
      </w:r>
    </w:p>
  </w:endnote>
  <w:endnote w:type="continuationSeparator" w:id="0">
    <w:p w14:paraId="534C34F7" w14:textId="77777777" w:rsidR="006917CC" w:rsidRDefault="006917CC" w:rsidP="00ED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010F" w14:textId="77777777" w:rsidR="00675968" w:rsidRPr="00675968" w:rsidRDefault="00675968" w:rsidP="00675968">
    <w:pPr>
      <w:pStyle w:val="Voettekst"/>
      <w:rPr>
        <w:sz w:val="18"/>
        <w:szCs w:val="18"/>
        <w:lang w:val="de-DE"/>
      </w:rPr>
    </w:pPr>
    <w:r w:rsidRPr="00675968">
      <w:rPr>
        <w:rFonts w:eastAsiaTheme="majorEastAsia"/>
        <w:sz w:val="18"/>
        <w:szCs w:val="18"/>
        <w:lang w:val="de-DE"/>
      </w:rPr>
      <w:t>VVSG vzw • Bischoffsheimlaan 1-8 • 1000 Brussel • T +32 2 211 55 00</w:t>
    </w:r>
  </w:p>
  <w:p w14:paraId="4D6C461C" w14:textId="77777777" w:rsidR="00675968" w:rsidRPr="00675968" w:rsidRDefault="00675968" w:rsidP="00675968">
    <w:pPr>
      <w:pStyle w:val="Voettekst"/>
      <w:rPr>
        <w:sz w:val="18"/>
        <w:szCs w:val="18"/>
        <w:lang w:val="en-US"/>
      </w:rPr>
    </w:pPr>
    <w:r w:rsidRPr="00675968">
      <w:rPr>
        <w:sz w:val="18"/>
        <w:szCs w:val="18"/>
        <w:lang w:val="en-US"/>
      </w:rPr>
      <w:t>BIC GKCCBEBB</w:t>
    </w:r>
    <w:r w:rsidRPr="00675968">
      <w:rPr>
        <w:rFonts w:eastAsiaTheme="majorEastAsia"/>
        <w:sz w:val="18"/>
        <w:szCs w:val="18"/>
        <w:lang w:val="en-US"/>
      </w:rPr>
      <w:t xml:space="preserve"> •</w:t>
    </w:r>
    <w:r w:rsidRPr="00675968">
      <w:rPr>
        <w:sz w:val="18"/>
        <w:szCs w:val="18"/>
        <w:lang w:val="en-US"/>
      </w:rPr>
      <w:t xml:space="preserve"> IBAN BE10 0910 1156 9604</w:t>
    </w:r>
    <w:r w:rsidRPr="00675968">
      <w:rPr>
        <w:rFonts w:eastAsiaTheme="majorEastAsia"/>
        <w:sz w:val="18"/>
        <w:szCs w:val="18"/>
        <w:lang w:val="en-US"/>
      </w:rPr>
      <w:t xml:space="preserve"> •</w:t>
    </w:r>
    <w:r w:rsidRPr="00675968">
      <w:rPr>
        <w:sz w:val="18"/>
        <w:szCs w:val="18"/>
        <w:lang w:val="en-US"/>
      </w:rPr>
      <w:t xml:space="preserve"> RPR Brussel BE 0451 857 573</w:t>
    </w:r>
  </w:p>
  <w:p w14:paraId="4DCA79B6" w14:textId="77777777" w:rsidR="00675968" w:rsidRPr="00675968" w:rsidRDefault="00675968" w:rsidP="00675968">
    <w:pPr>
      <w:pStyle w:val="Voettekst"/>
      <w:rPr>
        <w:sz w:val="18"/>
        <w:szCs w:val="18"/>
        <w:lang w:val="en-US"/>
      </w:rPr>
    </w:pPr>
    <w:r w:rsidRPr="00675968">
      <w:rPr>
        <w:rFonts w:eastAsiaTheme="majorEastAsia"/>
        <w:sz w:val="18"/>
        <w:szCs w:val="18"/>
        <w:lang w:val="en-US"/>
      </w:rPr>
      <w:t>info@vvsg.be • www.vvsg.be</w:t>
    </w:r>
  </w:p>
  <w:p w14:paraId="0E6F6CBD" w14:textId="77777777" w:rsidR="00675968" w:rsidRPr="00675968" w:rsidRDefault="00675968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EE6E8" w14:textId="77777777" w:rsidR="006917CC" w:rsidRDefault="006917CC" w:rsidP="00ED362C">
      <w:pPr>
        <w:spacing w:after="0" w:line="240" w:lineRule="auto"/>
      </w:pPr>
      <w:r>
        <w:separator/>
      </w:r>
    </w:p>
  </w:footnote>
  <w:footnote w:type="continuationSeparator" w:id="0">
    <w:p w14:paraId="14ED50AE" w14:textId="77777777" w:rsidR="006917CC" w:rsidRDefault="006917CC" w:rsidP="00ED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F12D" w14:textId="77777777" w:rsidR="00ED362C" w:rsidRPr="00CC6EE8" w:rsidRDefault="00ED362C" w:rsidP="00ED362C">
    <w:pPr>
      <w:pStyle w:val="Koptekst"/>
      <w:tabs>
        <w:tab w:val="clear" w:pos="4536"/>
        <w:tab w:val="clear" w:pos="9072"/>
        <w:tab w:val="left" w:pos="172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63C43EF6" wp14:editId="7AB0479E">
          <wp:simplePos x="0" y="0"/>
          <wp:positionH relativeFrom="page">
            <wp:posOffset>4905</wp:posOffset>
          </wp:positionH>
          <wp:positionV relativeFrom="page">
            <wp:posOffset>5160010</wp:posOffset>
          </wp:positionV>
          <wp:extent cx="1508040" cy="3960000"/>
          <wp:effectExtent l="0" t="0" r="0" b="2540"/>
          <wp:wrapNone/>
          <wp:docPr id="194980330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040" cy="39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7B879F3" wp14:editId="5B2B3B5D">
          <wp:simplePos x="0" y="0"/>
          <wp:positionH relativeFrom="page">
            <wp:posOffset>377825</wp:posOffset>
          </wp:positionH>
          <wp:positionV relativeFrom="page">
            <wp:posOffset>377825</wp:posOffset>
          </wp:positionV>
          <wp:extent cx="2217600" cy="481320"/>
          <wp:effectExtent l="0" t="0" r="0" b="0"/>
          <wp:wrapNone/>
          <wp:docPr id="2129909949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600" cy="48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9CA3272" w14:textId="77777777" w:rsidR="00ED362C" w:rsidRDefault="00ED362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4D10"/>
    <w:multiLevelType w:val="hybridMultilevel"/>
    <w:tmpl w:val="3CF25A84"/>
    <w:lvl w:ilvl="0" w:tplc="EEC83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6B24" w:themeColor="accent3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73A6F"/>
    <w:multiLevelType w:val="hybridMultilevel"/>
    <w:tmpl w:val="CDF6CB26"/>
    <w:lvl w:ilvl="0" w:tplc="64546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6B24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209F5"/>
    <w:multiLevelType w:val="multilevel"/>
    <w:tmpl w:val="778C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3F7542"/>
    <w:multiLevelType w:val="multilevel"/>
    <w:tmpl w:val="5C76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26F74"/>
    <w:multiLevelType w:val="multilevel"/>
    <w:tmpl w:val="1562CF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E6C43"/>
    <w:multiLevelType w:val="multilevel"/>
    <w:tmpl w:val="190AF5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33F05"/>
    <w:multiLevelType w:val="multilevel"/>
    <w:tmpl w:val="D39A4A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45591"/>
    <w:multiLevelType w:val="multilevel"/>
    <w:tmpl w:val="B71C61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6C0EED"/>
    <w:multiLevelType w:val="multilevel"/>
    <w:tmpl w:val="AFEECF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E24968"/>
    <w:multiLevelType w:val="multilevel"/>
    <w:tmpl w:val="E1C6EE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442475"/>
    <w:multiLevelType w:val="multilevel"/>
    <w:tmpl w:val="9BBE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A211E"/>
    <w:multiLevelType w:val="multilevel"/>
    <w:tmpl w:val="7AA45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B03BF5"/>
    <w:multiLevelType w:val="multilevel"/>
    <w:tmpl w:val="C7E65D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8F77C9"/>
    <w:multiLevelType w:val="multilevel"/>
    <w:tmpl w:val="340C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445AF3"/>
    <w:multiLevelType w:val="multilevel"/>
    <w:tmpl w:val="EE0E3A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A13227"/>
    <w:multiLevelType w:val="hybridMultilevel"/>
    <w:tmpl w:val="FAE272E6"/>
    <w:lvl w:ilvl="0" w:tplc="9F8C3D9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0912"/>
    <w:multiLevelType w:val="multilevel"/>
    <w:tmpl w:val="5C76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1824318">
    <w:abstractNumId w:val="14"/>
  </w:num>
  <w:num w:numId="2" w16cid:durableId="824056753">
    <w:abstractNumId w:val="13"/>
  </w:num>
  <w:num w:numId="3" w16cid:durableId="303580943">
    <w:abstractNumId w:val="9"/>
  </w:num>
  <w:num w:numId="4" w16cid:durableId="991106425">
    <w:abstractNumId w:val="3"/>
  </w:num>
  <w:num w:numId="5" w16cid:durableId="479660950">
    <w:abstractNumId w:val="4"/>
  </w:num>
  <w:num w:numId="6" w16cid:durableId="452986520">
    <w:abstractNumId w:val="5"/>
  </w:num>
  <w:num w:numId="7" w16cid:durableId="574363288">
    <w:abstractNumId w:val="11"/>
  </w:num>
  <w:num w:numId="8" w16cid:durableId="1426609372">
    <w:abstractNumId w:val="7"/>
  </w:num>
  <w:num w:numId="9" w16cid:durableId="881088601">
    <w:abstractNumId w:val="6"/>
  </w:num>
  <w:num w:numId="10" w16cid:durableId="783304165">
    <w:abstractNumId w:val="8"/>
  </w:num>
  <w:num w:numId="11" w16cid:durableId="1765491840">
    <w:abstractNumId w:val="2"/>
  </w:num>
  <w:num w:numId="12" w16cid:durableId="439643954">
    <w:abstractNumId w:val="12"/>
  </w:num>
  <w:num w:numId="13" w16cid:durableId="363362900">
    <w:abstractNumId w:val="10"/>
  </w:num>
  <w:num w:numId="14" w16cid:durableId="612446607">
    <w:abstractNumId w:val="16"/>
  </w:num>
  <w:num w:numId="15" w16cid:durableId="932978135">
    <w:abstractNumId w:val="0"/>
  </w:num>
  <w:num w:numId="16" w16cid:durableId="1151407727">
    <w:abstractNumId w:val="15"/>
  </w:num>
  <w:num w:numId="17" w16cid:durableId="2129006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DF"/>
    <w:rsid w:val="0000569B"/>
    <w:rsid w:val="00010FB2"/>
    <w:rsid w:val="00013DCD"/>
    <w:rsid w:val="0003252D"/>
    <w:rsid w:val="00032A7F"/>
    <w:rsid w:val="0004685F"/>
    <w:rsid w:val="00050BAA"/>
    <w:rsid w:val="000557DE"/>
    <w:rsid w:val="0006294F"/>
    <w:rsid w:val="00062C96"/>
    <w:rsid w:val="00067D5A"/>
    <w:rsid w:val="000711BB"/>
    <w:rsid w:val="000842AF"/>
    <w:rsid w:val="000858C2"/>
    <w:rsid w:val="00092BE3"/>
    <w:rsid w:val="000A53A6"/>
    <w:rsid w:val="000A7585"/>
    <w:rsid w:val="000B0279"/>
    <w:rsid w:val="000B7111"/>
    <w:rsid w:val="000B7CB3"/>
    <w:rsid w:val="000E346A"/>
    <w:rsid w:val="000F6EB4"/>
    <w:rsid w:val="001018BF"/>
    <w:rsid w:val="00102ADE"/>
    <w:rsid w:val="00113754"/>
    <w:rsid w:val="001254E0"/>
    <w:rsid w:val="00127E94"/>
    <w:rsid w:val="001367FF"/>
    <w:rsid w:val="00165F9B"/>
    <w:rsid w:val="00170506"/>
    <w:rsid w:val="001720CF"/>
    <w:rsid w:val="001732DA"/>
    <w:rsid w:val="0017388E"/>
    <w:rsid w:val="001742FE"/>
    <w:rsid w:val="00176482"/>
    <w:rsid w:val="00181619"/>
    <w:rsid w:val="00193A5E"/>
    <w:rsid w:val="001A6DC3"/>
    <w:rsid w:val="001B1185"/>
    <w:rsid w:val="001B1648"/>
    <w:rsid w:val="001C0216"/>
    <w:rsid w:val="001C5BCB"/>
    <w:rsid w:val="001C6E01"/>
    <w:rsid w:val="001E03F8"/>
    <w:rsid w:val="001E5AF3"/>
    <w:rsid w:val="001F7145"/>
    <w:rsid w:val="002028A0"/>
    <w:rsid w:val="00202CA4"/>
    <w:rsid w:val="00204DD0"/>
    <w:rsid w:val="0022541C"/>
    <w:rsid w:val="00226F82"/>
    <w:rsid w:val="00234863"/>
    <w:rsid w:val="00242E59"/>
    <w:rsid w:val="002578D9"/>
    <w:rsid w:val="002645CB"/>
    <w:rsid w:val="00270842"/>
    <w:rsid w:val="00277985"/>
    <w:rsid w:val="00280976"/>
    <w:rsid w:val="00287CA1"/>
    <w:rsid w:val="002A1D7E"/>
    <w:rsid w:val="002A4FDD"/>
    <w:rsid w:val="002B5D3F"/>
    <w:rsid w:val="002C7663"/>
    <w:rsid w:val="002E442B"/>
    <w:rsid w:val="002E589F"/>
    <w:rsid w:val="002F4027"/>
    <w:rsid w:val="002F75BE"/>
    <w:rsid w:val="002F76F2"/>
    <w:rsid w:val="003177C4"/>
    <w:rsid w:val="00351AFF"/>
    <w:rsid w:val="00360319"/>
    <w:rsid w:val="003750F2"/>
    <w:rsid w:val="003848FF"/>
    <w:rsid w:val="003876C0"/>
    <w:rsid w:val="00397E2E"/>
    <w:rsid w:val="003A1ACA"/>
    <w:rsid w:val="003A46D0"/>
    <w:rsid w:val="003C0501"/>
    <w:rsid w:val="003C74B1"/>
    <w:rsid w:val="003D5244"/>
    <w:rsid w:val="003D56F7"/>
    <w:rsid w:val="003D6ED7"/>
    <w:rsid w:val="003D7405"/>
    <w:rsid w:val="003D78EF"/>
    <w:rsid w:val="003E4F12"/>
    <w:rsid w:val="003F50BD"/>
    <w:rsid w:val="00420341"/>
    <w:rsid w:val="004262B5"/>
    <w:rsid w:val="0043782D"/>
    <w:rsid w:val="0044573E"/>
    <w:rsid w:val="004503ED"/>
    <w:rsid w:val="004571CE"/>
    <w:rsid w:val="004653F6"/>
    <w:rsid w:val="004776B3"/>
    <w:rsid w:val="00486299"/>
    <w:rsid w:val="004A026A"/>
    <w:rsid w:val="004A46B4"/>
    <w:rsid w:val="004B1BEE"/>
    <w:rsid w:val="004C59A1"/>
    <w:rsid w:val="004D6D44"/>
    <w:rsid w:val="004E0C00"/>
    <w:rsid w:val="004E35D5"/>
    <w:rsid w:val="004F0DA3"/>
    <w:rsid w:val="00524714"/>
    <w:rsid w:val="0053390C"/>
    <w:rsid w:val="00534F51"/>
    <w:rsid w:val="00563932"/>
    <w:rsid w:val="005753CB"/>
    <w:rsid w:val="00576751"/>
    <w:rsid w:val="005907E8"/>
    <w:rsid w:val="005B0E74"/>
    <w:rsid w:val="005D03B8"/>
    <w:rsid w:val="005E557D"/>
    <w:rsid w:val="005F1181"/>
    <w:rsid w:val="0061478F"/>
    <w:rsid w:val="006206D8"/>
    <w:rsid w:val="0063048E"/>
    <w:rsid w:val="00631150"/>
    <w:rsid w:val="0063120D"/>
    <w:rsid w:val="00654198"/>
    <w:rsid w:val="00663924"/>
    <w:rsid w:val="006653AC"/>
    <w:rsid w:val="006720F0"/>
    <w:rsid w:val="00675968"/>
    <w:rsid w:val="00684304"/>
    <w:rsid w:val="006868F2"/>
    <w:rsid w:val="0068745A"/>
    <w:rsid w:val="006917CC"/>
    <w:rsid w:val="006926D5"/>
    <w:rsid w:val="00695BDE"/>
    <w:rsid w:val="00697D83"/>
    <w:rsid w:val="006A1DD1"/>
    <w:rsid w:val="006A44A4"/>
    <w:rsid w:val="006B238B"/>
    <w:rsid w:val="006B6C5E"/>
    <w:rsid w:val="006C3E01"/>
    <w:rsid w:val="006C6033"/>
    <w:rsid w:val="006E458B"/>
    <w:rsid w:val="006E465B"/>
    <w:rsid w:val="006E629F"/>
    <w:rsid w:val="006F426B"/>
    <w:rsid w:val="00700732"/>
    <w:rsid w:val="00714D09"/>
    <w:rsid w:val="00722144"/>
    <w:rsid w:val="0072435A"/>
    <w:rsid w:val="00724801"/>
    <w:rsid w:val="007401EB"/>
    <w:rsid w:val="0075019B"/>
    <w:rsid w:val="007517BA"/>
    <w:rsid w:val="00755FF2"/>
    <w:rsid w:val="0076026C"/>
    <w:rsid w:val="00774223"/>
    <w:rsid w:val="00775287"/>
    <w:rsid w:val="00785569"/>
    <w:rsid w:val="00794DC8"/>
    <w:rsid w:val="007A58BB"/>
    <w:rsid w:val="007A5D3A"/>
    <w:rsid w:val="007B4B56"/>
    <w:rsid w:val="007D3022"/>
    <w:rsid w:val="007D37A9"/>
    <w:rsid w:val="007D5725"/>
    <w:rsid w:val="00811A5E"/>
    <w:rsid w:val="0081318C"/>
    <w:rsid w:val="00813A8D"/>
    <w:rsid w:val="00827F9A"/>
    <w:rsid w:val="00840A9B"/>
    <w:rsid w:val="0087750D"/>
    <w:rsid w:val="00883C1A"/>
    <w:rsid w:val="008844E4"/>
    <w:rsid w:val="00887E38"/>
    <w:rsid w:val="00890B0F"/>
    <w:rsid w:val="00897BCE"/>
    <w:rsid w:val="008A2CC6"/>
    <w:rsid w:val="008A47C2"/>
    <w:rsid w:val="008A67E3"/>
    <w:rsid w:val="008E2066"/>
    <w:rsid w:val="008E2DBF"/>
    <w:rsid w:val="00900478"/>
    <w:rsid w:val="00902A5C"/>
    <w:rsid w:val="00905798"/>
    <w:rsid w:val="009107CC"/>
    <w:rsid w:val="00912409"/>
    <w:rsid w:val="00920DD6"/>
    <w:rsid w:val="009327ED"/>
    <w:rsid w:val="00934245"/>
    <w:rsid w:val="00940505"/>
    <w:rsid w:val="00943A51"/>
    <w:rsid w:val="00944CD8"/>
    <w:rsid w:val="00946D06"/>
    <w:rsid w:val="00956853"/>
    <w:rsid w:val="00960CC9"/>
    <w:rsid w:val="00961B0E"/>
    <w:rsid w:val="009667A4"/>
    <w:rsid w:val="00970127"/>
    <w:rsid w:val="00977503"/>
    <w:rsid w:val="009929F5"/>
    <w:rsid w:val="0099521C"/>
    <w:rsid w:val="009A022E"/>
    <w:rsid w:val="009A7732"/>
    <w:rsid w:val="009A7DD7"/>
    <w:rsid w:val="009B025C"/>
    <w:rsid w:val="009B03B5"/>
    <w:rsid w:val="009C753F"/>
    <w:rsid w:val="009D0347"/>
    <w:rsid w:val="009D2412"/>
    <w:rsid w:val="00A02811"/>
    <w:rsid w:val="00A11723"/>
    <w:rsid w:val="00A12D29"/>
    <w:rsid w:val="00A13B98"/>
    <w:rsid w:val="00A20346"/>
    <w:rsid w:val="00A30182"/>
    <w:rsid w:val="00A31503"/>
    <w:rsid w:val="00A31EB2"/>
    <w:rsid w:val="00A44537"/>
    <w:rsid w:val="00A44CFA"/>
    <w:rsid w:val="00A46623"/>
    <w:rsid w:val="00A51888"/>
    <w:rsid w:val="00A52385"/>
    <w:rsid w:val="00A554A5"/>
    <w:rsid w:val="00A631D3"/>
    <w:rsid w:val="00A71C40"/>
    <w:rsid w:val="00A77B66"/>
    <w:rsid w:val="00A80534"/>
    <w:rsid w:val="00A859E6"/>
    <w:rsid w:val="00A8641B"/>
    <w:rsid w:val="00A930EB"/>
    <w:rsid w:val="00A94715"/>
    <w:rsid w:val="00A95E0B"/>
    <w:rsid w:val="00A95FB5"/>
    <w:rsid w:val="00AB4210"/>
    <w:rsid w:val="00AB756B"/>
    <w:rsid w:val="00AE10D7"/>
    <w:rsid w:val="00AF438A"/>
    <w:rsid w:val="00B013B4"/>
    <w:rsid w:val="00B10A98"/>
    <w:rsid w:val="00B23465"/>
    <w:rsid w:val="00B34E47"/>
    <w:rsid w:val="00B37516"/>
    <w:rsid w:val="00B413FB"/>
    <w:rsid w:val="00B4526F"/>
    <w:rsid w:val="00B45803"/>
    <w:rsid w:val="00B5372F"/>
    <w:rsid w:val="00B5401C"/>
    <w:rsid w:val="00B544F7"/>
    <w:rsid w:val="00B5670A"/>
    <w:rsid w:val="00B639EA"/>
    <w:rsid w:val="00B673B1"/>
    <w:rsid w:val="00B67BDD"/>
    <w:rsid w:val="00B71180"/>
    <w:rsid w:val="00B74D6C"/>
    <w:rsid w:val="00B87EFD"/>
    <w:rsid w:val="00B92338"/>
    <w:rsid w:val="00B93123"/>
    <w:rsid w:val="00B96084"/>
    <w:rsid w:val="00B963DB"/>
    <w:rsid w:val="00BB2E69"/>
    <w:rsid w:val="00BB5923"/>
    <w:rsid w:val="00BB61BE"/>
    <w:rsid w:val="00BC5A60"/>
    <w:rsid w:val="00BD19F3"/>
    <w:rsid w:val="00BD7362"/>
    <w:rsid w:val="00BE1A19"/>
    <w:rsid w:val="00BE5728"/>
    <w:rsid w:val="00BF3B6C"/>
    <w:rsid w:val="00C01CC1"/>
    <w:rsid w:val="00C02F09"/>
    <w:rsid w:val="00C24E4E"/>
    <w:rsid w:val="00C25778"/>
    <w:rsid w:val="00C50869"/>
    <w:rsid w:val="00C5413B"/>
    <w:rsid w:val="00C5677E"/>
    <w:rsid w:val="00C85598"/>
    <w:rsid w:val="00C8660F"/>
    <w:rsid w:val="00C90CA4"/>
    <w:rsid w:val="00C96F38"/>
    <w:rsid w:val="00CA215E"/>
    <w:rsid w:val="00CA2B38"/>
    <w:rsid w:val="00CA76A4"/>
    <w:rsid w:val="00CA7CD3"/>
    <w:rsid w:val="00CC22A5"/>
    <w:rsid w:val="00CD328E"/>
    <w:rsid w:val="00CD6B69"/>
    <w:rsid w:val="00CE1978"/>
    <w:rsid w:val="00CF6D8A"/>
    <w:rsid w:val="00CF6DCD"/>
    <w:rsid w:val="00CF77CB"/>
    <w:rsid w:val="00D16461"/>
    <w:rsid w:val="00D33DC6"/>
    <w:rsid w:val="00D3672C"/>
    <w:rsid w:val="00D458BE"/>
    <w:rsid w:val="00D55899"/>
    <w:rsid w:val="00D6292B"/>
    <w:rsid w:val="00D63B4E"/>
    <w:rsid w:val="00D73953"/>
    <w:rsid w:val="00D80F37"/>
    <w:rsid w:val="00D832C1"/>
    <w:rsid w:val="00D84526"/>
    <w:rsid w:val="00DB0C50"/>
    <w:rsid w:val="00DC3DCE"/>
    <w:rsid w:val="00DD270D"/>
    <w:rsid w:val="00DD5B39"/>
    <w:rsid w:val="00DD66B7"/>
    <w:rsid w:val="00DE17E0"/>
    <w:rsid w:val="00DE4074"/>
    <w:rsid w:val="00DE4B24"/>
    <w:rsid w:val="00DE7597"/>
    <w:rsid w:val="00DF034D"/>
    <w:rsid w:val="00DF0C2B"/>
    <w:rsid w:val="00DF566E"/>
    <w:rsid w:val="00DF58DF"/>
    <w:rsid w:val="00DF7808"/>
    <w:rsid w:val="00E038FF"/>
    <w:rsid w:val="00E0685A"/>
    <w:rsid w:val="00E31478"/>
    <w:rsid w:val="00E369E0"/>
    <w:rsid w:val="00E376A2"/>
    <w:rsid w:val="00E425FA"/>
    <w:rsid w:val="00E46B9D"/>
    <w:rsid w:val="00E470CB"/>
    <w:rsid w:val="00E55EE3"/>
    <w:rsid w:val="00E55EE9"/>
    <w:rsid w:val="00E568FA"/>
    <w:rsid w:val="00E67E39"/>
    <w:rsid w:val="00E75500"/>
    <w:rsid w:val="00E757C7"/>
    <w:rsid w:val="00E77135"/>
    <w:rsid w:val="00E84E42"/>
    <w:rsid w:val="00E91D79"/>
    <w:rsid w:val="00E920FD"/>
    <w:rsid w:val="00E96808"/>
    <w:rsid w:val="00EA75C8"/>
    <w:rsid w:val="00EB1BE1"/>
    <w:rsid w:val="00EC04AC"/>
    <w:rsid w:val="00ED362C"/>
    <w:rsid w:val="00EE1DA1"/>
    <w:rsid w:val="00EE3C7D"/>
    <w:rsid w:val="00F01EE9"/>
    <w:rsid w:val="00F11350"/>
    <w:rsid w:val="00F122F2"/>
    <w:rsid w:val="00F15C4B"/>
    <w:rsid w:val="00F17E7E"/>
    <w:rsid w:val="00F24EBD"/>
    <w:rsid w:val="00F33FFE"/>
    <w:rsid w:val="00F35755"/>
    <w:rsid w:val="00F4187C"/>
    <w:rsid w:val="00F41A8E"/>
    <w:rsid w:val="00F4569D"/>
    <w:rsid w:val="00F45DEA"/>
    <w:rsid w:val="00F54862"/>
    <w:rsid w:val="00F64173"/>
    <w:rsid w:val="00F81AE1"/>
    <w:rsid w:val="00F84B42"/>
    <w:rsid w:val="00F87BDB"/>
    <w:rsid w:val="00F92230"/>
    <w:rsid w:val="00F92CFF"/>
    <w:rsid w:val="00F92D05"/>
    <w:rsid w:val="00FB50F0"/>
    <w:rsid w:val="00FC3F0F"/>
    <w:rsid w:val="00FE3766"/>
    <w:rsid w:val="00FF69C7"/>
    <w:rsid w:val="06C0A139"/>
    <w:rsid w:val="080B740A"/>
    <w:rsid w:val="09D4F558"/>
    <w:rsid w:val="0F4656DB"/>
    <w:rsid w:val="14D29604"/>
    <w:rsid w:val="17F6537B"/>
    <w:rsid w:val="19FF375C"/>
    <w:rsid w:val="1D9DFDCD"/>
    <w:rsid w:val="21342860"/>
    <w:rsid w:val="24D49B52"/>
    <w:rsid w:val="32346DD9"/>
    <w:rsid w:val="3C6682C4"/>
    <w:rsid w:val="3EB71A65"/>
    <w:rsid w:val="3F36B1FB"/>
    <w:rsid w:val="40A2EC77"/>
    <w:rsid w:val="4253E7DC"/>
    <w:rsid w:val="47EE99DB"/>
    <w:rsid w:val="500BBB52"/>
    <w:rsid w:val="52AF4586"/>
    <w:rsid w:val="604382F5"/>
    <w:rsid w:val="62A10D60"/>
    <w:rsid w:val="64180C59"/>
    <w:rsid w:val="76D51449"/>
    <w:rsid w:val="77243A9B"/>
    <w:rsid w:val="7F0FA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41EA"/>
  <w15:chartTrackingRefBased/>
  <w15:docId w15:val="{5F13F377-47CE-4D7C-8FA8-46287B2B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5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5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5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5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5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5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5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5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5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5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5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5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58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58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58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58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58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58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5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5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5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5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5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58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58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58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5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58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58D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E55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BE"/>
      <w14:ligatures w14:val="none"/>
    </w:rPr>
  </w:style>
  <w:style w:type="character" w:customStyle="1" w:styleId="normaltextrun">
    <w:name w:val="normaltextrun"/>
    <w:basedOn w:val="Standaardalinea-lettertype"/>
    <w:rsid w:val="00E55EE3"/>
  </w:style>
  <w:style w:type="character" w:customStyle="1" w:styleId="eop">
    <w:name w:val="eop"/>
    <w:basedOn w:val="Standaardalinea-lettertype"/>
    <w:rsid w:val="00E55EE3"/>
  </w:style>
  <w:style w:type="paragraph" w:styleId="Revisie">
    <w:name w:val="Revision"/>
    <w:hidden/>
    <w:uiPriority w:val="99"/>
    <w:semiHidden/>
    <w:rsid w:val="00697D8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E629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629F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C50869"/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D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362C"/>
  </w:style>
  <w:style w:type="paragraph" w:styleId="Voettekst">
    <w:name w:val="footer"/>
    <w:basedOn w:val="Standaard"/>
    <w:link w:val="VoettekstChar"/>
    <w:uiPriority w:val="99"/>
    <w:unhideWhenUsed/>
    <w:rsid w:val="00ED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362C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66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6623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5413B"/>
    <w:rPr>
      <w:color w:val="96607D" w:themeColor="followedHyperlink"/>
      <w:u w:val="single"/>
    </w:rPr>
  </w:style>
  <w:style w:type="paragraph" w:customStyle="1" w:styleId="VVSGTitel1">
    <w:name w:val="VVSG_Titel1"/>
    <w:basedOn w:val="Standaard"/>
    <w:qFormat/>
    <w:rsid w:val="00534F51"/>
    <w:pPr>
      <w:spacing w:before="360" w:after="120" w:line="240" w:lineRule="auto"/>
      <w:ind w:hanging="312"/>
      <w:outlineLvl w:val="0"/>
    </w:pPr>
    <w:rPr>
      <w:rFonts w:ascii="Arial" w:eastAsia="Times New Roman" w:hAnsi="Arial" w:cs="Times New Roman"/>
      <w:b/>
      <w:bCs/>
      <w:color w:val="196B24" w:themeColor="accent3"/>
      <w:kern w:val="0"/>
      <w:sz w:val="26"/>
      <w:szCs w:val="26"/>
      <w:lang w:eastAsia="nl-BE"/>
      <w14:ligatures w14:val="none"/>
    </w:rPr>
  </w:style>
  <w:style w:type="paragraph" w:customStyle="1" w:styleId="VVSGBodytekst">
    <w:name w:val="VVSG_Bodytekst"/>
    <w:basedOn w:val="Standaard"/>
    <w:qFormat/>
    <w:rsid w:val="00D63B4E"/>
    <w:pPr>
      <w:spacing w:after="0" w:line="293" w:lineRule="auto"/>
    </w:pPr>
    <w:rPr>
      <w:rFonts w:ascii="Arial" w:eastAsia="Times New Roman" w:hAnsi="Arial" w:cs="Times New Roman"/>
      <w:color w:val="0E2841" w:themeColor="text2"/>
      <w:kern w:val="0"/>
      <w:sz w:val="20"/>
      <w:szCs w:val="22"/>
      <w:lang w:eastAsia="nl-BE"/>
      <w14:ligatures w14:val="non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4685F"/>
    <w:pPr>
      <w:spacing w:before="240" w:after="0" w:line="259" w:lineRule="auto"/>
      <w:outlineLvl w:val="9"/>
    </w:pPr>
    <w:rPr>
      <w:kern w:val="0"/>
      <w:sz w:val="32"/>
      <w:szCs w:val="32"/>
      <w:lang w:eastAsia="nl-BE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04685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2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489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8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490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96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854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4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vsgbe.sharepoint.com/:b:/s/WerkingenOrganisatie/Ec08jVN-OvhBj5lCMjRfw1MBuPeKUM2CruZBoc65y0scUw?e=EYGKK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eslissingenvlaamseregering.vlaanderen.be/document-view/67B2F7AE8CFFC14E1830AC8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vsg.be/Leden/Welzijn/VIA6%20-%20definitief%20-%2020210330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vsg.be/Leden/Welzijn/VIA6%20-%20definitief%20-%2020210330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07d31-9f43-460c-a585-427363be3ad1" xsi:nil="true"/>
    <_dlc_DocIdPersistId xmlns="a212a750-b772-4cbb-90af-0616f1768c61" xsi:nil="true"/>
    <_dlc_DocId xmlns="a212a750-b772-4cbb-90af-0616f1768c61" xsi:nil="true"/>
    <lcf76f155ced4ddcb4097134ff3c332f xmlns="a212a750-b772-4cbb-90af-0616f1768c61">
      <Terms xmlns="http://schemas.microsoft.com/office/infopath/2007/PartnerControls"/>
    </lcf76f155ced4ddcb4097134ff3c332f>
    <_dlc_DocIdUrl xmlns="a212a750-b772-4cbb-90af-0616f1768c61">
      <Url xsi:nil="true"/>
      <Description xsi:nil="true"/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9B2055421804497BD10025B6515DB" ma:contentTypeVersion="22" ma:contentTypeDescription="Een nieuw document maken." ma:contentTypeScope="" ma:versionID="da2d4976d09dd49878b97ea7e43ef23c">
  <xsd:schema xmlns:xsd="http://www.w3.org/2001/XMLSchema" xmlns:xs="http://www.w3.org/2001/XMLSchema" xmlns:p="http://schemas.microsoft.com/office/2006/metadata/properties" xmlns:ns2="a212a750-b772-4cbb-90af-0616f1768c61" xmlns:ns3="dae07d31-9f43-460c-a585-427363be3ad1" targetNamespace="http://schemas.microsoft.com/office/2006/metadata/properties" ma:root="true" ma:fieldsID="62c6ddaef510d7faf31448def7cdf9ac" ns2:_="" ns3:_="">
    <xsd:import namespace="a212a750-b772-4cbb-90af-0616f1768c61"/>
    <xsd:import namespace="dae07d31-9f43-460c-a585-427363be3a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2a750-b772-4cbb-90af-0616f1768c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false">
      <xsd:simpleType>
        <xsd:restriction base="dms:Text"/>
      </xsd:simpleType>
    </xsd:element>
    <xsd:element name="_dlc_DocIdUrl" ma:index="9" nillable="true" ma:displayName="Document-id" ma:description="Permanente koppeling naar dit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40874bb-005b-4a26-b085-598c00416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7d31-9f43-460c-a585-427363be3ad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442fe2c-0486-4e44-8c6c-cac5bf74b3b7}" ma:internalName="TaxCatchAll" ma:showField="CatchAllData" ma:web="dae07d31-9f43-460c-a585-427363be3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7A3C1-0880-412D-A53F-8A4393136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CB363-B08B-4061-9E87-572E8CB45304}">
  <ds:schemaRefs>
    <ds:schemaRef ds:uri="http://schemas.microsoft.com/office/2006/metadata/properties"/>
    <ds:schemaRef ds:uri="http://schemas.microsoft.com/office/infopath/2007/PartnerControls"/>
    <ds:schemaRef ds:uri="dae07d31-9f43-460c-a585-427363be3ad1"/>
    <ds:schemaRef ds:uri="a212a750-b772-4cbb-90af-0616f1768c61"/>
  </ds:schemaRefs>
</ds:datastoreItem>
</file>

<file path=customXml/itemProps3.xml><?xml version="1.0" encoding="utf-8"?>
<ds:datastoreItem xmlns:ds="http://schemas.openxmlformats.org/officeDocument/2006/customXml" ds:itemID="{8C3A4333-DD2B-472A-9EAB-A289E0CA7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2a750-b772-4cbb-90af-0616f1768c61"/>
    <ds:schemaRef ds:uri="dae07d31-9f43-460c-a585-427363be3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6009D2-DAAB-4C88-B548-FA54613D4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1650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Links>
    <vt:vector size="6" baseType="variant">
      <vt:variant>
        <vt:i4>7995501</vt:i4>
      </vt:variant>
      <vt:variant>
        <vt:i4>0</vt:i4>
      </vt:variant>
      <vt:variant>
        <vt:i4>0</vt:i4>
      </vt:variant>
      <vt:variant>
        <vt:i4>5</vt:i4>
      </vt:variant>
      <vt:variant>
        <vt:lpwstr>https://www.vvsg.be/Leden/Welzijn/VIA6 - definitief - 20210330.pdf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El-Omari Abderrazak</dc:creator>
  <cp:keywords/>
  <dc:description/>
  <cp:lastModifiedBy>Marijke De Lange</cp:lastModifiedBy>
  <cp:revision>39</cp:revision>
  <dcterms:created xsi:type="dcterms:W3CDTF">2025-02-24T13:52:00Z</dcterms:created>
  <dcterms:modified xsi:type="dcterms:W3CDTF">2025-03-14T20:50:00Z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0x0101002B29B2055421804497BD10025B6515DB</vt:lpwstr>
  </property>
  <property fmtid="{D5CDD505-2E9C-101B-9397-08002B2CF9AE}" pid="3" name="MediaServiceImageTags">
    <vt:lpwstr/>
  </property>
</Properties>
</file>