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57100" w14:textId="77777777" w:rsidR="00917546" w:rsidRDefault="00917546" w:rsidP="00762332">
      <w:pPr>
        <w:pStyle w:val="VVSGreferenties"/>
        <w:framePr w:hSpace="0" w:wrap="auto" w:vAnchor="margin" w:hAnchor="text" w:yAlign="inline"/>
        <w:suppressOverlap w:val="0"/>
        <w:rPr>
          <w:b/>
          <w:bCs/>
        </w:rPr>
      </w:pPr>
    </w:p>
    <w:p w14:paraId="0F4E8679" w14:textId="66F7D25D" w:rsidR="00830304" w:rsidRDefault="0051534B" w:rsidP="00BD7B19">
      <w:pPr>
        <w:pStyle w:val="VVSGOnderwerp"/>
      </w:pPr>
      <w:r>
        <w:t xml:space="preserve">Leeswijzer bij het </w:t>
      </w:r>
      <w:r w:rsidR="00E7752F">
        <w:t>VVSG-model van huishoudelijk reg</w:t>
      </w:r>
      <w:r w:rsidR="0073462A">
        <w:t>lem</w:t>
      </w:r>
      <w:r w:rsidR="00E7752F">
        <w:t>ent</w:t>
      </w:r>
      <w:r w:rsidR="0073462A">
        <w:t xml:space="preserve"> voor de gemeenteraad en de raad voor maatschappelijk welzijn</w:t>
      </w:r>
      <w:r w:rsidR="00DD7BCE">
        <w:t xml:space="preserve"> (OCMW-raad)</w:t>
      </w:r>
      <w:r w:rsidR="00AA048A">
        <w:br/>
      </w:r>
      <w:r w:rsidR="00AA048A">
        <w:br/>
      </w:r>
      <w:r w:rsidR="00AA048A" w:rsidRPr="00AA048A">
        <w:rPr>
          <w:sz w:val="24"/>
          <w:szCs w:val="24"/>
        </w:rPr>
        <w:t>Versie 001</w:t>
      </w:r>
      <w:r w:rsidR="00C03067">
        <w:rPr>
          <w:sz w:val="24"/>
          <w:szCs w:val="24"/>
        </w:rPr>
        <w:t xml:space="preserve"> van </w:t>
      </w:r>
      <w:r w:rsidR="00C34979">
        <w:rPr>
          <w:sz w:val="24"/>
          <w:szCs w:val="24"/>
        </w:rPr>
        <w:t>8 november 2024</w:t>
      </w:r>
      <w:r w:rsidR="001A4305">
        <w:rPr>
          <w:sz w:val="24"/>
          <w:szCs w:val="24"/>
        </w:rPr>
        <w:t xml:space="preserve"> </w:t>
      </w:r>
      <w:r w:rsidR="00850828">
        <w:br/>
      </w:r>
    </w:p>
    <w:p w14:paraId="25678366" w14:textId="69408ADC" w:rsidR="00F865DC" w:rsidRDefault="00850828" w:rsidP="00AA048A">
      <w:pPr>
        <w:jc w:val="right"/>
      </w:pPr>
      <w:r>
        <w:t>Marian Verbeek en Pieter Vanderstappen</w:t>
      </w:r>
    </w:p>
    <w:p w14:paraId="576DFBE1" w14:textId="77777777" w:rsidR="00F865DC" w:rsidRPr="0003430B" w:rsidRDefault="00F865DC" w:rsidP="00850828">
      <w:pPr>
        <w:jc w:val="right"/>
      </w:pPr>
    </w:p>
    <w:p w14:paraId="52898754" w14:textId="0A31A970" w:rsidR="00024353" w:rsidRDefault="00850828" w:rsidP="00024353">
      <w:pPr>
        <w:pStyle w:val="VVSGTitel1"/>
      </w:pPr>
      <w:r>
        <w:t>Vooraf</w:t>
      </w:r>
      <w:r w:rsidR="00024353" w:rsidRPr="00AA4D6A">
        <w:t xml:space="preserve"> </w:t>
      </w:r>
    </w:p>
    <w:p w14:paraId="360D5A82" w14:textId="257D0C6D" w:rsidR="007B15B4" w:rsidRPr="00E669F3" w:rsidRDefault="007B15B4" w:rsidP="00E669F3">
      <w:pPr>
        <w:pStyle w:val="VVSGTitel2"/>
      </w:pPr>
      <w:r w:rsidRPr="00E669F3">
        <w:t>Inleiding</w:t>
      </w:r>
    </w:p>
    <w:p w14:paraId="5F109B1E" w14:textId="4EC4BAC8" w:rsidR="00F865DC" w:rsidRDefault="002E3166" w:rsidP="00E725BA">
      <w:pPr>
        <w:pStyle w:val="VVSGBodytekst"/>
      </w:pPr>
      <w:r>
        <w:t xml:space="preserve">Op 13 oktober 2024 werden de nieuwe gemeenteraadsleden verkozen. </w:t>
      </w:r>
      <w:r w:rsidR="00DD7BCE">
        <w:t>B</w:t>
      </w:r>
      <w:r>
        <w:t xml:space="preserve">egin december 2024 (in fusiegemeenten: begin januari 2025) werden de nieuwe gemeenteraden geïnstalleerd. De geïnstalleerde gemeenteraadsleden werden van rechtswege </w:t>
      </w:r>
      <w:r w:rsidR="00145508">
        <w:t xml:space="preserve">ook </w:t>
      </w:r>
      <w:r>
        <w:t>de leden van de raad voor maatschappelijk welzijn</w:t>
      </w:r>
      <w:r w:rsidR="00145508">
        <w:t xml:space="preserve"> (hierna: OCMW-raad)</w:t>
      </w:r>
      <w:r>
        <w:t xml:space="preserve"> en moeten een nieuw huishoudelijk reglement vaststellen in zowel de gemeente</w:t>
      </w:r>
      <w:r w:rsidR="002F1718">
        <w:t>-</w:t>
      </w:r>
      <w:r>
        <w:t xml:space="preserve"> als de OCMW-raad. </w:t>
      </w:r>
    </w:p>
    <w:p w14:paraId="0E9D13BB" w14:textId="77777777" w:rsidR="00F865DC" w:rsidRDefault="00F865DC" w:rsidP="00E725BA">
      <w:pPr>
        <w:pStyle w:val="VVSGBodytekst"/>
      </w:pPr>
    </w:p>
    <w:p w14:paraId="77A3B420" w14:textId="4FE47CB6" w:rsidR="0037772B" w:rsidRDefault="002E3166" w:rsidP="00E725BA">
      <w:pPr>
        <w:pStyle w:val="VVSGBodytekst"/>
      </w:pPr>
      <w:r>
        <w:t>De VVSG maakte een model</w:t>
      </w:r>
      <w:r w:rsidR="009905AA">
        <w:t>reglement</w:t>
      </w:r>
      <w:r>
        <w:t xml:space="preserve"> dat alle bepalingen bevat die daarvoor door het decreet over het lokaal bestuur (hierna: DLB) werden opgelegd. </w:t>
      </w:r>
      <w:r w:rsidRPr="007A60DA">
        <w:t xml:space="preserve">Daarnaast </w:t>
      </w:r>
      <w:r w:rsidR="00973EBC">
        <w:t>bevat</w:t>
      </w:r>
      <w:r w:rsidR="004729ED">
        <w:t xml:space="preserve"> dit modelreglement </w:t>
      </w:r>
      <w:r w:rsidRPr="007A60DA">
        <w:t xml:space="preserve">ook </w:t>
      </w:r>
      <w:r>
        <w:t xml:space="preserve">voorstellen </w:t>
      </w:r>
      <w:r w:rsidR="004729ED">
        <w:t>op basis van</w:t>
      </w:r>
      <w:r>
        <w:t xml:space="preserve"> decretaal opgelegde principes </w:t>
      </w:r>
      <w:r w:rsidR="004729ED">
        <w:t xml:space="preserve">en onze ervaringen. </w:t>
      </w:r>
      <w:r>
        <w:t xml:space="preserve">Deze bijkomende voorstellen kunnen lokaal </w:t>
      </w:r>
      <w:r w:rsidRPr="007A60DA">
        <w:t>aan</w:t>
      </w:r>
      <w:r>
        <w:t xml:space="preserve">gepast </w:t>
      </w:r>
      <w:r w:rsidR="00D30C44">
        <w:t>(of weggelate</w:t>
      </w:r>
      <w:r w:rsidR="003B0150">
        <w:t xml:space="preserve">n) </w:t>
      </w:r>
      <w:r>
        <w:t xml:space="preserve">worden. </w:t>
      </w:r>
      <w:r w:rsidR="004853F2" w:rsidRPr="00E86A4C">
        <w:rPr>
          <w:b/>
          <w:bCs/>
        </w:rPr>
        <w:t>We maken soms verregaande keuzes</w:t>
      </w:r>
      <w:r w:rsidR="00CD08FF" w:rsidRPr="00E86A4C">
        <w:rPr>
          <w:b/>
          <w:bCs/>
        </w:rPr>
        <w:t xml:space="preserve"> in dit model</w:t>
      </w:r>
      <w:r w:rsidR="00B26CD5" w:rsidRPr="00E86A4C">
        <w:rPr>
          <w:b/>
          <w:bCs/>
        </w:rPr>
        <w:t xml:space="preserve">. </w:t>
      </w:r>
      <w:r w:rsidRPr="00E86A4C">
        <w:rPr>
          <w:b/>
          <w:bCs/>
        </w:rPr>
        <w:t xml:space="preserve">Het is aangewezen om daarover binnen de raden </w:t>
      </w:r>
      <w:r w:rsidR="003B0150" w:rsidRPr="00E86A4C">
        <w:rPr>
          <w:b/>
          <w:bCs/>
        </w:rPr>
        <w:t xml:space="preserve">te </w:t>
      </w:r>
      <w:r w:rsidRPr="00E86A4C">
        <w:rPr>
          <w:b/>
          <w:bCs/>
        </w:rPr>
        <w:t>debat</w:t>
      </w:r>
      <w:r w:rsidR="003B0150" w:rsidRPr="00E86A4C">
        <w:rPr>
          <w:b/>
          <w:bCs/>
        </w:rPr>
        <w:t>teren</w:t>
      </w:r>
      <w:r w:rsidR="006951A5" w:rsidRPr="00E86A4C">
        <w:rPr>
          <w:b/>
          <w:bCs/>
        </w:rPr>
        <w:t xml:space="preserve"> en een huishoudelijk reglement op maat de eigen gemeente- en OCMW-raad te maken</w:t>
      </w:r>
      <w:r w:rsidR="00C87C7E">
        <w:t xml:space="preserve">. </w:t>
      </w:r>
    </w:p>
    <w:p w14:paraId="56E6363F" w14:textId="77777777" w:rsidR="002E3166" w:rsidRDefault="002E3166" w:rsidP="00E725BA">
      <w:pPr>
        <w:pStyle w:val="VVSGBodytekst"/>
      </w:pPr>
    </w:p>
    <w:p w14:paraId="58BBF5B0" w14:textId="47361198" w:rsidR="002E3166" w:rsidRDefault="002E3166" w:rsidP="00E725BA">
      <w:pPr>
        <w:pStyle w:val="VVSGBodytekst"/>
      </w:pPr>
      <w:r>
        <w:t xml:space="preserve">Belangrijk is dat zowel de gemeente- als de OCMW-raad een huishoudelijk reglement moeten vaststellen. De gemeenteraad kan juridisch geen reglement vaststellen voor </w:t>
      </w:r>
      <w:r w:rsidR="005F6136">
        <w:t>de</w:t>
      </w:r>
      <w:r>
        <w:t xml:space="preserve"> OCMW</w:t>
      </w:r>
      <w:r w:rsidR="005F6136">
        <w:t>-raad</w:t>
      </w:r>
      <w:r>
        <w:t xml:space="preserve">, en omgekeerd. Om alles werkbaar en overzichtelijk te houden, vinden we het belangrijk dat er zoveel mogelijk gelijkaardige bepalingen gelden in de </w:t>
      </w:r>
      <w:r w:rsidR="00DC49F4">
        <w:t>beide raden</w:t>
      </w:r>
      <w:r>
        <w:t xml:space="preserve">. </w:t>
      </w:r>
      <w:r w:rsidR="003B0150">
        <w:t>Dat is echter niet altijd</w:t>
      </w:r>
      <w:r>
        <w:t xml:space="preserve"> mogelijk. Het model</w:t>
      </w:r>
      <w:r w:rsidR="009905AA">
        <w:t>reglement</w:t>
      </w:r>
      <w:r>
        <w:t xml:space="preserve"> houdt hier rekening mee. Wij raden aan verder te werken op dit </w:t>
      </w:r>
      <w:r w:rsidR="009905AA">
        <w:t>model</w:t>
      </w:r>
      <w:r w:rsidR="00504404">
        <w:t>document</w:t>
      </w:r>
      <w:r>
        <w:t>.</w:t>
      </w:r>
      <w:r w:rsidR="00631923">
        <w:t xml:space="preserve"> </w:t>
      </w:r>
      <w:r w:rsidR="00504404">
        <w:t xml:space="preserve">Wanneer de teksten klaar zijn, dan adviseren we het document </w:t>
      </w:r>
      <w:r w:rsidR="00EE6891">
        <w:t xml:space="preserve">op te splitsen in twee aparte teksten die elk door de </w:t>
      </w:r>
      <w:r w:rsidR="00E70ECB">
        <w:t>juiste</w:t>
      </w:r>
      <w:r w:rsidR="00EE6891">
        <w:t xml:space="preserve"> raad goedgekeurd worden. Belangrijk in een latere fase is dat w</w:t>
      </w:r>
      <w:r>
        <w:t>anneer men iets wijzigt</w:t>
      </w:r>
      <w:r w:rsidR="00504404">
        <w:t xml:space="preserve"> aan het </w:t>
      </w:r>
      <w:r w:rsidR="00F91C80">
        <w:t>reglement</w:t>
      </w:r>
      <w:r w:rsidR="00504404">
        <w:t xml:space="preserve"> van de gemeenteraad</w:t>
      </w:r>
      <w:r>
        <w:t xml:space="preserve">, </w:t>
      </w:r>
      <w:r w:rsidR="00EE6891">
        <w:t xml:space="preserve">dat </w:t>
      </w:r>
      <w:r w:rsidR="00504404">
        <w:t xml:space="preserve">ook gewijzigd wordt in dat van de </w:t>
      </w:r>
      <w:r>
        <w:t>OCMW</w:t>
      </w:r>
      <w:r w:rsidR="00504404">
        <w:t>-raad</w:t>
      </w:r>
      <w:r w:rsidR="00D72E41">
        <w:t xml:space="preserve"> en </w:t>
      </w:r>
      <w:proofErr w:type="spellStart"/>
      <w:r w:rsidR="00D72E41">
        <w:t>vice</w:t>
      </w:r>
      <w:proofErr w:type="spellEnd"/>
      <w:r w:rsidR="00D72E41">
        <w:t xml:space="preserve"> versa, behalve als het gaat om een specifieke bepaling voor één van beide raden</w:t>
      </w:r>
      <w:r>
        <w:t>.</w:t>
      </w:r>
    </w:p>
    <w:p w14:paraId="3DCD42DF" w14:textId="77777777" w:rsidR="002E3166" w:rsidRDefault="002E3166" w:rsidP="00E725BA">
      <w:pPr>
        <w:pStyle w:val="VVSGBodytekst"/>
      </w:pPr>
    </w:p>
    <w:p w14:paraId="0435E8E4" w14:textId="28D92BF4" w:rsidR="00DD5E3B" w:rsidRPr="00E02CE9" w:rsidRDefault="002E3166" w:rsidP="004552FD">
      <w:pPr>
        <w:pStyle w:val="VVSGBodytekst"/>
      </w:pPr>
      <w:r>
        <w:t xml:space="preserve">In de zes randgemeenten rond Brussel en in Voeren </w:t>
      </w:r>
      <w:r w:rsidR="004552FD">
        <w:t xml:space="preserve">verschilt </w:t>
      </w:r>
      <w:r>
        <w:t>de politieke organisatie grondig van d</w:t>
      </w:r>
      <w:r w:rsidR="003D4397">
        <w:t>i</w:t>
      </w:r>
      <w:r>
        <w:t xml:space="preserve">e </w:t>
      </w:r>
      <w:r w:rsidR="003D4397">
        <w:t xml:space="preserve">in de </w:t>
      </w:r>
      <w:r>
        <w:t xml:space="preserve">andere besturen. </w:t>
      </w:r>
      <w:r w:rsidR="004552FD">
        <w:t xml:space="preserve">Dit modelreglement is niet aangepast aan deze bijzonder situatie in die </w:t>
      </w:r>
      <w:r w:rsidR="000E7969">
        <w:t>zeven</w:t>
      </w:r>
      <w:r w:rsidR="004552FD">
        <w:t xml:space="preserve"> besturen. </w:t>
      </w:r>
    </w:p>
    <w:p w14:paraId="233434FE" w14:textId="7A232AB4" w:rsidR="00DD5E3B" w:rsidRPr="00E02CE9" w:rsidRDefault="00DD5E3B" w:rsidP="007B15B4">
      <w:pPr>
        <w:pStyle w:val="VVSGTitel2"/>
      </w:pPr>
      <w:r w:rsidRPr="00E02CE9">
        <w:lastRenderedPageBreak/>
        <w:t>Wat zegt het DLB over het huishoudelijk reglement van de gemeente- en OCMW-raden?</w:t>
      </w:r>
    </w:p>
    <w:p w14:paraId="24E1B6A9" w14:textId="77777777" w:rsidR="00DD5E3B" w:rsidRPr="00E02CE9" w:rsidRDefault="00DD5E3B" w:rsidP="00DD5E3B"/>
    <w:p w14:paraId="022948B1" w14:textId="6861745F" w:rsidR="00DD5E3B" w:rsidRPr="00E725BA" w:rsidRDefault="00DD5E3B" w:rsidP="00E725BA">
      <w:pPr>
        <w:pStyle w:val="VVSGBodytekst"/>
        <w:rPr>
          <w:i/>
          <w:iCs/>
          <w:sz w:val="18"/>
          <w:szCs w:val="18"/>
        </w:rPr>
      </w:pPr>
      <w:r w:rsidRPr="00E725BA">
        <w:rPr>
          <w:b/>
          <w:sz w:val="18"/>
          <w:szCs w:val="18"/>
        </w:rPr>
        <w:t>“Art. 38</w:t>
      </w:r>
      <w:r w:rsidR="00984314">
        <w:rPr>
          <w:b/>
          <w:sz w:val="18"/>
          <w:szCs w:val="18"/>
        </w:rPr>
        <w:t xml:space="preserve"> DLB:</w:t>
      </w:r>
      <w:r w:rsidRPr="00E725BA">
        <w:rPr>
          <w:b/>
          <w:sz w:val="18"/>
          <w:szCs w:val="18"/>
        </w:rPr>
        <w:br/>
      </w:r>
      <w:r w:rsidRPr="00E725BA">
        <w:rPr>
          <w:i/>
          <w:iCs/>
          <w:sz w:val="18"/>
          <w:szCs w:val="18"/>
        </w:rPr>
        <w:t>De gemeenteraad stelt bij de aanvang van de zittingsperiode een huishoudelijk reglement vast waarin aanvullende maatregelen worden opgenomen voor de werking van de raad en waarin minstens bepalingen worden opgenomen over:</w:t>
      </w:r>
    </w:p>
    <w:p w14:paraId="04D652DF" w14:textId="77777777" w:rsidR="00DD5E3B" w:rsidRPr="00E725BA" w:rsidRDefault="00DD5E3B" w:rsidP="00E725BA">
      <w:pPr>
        <w:pStyle w:val="VVSGBodytekst"/>
        <w:rPr>
          <w:i/>
          <w:iCs/>
          <w:sz w:val="18"/>
          <w:szCs w:val="18"/>
        </w:rPr>
      </w:pPr>
      <w:r w:rsidRPr="00E725BA">
        <w:rPr>
          <w:i/>
          <w:iCs/>
          <w:sz w:val="18"/>
          <w:szCs w:val="18"/>
        </w:rPr>
        <w:t>1° de vergaderingen waarvoor presentiegeld wordt verleend, het bedrag van het presentiegeld en de nadere regels voor de eventuele terugbetaling van specifieke kosten die verband houden met de uitoefening van het mandaat van gemeenteraadslid of lid van het college van burgemeester en schepenen;</w:t>
      </w:r>
    </w:p>
    <w:p w14:paraId="2D35DAB4" w14:textId="77777777" w:rsidR="00DD5E3B" w:rsidRPr="00E725BA" w:rsidRDefault="00DD5E3B" w:rsidP="00E725BA">
      <w:pPr>
        <w:pStyle w:val="VVSGBodytekst"/>
        <w:rPr>
          <w:i/>
          <w:iCs/>
          <w:sz w:val="18"/>
          <w:szCs w:val="18"/>
        </w:rPr>
      </w:pPr>
      <w:r w:rsidRPr="00E725BA">
        <w:rPr>
          <w:i/>
          <w:iCs/>
          <w:sz w:val="18"/>
          <w:szCs w:val="18"/>
        </w:rPr>
        <w:t>2° de wijze van verzending van de oproeping en de terbeschikkingstelling van het dossier aan de gemeenteraadsleden, alsook de wijze waarop de algemeen directeur of de door hem aangewezen personeelsleden, aan de raadsleden die erom verzoeken, technische inlichtingen verstrekken over die stukken;</w:t>
      </w:r>
    </w:p>
    <w:p w14:paraId="061403E0" w14:textId="77777777" w:rsidR="00DD5E3B" w:rsidRPr="00E725BA" w:rsidRDefault="00DD5E3B" w:rsidP="00E725BA">
      <w:pPr>
        <w:pStyle w:val="VVSGBodytekst"/>
        <w:rPr>
          <w:i/>
          <w:iCs/>
          <w:sz w:val="18"/>
          <w:szCs w:val="18"/>
        </w:rPr>
      </w:pPr>
      <w:r w:rsidRPr="00E725BA">
        <w:rPr>
          <w:i/>
          <w:iCs/>
          <w:sz w:val="18"/>
          <w:szCs w:val="18"/>
        </w:rPr>
        <w:t>3° de wijze waarop de plaats, de dag, het tijdstip en de agenda van de vergaderingen van de gemeenteraad openbaar worden gemaakt;</w:t>
      </w:r>
    </w:p>
    <w:p w14:paraId="48E56075" w14:textId="77777777" w:rsidR="00DD5E3B" w:rsidRPr="00E725BA" w:rsidRDefault="00DD5E3B" w:rsidP="00E725BA">
      <w:pPr>
        <w:pStyle w:val="VVSGBodytekst"/>
        <w:rPr>
          <w:i/>
          <w:iCs/>
          <w:sz w:val="18"/>
          <w:szCs w:val="18"/>
        </w:rPr>
      </w:pPr>
      <w:r w:rsidRPr="00E725BA">
        <w:rPr>
          <w:i/>
          <w:iCs/>
          <w:sz w:val="18"/>
          <w:szCs w:val="18"/>
        </w:rPr>
        <w:t>4° de voorwaarden voor het inzagerecht en het recht van afschrift voor gemeenteraadsleden en de voorwaarden voor het bezoekrecht aan de instellingen en diensten die de gemeente opricht en beheert;</w:t>
      </w:r>
    </w:p>
    <w:p w14:paraId="22B253EA" w14:textId="77777777" w:rsidR="00DD5E3B" w:rsidRPr="00E725BA" w:rsidRDefault="00DD5E3B" w:rsidP="00E725BA">
      <w:pPr>
        <w:pStyle w:val="VVSGBodytekst"/>
        <w:rPr>
          <w:i/>
          <w:iCs/>
          <w:sz w:val="18"/>
          <w:szCs w:val="18"/>
        </w:rPr>
      </w:pPr>
      <w:r w:rsidRPr="00E725BA">
        <w:rPr>
          <w:i/>
          <w:iCs/>
          <w:sz w:val="18"/>
          <w:szCs w:val="18"/>
        </w:rPr>
        <w:t>5° de voorwaarden waaronder de gemeenteraadsleden hun recht uitoefenen om aan de burgemeester en aan het college van burgemeester en schepenen mondelinge en schriftelijke vragen te stellen;</w:t>
      </w:r>
    </w:p>
    <w:p w14:paraId="2E4A0D47" w14:textId="77777777" w:rsidR="00DD5E3B" w:rsidRPr="00E725BA" w:rsidRDefault="00DD5E3B" w:rsidP="00E725BA">
      <w:pPr>
        <w:pStyle w:val="VVSGBodytekst"/>
        <w:rPr>
          <w:i/>
          <w:iCs/>
          <w:sz w:val="18"/>
          <w:szCs w:val="18"/>
        </w:rPr>
      </w:pPr>
      <w:r w:rsidRPr="00E725BA">
        <w:rPr>
          <w:i/>
          <w:iCs/>
          <w:sz w:val="18"/>
          <w:szCs w:val="18"/>
        </w:rPr>
        <w:t>6° de wijze van notulering en de wijze waarop de notulen en het zittingsverslag van de vorige vergadering ter beschikking worden gesteld van de gemeenteraadsleden;</w:t>
      </w:r>
    </w:p>
    <w:p w14:paraId="69EC2B64" w14:textId="77777777" w:rsidR="00DD5E3B" w:rsidRPr="00E725BA" w:rsidRDefault="00DD5E3B" w:rsidP="00E725BA">
      <w:pPr>
        <w:pStyle w:val="VVSGBodytekst"/>
        <w:rPr>
          <w:i/>
          <w:iCs/>
          <w:sz w:val="18"/>
          <w:szCs w:val="18"/>
        </w:rPr>
      </w:pPr>
      <w:r w:rsidRPr="00E725BA">
        <w:rPr>
          <w:i/>
          <w:iCs/>
          <w:sz w:val="18"/>
          <w:szCs w:val="18"/>
        </w:rPr>
        <w:t>7° de nadere regels voor de samenstelling en de werking van de commissies en de fracties;</w:t>
      </w:r>
    </w:p>
    <w:p w14:paraId="244989ED" w14:textId="77777777" w:rsidR="00DD5E3B" w:rsidRPr="00E725BA" w:rsidRDefault="00DD5E3B" w:rsidP="00E725BA">
      <w:pPr>
        <w:pStyle w:val="VVSGBodytekst"/>
        <w:rPr>
          <w:i/>
          <w:iCs/>
          <w:sz w:val="18"/>
          <w:szCs w:val="18"/>
        </w:rPr>
      </w:pPr>
      <w:r w:rsidRPr="00E725BA">
        <w:rPr>
          <w:i/>
          <w:iCs/>
          <w:sz w:val="18"/>
          <w:szCs w:val="18"/>
        </w:rPr>
        <w:t>8° de wijze waarop en de persoon door wie de stukken van de gemeente, vermeld in artikel 279, worden ondertekend;</w:t>
      </w:r>
    </w:p>
    <w:p w14:paraId="343D0079" w14:textId="77777777" w:rsidR="00DD5E3B" w:rsidRPr="00E725BA" w:rsidRDefault="00DD5E3B" w:rsidP="00E725BA">
      <w:pPr>
        <w:pStyle w:val="VVSGBodytekst"/>
        <w:rPr>
          <w:i/>
          <w:iCs/>
          <w:sz w:val="18"/>
          <w:szCs w:val="18"/>
        </w:rPr>
      </w:pPr>
      <w:r w:rsidRPr="00E725BA">
        <w:rPr>
          <w:i/>
          <w:iCs/>
          <w:sz w:val="18"/>
          <w:szCs w:val="18"/>
        </w:rPr>
        <w:t>9° ...</w:t>
      </w:r>
    </w:p>
    <w:p w14:paraId="2347DE5A" w14:textId="77777777" w:rsidR="00DD5E3B" w:rsidRPr="00E725BA" w:rsidRDefault="00DD5E3B" w:rsidP="00E725BA">
      <w:pPr>
        <w:pStyle w:val="VVSGBodytekst"/>
        <w:rPr>
          <w:i/>
          <w:iCs/>
          <w:sz w:val="18"/>
          <w:szCs w:val="18"/>
        </w:rPr>
      </w:pPr>
      <w:r w:rsidRPr="00E725BA">
        <w:rPr>
          <w:i/>
          <w:iCs/>
          <w:sz w:val="18"/>
          <w:szCs w:val="18"/>
        </w:rPr>
        <w:t>10° de wijze van het ter kennis brengen van de beslissingen, vermeld in artikel 50, vijfde lid;</w:t>
      </w:r>
    </w:p>
    <w:p w14:paraId="1729E59C" w14:textId="77777777" w:rsidR="00DD5E3B" w:rsidRPr="00E725BA" w:rsidRDefault="00DD5E3B" w:rsidP="00E725BA">
      <w:pPr>
        <w:pStyle w:val="VVSGBodytekst"/>
        <w:rPr>
          <w:i/>
          <w:iCs/>
          <w:sz w:val="18"/>
          <w:szCs w:val="18"/>
        </w:rPr>
      </w:pPr>
      <w:r w:rsidRPr="00E725BA">
        <w:rPr>
          <w:i/>
          <w:iCs/>
          <w:sz w:val="18"/>
          <w:szCs w:val="18"/>
        </w:rPr>
        <w:t>11° de keuze om digitaal of hybride te vergaderen en de wijze waarop;</w:t>
      </w:r>
    </w:p>
    <w:p w14:paraId="3D5A4D04" w14:textId="77777777" w:rsidR="00DD5E3B" w:rsidRPr="00E725BA" w:rsidRDefault="00DD5E3B" w:rsidP="00E725BA">
      <w:pPr>
        <w:pStyle w:val="VVSGBodytekst"/>
        <w:rPr>
          <w:i/>
          <w:iCs/>
          <w:sz w:val="18"/>
          <w:szCs w:val="18"/>
        </w:rPr>
      </w:pPr>
      <w:r w:rsidRPr="00E725BA">
        <w:rPr>
          <w:i/>
          <w:iCs/>
          <w:sz w:val="18"/>
          <w:szCs w:val="18"/>
        </w:rPr>
        <w:t>12° de uitzonderlijke omstandigheden waaronder de gemeenteraad digitaal kan vergaderen, als het huishoudelijk reglement de mogelijkheid van digitaal vergaderen opneemt;</w:t>
      </w:r>
    </w:p>
    <w:p w14:paraId="4C4966E6" w14:textId="77777777" w:rsidR="00DD5E3B" w:rsidRPr="00E725BA" w:rsidRDefault="00DD5E3B" w:rsidP="00E725BA">
      <w:pPr>
        <w:pStyle w:val="VVSGBodytekst"/>
        <w:rPr>
          <w:i/>
          <w:iCs/>
          <w:sz w:val="18"/>
          <w:szCs w:val="18"/>
        </w:rPr>
      </w:pPr>
      <w:r w:rsidRPr="00E725BA">
        <w:rPr>
          <w:i/>
          <w:iCs/>
          <w:sz w:val="18"/>
          <w:szCs w:val="18"/>
        </w:rPr>
        <w:t>13° de uitzonderlijke omstandigheden waaronder de gemeenteraad hybride kan vergaderen, als het huishoudelijk reglement de mogelijkheid van hybride vergaderen opneemt.</w:t>
      </w:r>
    </w:p>
    <w:p w14:paraId="36FD543B" w14:textId="77777777" w:rsidR="00DD5E3B" w:rsidRPr="00E725BA" w:rsidRDefault="00DD5E3B" w:rsidP="00E725BA">
      <w:pPr>
        <w:pStyle w:val="VVSGBodytekst"/>
        <w:rPr>
          <w:i/>
          <w:iCs/>
          <w:sz w:val="18"/>
          <w:szCs w:val="18"/>
        </w:rPr>
      </w:pPr>
    </w:p>
    <w:p w14:paraId="2F952AA2" w14:textId="77777777" w:rsidR="00DD5E3B" w:rsidRPr="00E725BA" w:rsidRDefault="00DD5E3B" w:rsidP="00E725BA">
      <w:pPr>
        <w:pStyle w:val="VVSGBodytekst"/>
        <w:rPr>
          <w:i/>
          <w:iCs/>
          <w:sz w:val="18"/>
          <w:szCs w:val="18"/>
        </w:rPr>
      </w:pPr>
      <w:r w:rsidRPr="00E725BA">
        <w:rPr>
          <w:i/>
          <w:iCs/>
          <w:sz w:val="18"/>
          <w:szCs w:val="18"/>
        </w:rPr>
        <w:t>De gemeenteraad kan het huishoudelijk reglement op elk moment wijzigen.“</w:t>
      </w:r>
    </w:p>
    <w:p w14:paraId="1F92A81E" w14:textId="77777777" w:rsidR="00461EB5" w:rsidRDefault="00461EB5" w:rsidP="00E725BA">
      <w:pPr>
        <w:pStyle w:val="VVSGBodytekst"/>
      </w:pPr>
    </w:p>
    <w:p w14:paraId="42FD2198" w14:textId="069921AE" w:rsidR="00461EB5" w:rsidRDefault="00461EB5" w:rsidP="00E725BA">
      <w:pPr>
        <w:pStyle w:val="VVSGBodytekst"/>
      </w:pPr>
      <w:r>
        <w:t>Dit artikel is volgens art. 74 DLB ook van overeenkomstig</w:t>
      </w:r>
      <w:r w:rsidR="004F7F70">
        <w:t>e</w:t>
      </w:r>
      <w:r>
        <w:t xml:space="preserve"> toepassing op de OCMW-raad, met uitzondering van 7°. Aanvullend moeten volgens art. 76 DLB </w:t>
      </w:r>
      <w:r w:rsidR="004F7F70">
        <w:t xml:space="preserve">in het huishoudelijk reglement van de OCMW-raad </w:t>
      </w:r>
      <w:r>
        <w:t xml:space="preserve">ook </w:t>
      </w:r>
      <w:r w:rsidR="004F7F70">
        <w:t xml:space="preserve">specifieke </w:t>
      </w:r>
      <w:r>
        <w:t>bepalingen opgenomen worden als het OCMW lid is van een of meer OCMW-verenigingen.</w:t>
      </w:r>
    </w:p>
    <w:p w14:paraId="7254F1C1" w14:textId="77777777" w:rsidR="007B15B4" w:rsidRDefault="007B15B4" w:rsidP="00E725BA">
      <w:pPr>
        <w:pStyle w:val="VVSGBodytekst"/>
      </w:pPr>
    </w:p>
    <w:p w14:paraId="0D01D578" w14:textId="77777777" w:rsidR="002C29B8" w:rsidRDefault="002C29B8" w:rsidP="00D80785">
      <w:pPr>
        <w:pStyle w:val="VVSGBodytekst"/>
      </w:pPr>
    </w:p>
    <w:p w14:paraId="25A8891C" w14:textId="77777777" w:rsidR="003F215B" w:rsidRDefault="003F215B" w:rsidP="00D80785">
      <w:pPr>
        <w:pStyle w:val="VVSGBodytekst"/>
      </w:pPr>
    </w:p>
    <w:p w14:paraId="2A127935" w14:textId="77777777" w:rsidR="003F215B" w:rsidRDefault="003F215B" w:rsidP="00D80785">
      <w:pPr>
        <w:pStyle w:val="VVSGBodytekst"/>
      </w:pPr>
    </w:p>
    <w:p w14:paraId="79291AD0" w14:textId="77777777" w:rsidR="003F215B" w:rsidRDefault="003F215B" w:rsidP="00D80785">
      <w:pPr>
        <w:pStyle w:val="VVSGBodytekst"/>
      </w:pPr>
    </w:p>
    <w:p w14:paraId="000866E5" w14:textId="77777777" w:rsidR="002C29B8" w:rsidRDefault="002C29B8" w:rsidP="00D80785">
      <w:pPr>
        <w:pStyle w:val="VVSGBodytekst"/>
      </w:pPr>
    </w:p>
    <w:p w14:paraId="0AF8EA50" w14:textId="77777777" w:rsidR="00984314" w:rsidRDefault="00984314" w:rsidP="00D80785">
      <w:pPr>
        <w:pStyle w:val="VVSGBodytekst"/>
      </w:pPr>
    </w:p>
    <w:p w14:paraId="01198446" w14:textId="4C7B525C" w:rsidR="00024353" w:rsidRDefault="00024353" w:rsidP="00024353">
      <w:pPr>
        <w:pStyle w:val="VVSGBodytekst"/>
      </w:pPr>
    </w:p>
    <w:p w14:paraId="0859A5A7" w14:textId="2C9E59BD" w:rsidR="002C29B8" w:rsidRDefault="002C29B8" w:rsidP="002C29B8">
      <w:pPr>
        <w:pStyle w:val="VVSGTitel2"/>
      </w:pPr>
      <w:r>
        <w:lastRenderedPageBreak/>
        <w:t>Opbouw van het model</w:t>
      </w:r>
      <w:r w:rsidR="00F91C80">
        <w:t>reglement</w:t>
      </w:r>
      <w:r>
        <w:t xml:space="preserve"> en de leeswijzer</w:t>
      </w:r>
    </w:p>
    <w:p w14:paraId="72349A35" w14:textId="77777777" w:rsidR="002C29B8" w:rsidRDefault="002C29B8" w:rsidP="002C29B8"/>
    <w:p w14:paraId="670CD957" w14:textId="217D84AB" w:rsidR="002C29B8" w:rsidRDefault="002C29B8" w:rsidP="002C29B8">
      <w:pPr>
        <w:pStyle w:val="VVSGBodytekst"/>
      </w:pPr>
      <w:r>
        <w:t>Standaardtekst in het model</w:t>
      </w:r>
      <w:r w:rsidR="00F91C80">
        <w:t>reglement</w:t>
      </w:r>
      <w:r>
        <w:t>:</w:t>
      </w:r>
      <w:r>
        <w:br/>
        <w:t>Wanneer de tekst bij een artikel gewoon standaardtekst is (niet-cursief</w:t>
      </w:r>
      <w:r w:rsidR="00974681">
        <w:t xml:space="preserve"> </w:t>
      </w:r>
      <w:r w:rsidR="00372975">
        <w:t>en</w:t>
      </w:r>
      <w:r w:rsidR="00974681">
        <w:t xml:space="preserve"> niet-gemarkeerd</w:t>
      </w:r>
      <w:r>
        <w:t xml:space="preserve">), dan gaat het om bepalingen die overgenomen zijn uit het DLB. Strikt gezien moet die niet opgenomen worden in het huishoudelijk reglement (want ze gelden al doordat ze in het DLB staan). We raden echter aan deze toch op te nemen om zo van elk huishoudelijk reglement een mooi geheel te maken waarnaar de raadsleden </w:t>
      </w:r>
      <w:r w:rsidR="006B7F9A">
        <w:t>altijd</w:t>
      </w:r>
      <w:r>
        <w:t xml:space="preserve"> kunnen teruggrijpen. </w:t>
      </w:r>
      <w:r w:rsidR="00372975">
        <w:t>Het is een lokale keuze hoe daar mee om te gaan</w:t>
      </w:r>
      <w:r>
        <w:t>.</w:t>
      </w:r>
    </w:p>
    <w:p w14:paraId="72FAC2A2" w14:textId="77777777" w:rsidR="002C29B8" w:rsidRDefault="002C29B8" w:rsidP="002C29B8">
      <w:pPr>
        <w:pStyle w:val="VVSGBodytekst"/>
      </w:pPr>
    </w:p>
    <w:p w14:paraId="1909AD80" w14:textId="7F980206" w:rsidR="002C29B8" w:rsidRDefault="002C29B8" w:rsidP="002C29B8">
      <w:pPr>
        <w:pStyle w:val="VVSGBodytekst"/>
      </w:pPr>
      <w:r w:rsidRPr="008C61BA">
        <w:rPr>
          <w:i/>
          <w:iCs/>
        </w:rPr>
        <w:t>Schuingedrukte tekst in het model</w:t>
      </w:r>
      <w:r w:rsidR="00F91C80" w:rsidRPr="008C61BA">
        <w:rPr>
          <w:i/>
          <w:iCs/>
        </w:rPr>
        <w:t>reglement</w:t>
      </w:r>
      <w:r w:rsidRPr="00192565">
        <w:t>:</w:t>
      </w:r>
      <w:r w:rsidRPr="00192565">
        <w:br/>
      </w:r>
      <w:r>
        <w:t xml:space="preserve">Wanneer in het model passages </w:t>
      </w:r>
      <w:r w:rsidRPr="00087FE9">
        <w:rPr>
          <w:i/>
          <w:iCs/>
        </w:rPr>
        <w:t>schuin gedrukt</w:t>
      </w:r>
      <w:r>
        <w:t xml:space="preserve"> staan (</w:t>
      </w:r>
      <w:r w:rsidRPr="00087FE9">
        <w:rPr>
          <w:i/>
          <w:iCs/>
        </w:rPr>
        <w:t>cursief</w:t>
      </w:r>
      <w:r>
        <w:t xml:space="preserve">) dan zijn dat stukken die niet letterlijk uit het DLB komen. In de leeswijzer wordt geduid waarom </w:t>
      </w:r>
      <w:r w:rsidR="00087FE9">
        <w:t>we die cursieve stukken voorstellen</w:t>
      </w:r>
      <w:r>
        <w:t xml:space="preserve">. Die duiding is belangrijk: </w:t>
      </w:r>
    </w:p>
    <w:p w14:paraId="2351C9AA" w14:textId="0F1A4A79" w:rsidR="002C29B8" w:rsidRDefault="002C29B8" w:rsidP="002C29B8">
      <w:pPr>
        <w:pStyle w:val="VVSGBodyOpsom"/>
      </w:pPr>
      <w:r>
        <w:t>Soms gaat het louter om suggesties die weggelaten of aangepast kunnen worden.</w:t>
      </w:r>
    </w:p>
    <w:p w14:paraId="13B24126" w14:textId="77777777" w:rsidR="002C29B8" w:rsidRDefault="002C29B8" w:rsidP="002C29B8">
      <w:pPr>
        <w:pStyle w:val="VVSGBodyOpsom"/>
      </w:pPr>
      <w:r>
        <w:t xml:space="preserve">Soms gaat het echter over zaken waarvan het DLB oplegt dat ze geregeld moeten worden in het huishoudelijk reglement. In dat geval kan de VVSG-suggestie wel aangepast worden, maar kan men die niet zomaar schrappen. In de leeswijzer worden deze zaken aangeduid met het symbool </w:t>
      </w:r>
      <w:r w:rsidRPr="00E02CE9">
        <w:rPr>
          <w:noProof/>
          <w:highlight w:val="red"/>
        </w:rPr>
        <w:drawing>
          <wp:inline distT="0" distB="0" distL="0" distR="0" wp14:anchorId="0E678A58" wp14:editId="3532FB41">
            <wp:extent cx="83327" cy="180975"/>
            <wp:effectExtent l="0" t="0" r="0" b="0"/>
            <wp:docPr id="1622170434" name="Afbeelding 1622170434"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Afbeelding 117" descr="Afbeelding met schermopname, Elektrisch blauw, Rechthoek, symbool&#10;&#10;Automatisch gegenereerde beschrijving"/>
                    <pic:cNvPicPr/>
                  </pic:nvPicPr>
                  <pic:blipFill>
                    <a:blip r:embed="rId11"/>
                    <a:stretch>
                      <a:fillRect/>
                    </a:stretch>
                  </pic:blipFill>
                  <pic:spPr>
                    <a:xfrm>
                      <a:off x="0" y="0"/>
                      <a:ext cx="86415" cy="187682"/>
                    </a:xfrm>
                    <a:prstGeom prst="rect">
                      <a:avLst/>
                    </a:prstGeom>
                  </pic:spPr>
                </pic:pic>
              </a:graphicData>
            </a:graphic>
          </wp:inline>
        </w:drawing>
      </w:r>
      <w:r>
        <w:t>.</w:t>
      </w:r>
    </w:p>
    <w:p w14:paraId="3879FFBC" w14:textId="77777777" w:rsidR="002C29B8" w:rsidRDefault="002C29B8" w:rsidP="002C29B8">
      <w:pPr>
        <w:pStyle w:val="VVSGBodyOpsom"/>
        <w:numPr>
          <w:ilvl w:val="0"/>
          <w:numId w:val="0"/>
        </w:numPr>
        <w:ind w:left="284" w:hanging="284"/>
      </w:pPr>
    </w:p>
    <w:p w14:paraId="3B549A3A" w14:textId="2626E099" w:rsidR="002C29B8" w:rsidRPr="004F7ECF" w:rsidRDefault="008C61BA" w:rsidP="002C29B8">
      <w:pPr>
        <w:pStyle w:val="VVSGBodytekst"/>
      </w:pPr>
      <w:r w:rsidRPr="008C61BA">
        <w:rPr>
          <w:highlight w:val="cyan"/>
        </w:rPr>
        <w:t>G</w:t>
      </w:r>
      <w:r w:rsidR="002C29B8" w:rsidRPr="008C61BA">
        <w:rPr>
          <w:highlight w:val="cyan"/>
        </w:rPr>
        <w:t>emarkeerde stukken in het model</w:t>
      </w:r>
      <w:r w:rsidR="00F91C80" w:rsidRPr="008C61BA">
        <w:rPr>
          <w:highlight w:val="cyan"/>
        </w:rPr>
        <w:t>reglement en de leeswijzer</w:t>
      </w:r>
      <w:r w:rsidR="002C29B8" w:rsidRPr="00192565">
        <w:t>:</w:t>
      </w:r>
      <w:r w:rsidR="002C29B8">
        <w:br/>
        <w:t xml:space="preserve">Deze </w:t>
      </w:r>
      <w:r w:rsidR="002D5BE5" w:rsidRPr="002D5BE5">
        <w:rPr>
          <w:highlight w:val="cyan"/>
        </w:rPr>
        <w:t>gemarkeerde</w:t>
      </w:r>
      <w:r w:rsidR="002C29B8" w:rsidRPr="002D5BE5">
        <w:rPr>
          <w:highlight w:val="cyan"/>
        </w:rPr>
        <w:t xml:space="preserve"> stukken</w:t>
      </w:r>
      <w:r w:rsidR="002C29B8" w:rsidRPr="004F7ECF">
        <w:t xml:space="preserve"> zijn verwijzingen naar artikels in het modelreglement die mogelijk aangepast moeten worden als men artikels</w:t>
      </w:r>
      <w:r w:rsidR="002C29B8">
        <w:t xml:space="preserve"> of paragrafen </w:t>
      </w:r>
      <w:r w:rsidR="002C29B8" w:rsidRPr="004F7ECF">
        <w:t>zou weglaten of zou invoegen.</w:t>
      </w:r>
      <w:r w:rsidR="002D5BE5">
        <w:t xml:space="preserve"> </w:t>
      </w:r>
    </w:p>
    <w:p w14:paraId="37AD6F20" w14:textId="03660889" w:rsidR="002C29B8" w:rsidRDefault="002C29B8" w:rsidP="002C29B8">
      <w:pPr>
        <w:pStyle w:val="VVSGBodyOpsom"/>
        <w:numPr>
          <w:ilvl w:val="0"/>
          <w:numId w:val="0"/>
        </w:numPr>
        <w:ind w:left="284" w:hanging="284"/>
      </w:pPr>
    </w:p>
    <w:p w14:paraId="6F0AB1F3" w14:textId="238A01A0" w:rsidR="002C29B8" w:rsidRDefault="001661E9" w:rsidP="00851A6D">
      <w:pPr>
        <w:pStyle w:val="VVSGBodyOpsom"/>
        <w:numPr>
          <w:ilvl w:val="0"/>
          <w:numId w:val="0"/>
        </w:numPr>
      </w:pPr>
      <w:r>
        <w:t>Wanneer</w:t>
      </w:r>
      <w:r w:rsidR="00A40B9A">
        <w:t xml:space="preserve"> in de leeswijzer</w:t>
      </w:r>
      <w:r>
        <w:t xml:space="preserve"> het symbool </w:t>
      </w:r>
      <w:r w:rsidR="00A40B9A">
        <w:rPr>
          <w:noProof/>
        </w:rPr>
        <w:drawing>
          <wp:inline distT="0" distB="0" distL="0" distR="0" wp14:anchorId="354CB0E0" wp14:editId="69B94C41">
            <wp:extent cx="85090" cy="201295"/>
            <wp:effectExtent l="0" t="0" r="0" b="8255"/>
            <wp:docPr id="63735916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5090" cy="201295"/>
                    </a:xfrm>
                    <a:prstGeom prst="rect">
                      <a:avLst/>
                    </a:prstGeom>
                    <a:noFill/>
                  </pic:spPr>
                </pic:pic>
              </a:graphicData>
            </a:graphic>
          </wp:inline>
        </w:drawing>
      </w:r>
      <w:r w:rsidR="00A40B9A">
        <w:t xml:space="preserve"> </w:t>
      </w:r>
      <w:r w:rsidR="003336EB">
        <w:t>gebruikt wordt, dan</w:t>
      </w:r>
      <w:r w:rsidR="00851A6D">
        <w:t xml:space="preserve"> </w:t>
      </w:r>
      <w:r w:rsidR="003336EB" w:rsidRPr="00A51B1C">
        <w:t xml:space="preserve">zijn </w:t>
      </w:r>
      <w:r w:rsidR="00851A6D">
        <w:t xml:space="preserve">er </w:t>
      </w:r>
      <w:r w:rsidR="003336EB" w:rsidRPr="00A51B1C">
        <w:t>inhoudelijke verschillen tussen het model</w:t>
      </w:r>
      <w:r w:rsidR="00A40B9A">
        <w:t>reglement</w:t>
      </w:r>
      <w:r w:rsidR="003336EB" w:rsidRPr="00A51B1C">
        <w:t xml:space="preserve"> voor de gemeenteraad en dat voor de OCMW-raad. Stukken waar enkel een “vertaling” plaatsvindt van organen in de gemeente die identiek samengesteld zijn in het OCMW, krijgen dit label niet.</w:t>
      </w:r>
    </w:p>
    <w:p w14:paraId="5FC96193" w14:textId="29CCA02C" w:rsidR="002C29B8" w:rsidRDefault="002C29B8" w:rsidP="002C29B8">
      <w:pPr>
        <w:pStyle w:val="VVSGTitel2"/>
      </w:pPr>
      <w:r>
        <w:t>Aan de slag</w:t>
      </w:r>
      <w:r w:rsidR="00FD5506">
        <w:t>, nu is het aan u!</w:t>
      </w:r>
    </w:p>
    <w:p w14:paraId="68461B23" w14:textId="77777777" w:rsidR="002C29B8" w:rsidRDefault="002C29B8" w:rsidP="002C29B8"/>
    <w:p w14:paraId="48EC2784" w14:textId="35873F6D" w:rsidR="002C29B8" w:rsidRPr="00E02CE9" w:rsidRDefault="002C29B8" w:rsidP="002C29B8">
      <w:pPr>
        <w:pStyle w:val="VVSGBodytekst"/>
      </w:pPr>
      <w:r w:rsidRPr="002C29B8">
        <w:t xml:space="preserve">Dit is een document dat inspiratie biedt. </w:t>
      </w:r>
      <w:r w:rsidR="00EE537D">
        <w:t xml:space="preserve">We raden </w:t>
      </w:r>
      <w:r w:rsidR="001D0A54">
        <w:t xml:space="preserve">de raden </w:t>
      </w:r>
      <w:r w:rsidR="00925B32" w:rsidRPr="00925B32">
        <w:t>af</w:t>
      </w:r>
      <w:r w:rsidR="00EE537D">
        <w:t xml:space="preserve"> </w:t>
      </w:r>
      <w:r w:rsidR="001D0A54">
        <w:t xml:space="preserve">om </w:t>
      </w:r>
      <w:r w:rsidR="00EE537D">
        <w:t>dit</w:t>
      </w:r>
      <w:r w:rsidR="00925B32">
        <w:t xml:space="preserve"> reglement</w:t>
      </w:r>
      <w:r w:rsidR="00EE537D">
        <w:t xml:space="preserve"> zomaar over te nemen. Het modelreglement moet afgestemd worden </w:t>
      </w:r>
      <w:r w:rsidR="00845247">
        <w:t>op</w:t>
      </w:r>
      <w:r w:rsidR="00845247" w:rsidRPr="002C29B8">
        <w:t xml:space="preserve"> </w:t>
      </w:r>
      <w:r w:rsidRPr="002C29B8">
        <w:t xml:space="preserve">de </w:t>
      </w:r>
      <w:r w:rsidR="00FB47A3">
        <w:t>lokale</w:t>
      </w:r>
      <w:r w:rsidRPr="002C29B8">
        <w:t xml:space="preserve"> manier van werken. Het maakt bijvoorbeeld een groot verschil of </w:t>
      </w:r>
      <w:r w:rsidR="00845247">
        <w:t>het bestuur</w:t>
      </w:r>
      <w:r w:rsidR="00845247" w:rsidRPr="002C29B8">
        <w:t xml:space="preserve"> </w:t>
      </w:r>
      <w:r w:rsidRPr="002C29B8">
        <w:t>nog deels op papier werkt of al volledig elektronisch werkt, en hoe die werking er concreet uitziet. Het model</w:t>
      </w:r>
      <w:r w:rsidR="00F339AF">
        <w:t>reglement</w:t>
      </w:r>
      <w:r w:rsidRPr="002C29B8">
        <w:t xml:space="preserve"> is </w:t>
      </w:r>
      <w:r w:rsidR="00F339AF">
        <w:t xml:space="preserve">louter een </w:t>
      </w:r>
      <w:r w:rsidRPr="002C29B8">
        <w:t>voorstel dat u sowieso moet aanpassen aan uw specifieke lokale situatie.</w:t>
      </w:r>
      <w:r w:rsidR="00A62003" w:rsidRPr="00A62003">
        <w:t xml:space="preserve"> </w:t>
      </w:r>
      <w:r w:rsidR="00A62003">
        <w:t xml:space="preserve">Lees de tekst van het model zorgvuldig. Kopieer de tekst niet zomaar, maak </w:t>
      </w:r>
      <w:r w:rsidR="00881393">
        <w:t xml:space="preserve">een huishoudelijk reglement </w:t>
      </w:r>
      <w:r w:rsidR="00A62003">
        <w:t xml:space="preserve">op maat van de eigen raad zodat de draagwijdte van de gemaakte keuzes duidelijk is. We </w:t>
      </w:r>
      <w:r w:rsidR="00881393">
        <w:t>geven een voorzet</w:t>
      </w:r>
      <w:r w:rsidR="00A62003">
        <w:t xml:space="preserve"> om na te denken over een hedendaagse organisatie en werking van de raad.</w:t>
      </w:r>
    </w:p>
    <w:p w14:paraId="26B4D317" w14:textId="77777777" w:rsidR="002C29B8" w:rsidRPr="00E02CE9" w:rsidRDefault="002C29B8" w:rsidP="002C29B8">
      <w:pPr>
        <w:pStyle w:val="VVSGBodytekst"/>
      </w:pPr>
    </w:p>
    <w:p w14:paraId="5527DB8D" w14:textId="255CBC93" w:rsidR="00C2778F" w:rsidRDefault="002C29B8" w:rsidP="00024353">
      <w:pPr>
        <w:pStyle w:val="VVSGBodytekst"/>
      </w:pPr>
      <w:r w:rsidRPr="00E02CE9">
        <w:t xml:space="preserve">We beschouwen </w:t>
      </w:r>
      <w:r>
        <w:t xml:space="preserve">het </w:t>
      </w:r>
      <w:r w:rsidRPr="00E02CE9">
        <w:t>model</w:t>
      </w:r>
      <w:r w:rsidR="00F339AF">
        <w:t>reglement</w:t>
      </w:r>
      <w:r>
        <w:t xml:space="preserve"> en de </w:t>
      </w:r>
      <w:r w:rsidR="00F339AF">
        <w:t xml:space="preserve">bijhorende </w:t>
      </w:r>
      <w:r>
        <w:t>leeswijzer</w:t>
      </w:r>
      <w:r w:rsidRPr="00E02CE9">
        <w:t xml:space="preserve"> als levend</w:t>
      </w:r>
      <w:r>
        <w:t>e</w:t>
      </w:r>
      <w:r w:rsidRPr="00E02CE9">
        <w:t xml:space="preserve"> document</w:t>
      </w:r>
      <w:r>
        <w:t>en</w:t>
      </w:r>
      <w:r w:rsidRPr="00E02CE9">
        <w:t xml:space="preserve">. Heeft u nog aanvullingen, </w:t>
      </w:r>
      <w:r w:rsidR="00FB47A3">
        <w:t xml:space="preserve">verbeteringen, </w:t>
      </w:r>
      <w:r w:rsidRPr="00E02CE9">
        <w:t xml:space="preserve">voorstellen of </w:t>
      </w:r>
      <w:r w:rsidR="00FB47A3">
        <w:t xml:space="preserve">andere </w:t>
      </w:r>
      <w:r w:rsidRPr="00E02CE9">
        <w:t xml:space="preserve">opmerkingen </w:t>
      </w:r>
      <w:r w:rsidR="00FB47A3">
        <w:t>die de documenten kunnen verbeteren? B</w:t>
      </w:r>
      <w:r w:rsidRPr="00E02CE9">
        <w:t xml:space="preserve">ezorg </w:t>
      </w:r>
      <w:r w:rsidR="00FB47A3">
        <w:t xml:space="preserve">die dan zeker </w:t>
      </w:r>
      <w:r w:rsidRPr="00E02CE9">
        <w:t xml:space="preserve">aan </w:t>
      </w:r>
      <w:hyperlink r:id="rId13" w:history="1">
        <w:r w:rsidRPr="00E02CE9">
          <w:rPr>
            <w:rStyle w:val="Hyperlink"/>
          </w:rPr>
          <w:t>marian.verbeek@vvsg.be</w:t>
        </w:r>
      </w:hyperlink>
      <w:r w:rsidRPr="00E02CE9">
        <w:t xml:space="preserve"> of </w:t>
      </w:r>
      <w:hyperlink r:id="rId14" w:history="1">
        <w:r w:rsidRPr="00E02CE9">
          <w:rPr>
            <w:rStyle w:val="Hyperlink"/>
          </w:rPr>
          <w:t>pieter.vanderstappen@vvsg.be</w:t>
        </w:r>
      </w:hyperlink>
      <w:r w:rsidRPr="00E02CE9">
        <w:t xml:space="preserve">. We verwerken deze </w:t>
      </w:r>
      <w:r w:rsidRPr="00E02CE9">
        <w:lastRenderedPageBreak/>
        <w:t>opmerkingen en plaatsen daarna nieuwe versies van het model</w:t>
      </w:r>
      <w:r w:rsidR="00F339AF">
        <w:t>reglement</w:t>
      </w:r>
      <w:r w:rsidRPr="00E02CE9">
        <w:t xml:space="preserve"> op de </w:t>
      </w:r>
      <w:hyperlink r:id="rId15" w:history="1">
        <w:r w:rsidRPr="00E02CE9">
          <w:rPr>
            <w:rStyle w:val="Hyperlink"/>
          </w:rPr>
          <w:t>mandatarissenpagina’s op de VVSG-webstek</w:t>
        </w:r>
      </w:hyperlink>
      <w:r w:rsidRPr="00E02CE9">
        <w:t>, evenals een lijst met wijzigingen die doorgevoerd zijn. Zo kan iedereen die met een bepaalde versie van dit reglement begint te werken, steeds volgen wat gewijzigd is.</w:t>
      </w:r>
    </w:p>
    <w:p w14:paraId="451245B0" w14:textId="5FE9B002" w:rsidR="00024353" w:rsidRDefault="006C09E1" w:rsidP="00024353">
      <w:pPr>
        <w:pStyle w:val="VVSGTitel1"/>
      </w:pPr>
      <w:r>
        <w:t>Leeswijzer</w:t>
      </w:r>
    </w:p>
    <w:p w14:paraId="690839EA" w14:textId="521E01AE" w:rsidR="00024353" w:rsidRDefault="00A467CF" w:rsidP="00024353">
      <w:pPr>
        <w:pStyle w:val="VVSGTitel2"/>
      </w:pPr>
      <w:r>
        <w:t>Bijeenroeping</w:t>
      </w:r>
    </w:p>
    <w:p w14:paraId="25AD4F7D" w14:textId="77777777" w:rsidR="00924D5C" w:rsidRDefault="00924D5C" w:rsidP="00024353">
      <w:pPr>
        <w:pStyle w:val="VVSGBodytekst"/>
      </w:pPr>
    </w:p>
    <w:p w14:paraId="65B25A32" w14:textId="716C9788" w:rsidR="00924D5C" w:rsidRDefault="00842577" w:rsidP="00024353">
      <w:pPr>
        <w:pStyle w:val="VVSGBodytekst"/>
      </w:pPr>
      <w:r w:rsidRPr="00842577">
        <w:rPr>
          <w:b/>
          <w:bCs/>
        </w:rPr>
        <w:t>Art.</w:t>
      </w:r>
      <w:r w:rsidR="005C3ED0">
        <w:rPr>
          <w:b/>
          <w:bCs/>
        </w:rPr>
        <w:t xml:space="preserve"> 1</w:t>
      </w:r>
      <w:r w:rsidRPr="00842577">
        <w:rPr>
          <w:b/>
          <w:bCs/>
        </w:rPr>
        <w:t>.</w:t>
      </w:r>
      <w:r w:rsidRPr="00842577">
        <w:rPr>
          <w:b/>
          <w:bCs/>
        </w:rPr>
        <w:br/>
      </w:r>
      <w:r w:rsidR="005C3ED0">
        <w:t xml:space="preserve">Dit artikel </w:t>
      </w:r>
      <w:r w:rsidR="000E3F7C">
        <w:t xml:space="preserve">is </w:t>
      </w:r>
      <w:r w:rsidR="00DD6B5C">
        <w:t>overgenomen uit</w:t>
      </w:r>
      <w:r w:rsidR="000E3F7C">
        <w:t xml:space="preserve"> art. 18 </w:t>
      </w:r>
      <w:r w:rsidR="009227F3">
        <w:t>en</w:t>
      </w:r>
      <w:r w:rsidR="000E3F7C">
        <w:t xml:space="preserve"> 74 DL</w:t>
      </w:r>
      <w:r w:rsidR="004B60F8">
        <w:t xml:space="preserve">B en vormt de </w:t>
      </w:r>
      <w:r w:rsidR="004B60F8" w:rsidRPr="00390086">
        <w:rPr>
          <w:b/>
          <w:bCs/>
        </w:rPr>
        <w:t xml:space="preserve">basis voor </w:t>
      </w:r>
      <w:r w:rsidR="009C4FE5">
        <w:rPr>
          <w:b/>
          <w:bCs/>
        </w:rPr>
        <w:t>het houden van</w:t>
      </w:r>
      <w:r w:rsidR="004B60F8" w:rsidRPr="00390086">
        <w:rPr>
          <w:b/>
          <w:bCs/>
        </w:rPr>
        <w:t xml:space="preserve"> raadsvergaderingen</w:t>
      </w:r>
      <w:r w:rsidR="00857FD8">
        <w:t xml:space="preserve">. </w:t>
      </w:r>
      <w:r w:rsidR="0094541A">
        <w:t>Zowel voor de gemeente</w:t>
      </w:r>
      <w:r w:rsidR="00592050">
        <w:t>-</w:t>
      </w:r>
      <w:r w:rsidR="0094541A">
        <w:t xml:space="preserve"> als de OCMW-raad </w:t>
      </w:r>
      <w:r w:rsidR="000E3F7C">
        <w:t xml:space="preserve">zegt </w:t>
      </w:r>
      <w:r w:rsidR="00B53C9A">
        <w:t xml:space="preserve">het DLB dat ze zo dikwijls </w:t>
      </w:r>
      <w:r w:rsidR="000E3F7C" w:rsidRPr="000E3F7C">
        <w:t>vergader</w:t>
      </w:r>
      <w:r w:rsidR="00B53C9A">
        <w:t>en</w:t>
      </w:r>
      <w:r w:rsidR="000E3F7C" w:rsidRPr="000E3F7C">
        <w:t xml:space="preserve"> als de zaken die tot </w:t>
      </w:r>
      <w:r w:rsidR="00B53C9A">
        <w:t>hu</w:t>
      </w:r>
      <w:r w:rsidR="000E3F7C" w:rsidRPr="000E3F7C">
        <w:t xml:space="preserve">n bevoegdheid behoren het vereisen en </w:t>
      </w:r>
      <w:r w:rsidR="00970A32">
        <w:t xml:space="preserve">dit </w:t>
      </w:r>
      <w:r w:rsidR="000E3F7C" w:rsidRPr="000E3F7C">
        <w:t>ten minste tienmaal per jaar.</w:t>
      </w:r>
      <w:r w:rsidR="00B53C9A">
        <w:t xml:space="preserve"> </w:t>
      </w:r>
    </w:p>
    <w:p w14:paraId="5168B9C7" w14:textId="77777777" w:rsidR="00324B4D" w:rsidRDefault="00324B4D" w:rsidP="00024353">
      <w:pPr>
        <w:pStyle w:val="VVSGBodytekst"/>
      </w:pPr>
    </w:p>
    <w:p w14:paraId="04068F85" w14:textId="20A55583" w:rsidR="0092749A" w:rsidRDefault="00842577" w:rsidP="00324B4D">
      <w:pPr>
        <w:pStyle w:val="VVSGBodytekst"/>
      </w:pPr>
      <w:r w:rsidRPr="00842577">
        <w:rPr>
          <w:b/>
          <w:bCs/>
        </w:rPr>
        <w:t xml:space="preserve">Art. </w:t>
      </w:r>
      <w:r w:rsidR="000B405C">
        <w:rPr>
          <w:b/>
          <w:bCs/>
        </w:rPr>
        <w:t>2</w:t>
      </w:r>
      <w:r w:rsidRPr="00842577">
        <w:rPr>
          <w:b/>
          <w:bCs/>
        </w:rPr>
        <w:t>, §</w:t>
      </w:r>
      <w:r w:rsidR="000B405C">
        <w:rPr>
          <w:b/>
          <w:bCs/>
        </w:rPr>
        <w:t>1</w:t>
      </w:r>
      <w:r w:rsidRPr="00842577">
        <w:rPr>
          <w:b/>
          <w:bCs/>
        </w:rPr>
        <w:t>.</w:t>
      </w:r>
      <w:r w:rsidRPr="00842577">
        <w:rPr>
          <w:b/>
          <w:bCs/>
        </w:rPr>
        <w:br/>
      </w:r>
      <w:r w:rsidR="00F40B90">
        <w:t>In artikel 2 worden afspraken gemaakt</w:t>
      </w:r>
      <w:r w:rsidR="00755E7B">
        <w:t xml:space="preserve"> over de </w:t>
      </w:r>
      <w:r w:rsidR="00755E7B" w:rsidRPr="00390086">
        <w:rPr>
          <w:b/>
          <w:bCs/>
        </w:rPr>
        <w:t xml:space="preserve">agenda en </w:t>
      </w:r>
      <w:r w:rsidR="00751BE9" w:rsidRPr="00390086">
        <w:rPr>
          <w:b/>
          <w:bCs/>
        </w:rPr>
        <w:t>bijeen</w:t>
      </w:r>
      <w:r w:rsidR="00755E7B" w:rsidRPr="00390086">
        <w:rPr>
          <w:b/>
          <w:bCs/>
        </w:rPr>
        <w:t>roeping</w:t>
      </w:r>
      <w:r w:rsidR="00755E7B">
        <w:t xml:space="preserve"> </w:t>
      </w:r>
      <w:r w:rsidR="007E59F9">
        <w:t xml:space="preserve">van </w:t>
      </w:r>
      <w:r w:rsidR="00755E7B">
        <w:t>een raadsvergadering.</w:t>
      </w:r>
      <w:r w:rsidR="00FC2C95">
        <w:t xml:space="preserve"> </w:t>
      </w:r>
      <w:r w:rsidR="002928CE">
        <w:t>De</w:t>
      </w:r>
      <w:r w:rsidR="00FC2C95">
        <w:t xml:space="preserve"> eerste</w:t>
      </w:r>
      <w:r w:rsidR="002928CE">
        <w:t xml:space="preserve"> paragraaf </w:t>
      </w:r>
      <w:r w:rsidR="009227F3">
        <w:t xml:space="preserve">is gebaseerd </w:t>
      </w:r>
      <w:r w:rsidR="009301B5">
        <w:t>op a</w:t>
      </w:r>
      <w:r w:rsidR="0008227E">
        <w:t>rt. 19</w:t>
      </w:r>
      <w:r w:rsidR="00F66423">
        <w:t>, 20</w:t>
      </w:r>
      <w:r w:rsidR="009301B5">
        <w:t xml:space="preserve"> en 74 </w:t>
      </w:r>
      <w:r w:rsidR="0008227E">
        <w:t>DLB</w:t>
      </w:r>
      <w:r w:rsidR="009301B5">
        <w:t>.</w:t>
      </w:r>
      <w:r w:rsidR="00710D63">
        <w:t xml:space="preserve"> </w:t>
      </w:r>
      <w:r w:rsidR="00592050">
        <w:t>Zowel voor de gemeente- als OCMW-raad</w:t>
      </w:r>
      <w:r w:rsidR="0008227E">
        <w:t xml:space="preserve"> </w:t>
      </w:r>
      <w:r w:rsidR="00592050">
        <w:t xml:space="preserve">zegt het DLB </w:t>
      </w:r>
      <w:r w:rsidR="0008227E">
        <w:t xml:space="preserve">dat </w:t>
      </w:r>
      <w:r w:rsidR="00505105">
        <w:t>de raadsvoorzitter</w:t>
      </w:r>
      <w:r w:rsidR="009227F3" w:rsidRPr="009227F3">
        <w:t xml:space="preserve"> beslist tot bijeenroeping van de raad en de agenda </w:t>
      </w:r>
      <w:r w:rsidR="00C97F55">
        <w:t xml:space="preserve">opstelt </w:t>
      </w:r>
      <w:r w:rsidR="009227F3" w:rsidRPr="009227F3">
        <w:t>van de vergadering.</w:t>
      </w:r>
    </w:p>
    <w:p w14:paraId="7E20F2E0" w14:textId="77777777" w:rsidR="0092749A" w:rsidRDefault="0092749A" w:rsidP="00324B4D">
      <w:pPr>
        <w:pStyle w:val="VVSGBodytekst"/>
      </w:pPr>
    </w:p>
    <w:p w14:paraId="40F90652" w14:textId="72E31E3C" w:rsidR="007037CF" w:rsidRDefault="00722DE1" w:rsidP="00324B4D">
      <w:pPr>
        <w:pStyle w:val="VVSGBodytekst"/>
      </w:pPr>
      <w:r>
        <w:t>We stellen voor deze bepalingen aan te vullen</w:t>
      </w:r>
      <w:r w:rsidR="007700FF">
        <w:t>,</w:t>
      </w:r>
      <w:r w:rsidR="007574EF">
        <w:t xml:space="preserve"> zodat duidelijk wordt dat een gezamenlijke oproeping kan</w:t>
      </w:r>
      <w:r w:rsidR="004D43A7">
        <w:t xml:space="preserve"> voor de gemeente- en de OCMW-raad</w:t>
      </w:r>
      <w:r w:rsidR="007574EF">
        <w:t>.</w:t>
      </w:r>
      <w:r w:rsidR="00357F84">
        <w:t xml:space="preserve"> </w:t>
      </w:r>
      <w:r w:rsidR="004D43A7">
        <w:t>Die mogelijkheid</w:t>
      </w:r>
      <w:r w:rsidR="00357F84">
        <w:t xml:space="preserve"> blijkt </w:t>
      </w:r>
      <w:r w:rsidR="00357F84" w:rsidRPr="00016522">
        <w:t xml:space="preserve">uit </w:t>
      </w:r>
      <w:hyperlink r:id="rId16" w:history="1">
        <w:r w:rsidR="00357F84" w:rsidRPr="00016522">
          <w:rPr>
            <w:rStyle w:val="Hyperlink"/>
          </w:rPr>
          <w:t>het antwoord van toenmalig bevoegd minister Homans op een parlementaire vraag</w:t>
        </w:r>
      </w:hyperlink>
      <w:r w:rsidR="007037CF" w:rsidRPr="00016522">
        <w:t>. O</w:t>
      </w:r>
      <w:r w:rsidR="007037CF">
        <w:t xml:space="preserve">p deze manier </w:t>
      </w:r>
      <w:r w:rsidR="006D4663">
        <w:t>kan d</w:t>
      </w:r>
      <w:r w:rsidR="00324B4D">
        <w:t xml:space="preserve">e </w:t>
      </w:r>
      <w:r w:rsidR="006D4663">
        <w:t>raads</w:t>
      </w:r>
      <w:r w:rsidR="00324B4D">
        <w:t xml:space="preserve">voorzitter de gemeente- en OCMW-raad </w:t>
      </w:r>
      <w:r w:rsidR="006D4663">
        <w:t xml:space="preserve">gelijktijdig </w:t>
      </w:r>
      <w:r w:rsidR="00324B4D">
        <w:t xml:space="preserve">bijeenroepen door een gezamenlijke oproeping met als bedoeling de vergaderingen aansluitend te laten doorgaan. </w:t>
      </w:r>
      <w:r w:rsidR="006D4663">
        <w:t xml:space="preserve">Belangrijk is </w:t>
      </w:r>
      <w:r w:rsidR="002D7E05">
        <w:t xml:space="preserve">het blijvende besef </w:t>
      </w:r>
      <w:r w:rsidR="006D4663">
        <w:t xml:space="preserve">dat </w:t>
      </w:r>
      <w:r w:rsidR="007037CF">
        <w:t xml:space="preserve">de </w:t>
      </w:r>
      <w:r w:rsidR="006D4663">
        <w:t xml:space="preserve">gemeente en </w:t>
      </w:r>
      <w:r w:rsidR="007037CF">
        <w:t xml:space="preserve">het </w:t>
      </w:r>
      <w:r w:rsidR="006D4663">
        <w:t xml:space="preserve">OCMW </w:t>
      </w:r>
      <w:r w:rsidR="007037CF">
        <w:t xml:space="preserve">twee </w:t>
      </w:r>
      <w:r w:rsidR="006D4663">
        <w:t xml:space="preserve">aparte rechtspersonen zijn. Er moeten dus </w:t>
      </w:r>
      <w:r w:rsidR="002D7E05">
        <w:t xml:space="preserve">steeds </w:t>
      </w:r>
      <w:r w:rsidR="006D4663">
        <w:t xml:space="preserve">aparte vergaderingen </w:t>
      </w:r>
      <w:r w:rsidR="007037CF">
        <w:t xml:space="preserve">van de eigen raden </w:t>
      </w:r>
      <w:r w:rsidR="006D4663">
        <w:t>zijn met eigen agenda’s, notulen en zittingsverslagen.</w:t>
      </w:r>
      <w:r w:rsidR="007037CF">
        <w:t xml:space="preserve"> </w:t>
      </w:r>
    </w:p>
    <w:p w14:paraId="05835E21" w14:textId="77777777" w:rsidR="007037CF" w:rsidRDefault="007037CF" w:rsidP="00324B4D">
      <w:pPr>
        <w:pStyle w:val="VVSGBodytekst"/>
      </w:pPr>
    </w:p>
    <w:p w14:paraId="55689F7E" w14:textId="63E39059" w:rsidR="00324B4D" w:rsidRDefault="00C061B1" w:rsidP="00324B4D">
      <w:pPr>
        <w:pStyle w:val="VVSGBodytekst"/>
      </w:pPr>
      <w:r>
        <w:t>E</w:t>
      </w:r>
      <w:r w:rsidR="00324B4D">
        <w:t xml:space="preserve">en volledige gezamenlijke oproeping kan enkel als de gemeente- en OCMW-raad identiek zijn samengesteld. </w:t>
      </w:r>
    </w:p>
    <w:p w14:paraId="51C786C7" w14:textId="6229A4B9" w:rsidR="001B1790" w:rsidRDefault="001B1790" w:rsidP="00324B4D">
      <w:pPr>
        <w:pStyle w:val="VVSGBodytekst"/>
      </w:pPr>
    </w:p>
    <w:p w14:paraId="4702B2F0" w14:textId="0C2E9691" w:rsidR="004A5F65" w:rsidRDefault="00751BE9" w:rsidP="001B1790">
      <w:pPr>
        <w:pStyle w:val="VVSGBodytekst"/>
      </w:pPr>
      <w:r>
        <w:rPr>
          <w:b/>
          <w:bCs/>
        </w:rPr>
        <w:t xml:space="preserve">Art. 2, </w:t>
      </w:r>
      <w:r w:rsidR="00433D9A">
        <w:rPr>
          <w:b/>
          <w:bCs/>
        </w:rPr>
        <w:t>§2</w:t>
      </w:r>
      <w:r w:rsidR="00A90AF1" w:rsidRPr="00A90AF1">
        <w:rPr>
          <w:b/>
          <w:bCs/>
        </w:rPr>
        <w:t>.</w:t>
      </w:r>
      <w:r w:rsidR="00A90AF1">
        <w:br/>
      </w:r>
      <w:r w:rsidR="00A90AF1" w:rsidRPr="0038323E">
        <w:rPr>
          <w:noProof/>
        </w:rPr>
        <w:drawing>
          <wp:inline distT="0" distB="0" distL="0" distR="0" wp14:anchorId="2332A469" wp14:editId="3BBC6D54">
            <wp:extent cx="139327" cy="277737"/>
            <wp:effectExtent l="0" t="0" r="0" b="8255"/>
            <wp:docPr id="1027041086"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r w:rsidR="00A90AF1">
        <w:rPr>
          <w:b/>
          <w:bCs/>
        </w:rPr>
        <w:br/>
      </w:r>
      <w:r w:rsidR="00FA62FF">
        <w:t xml:space="preserve">Deze paragraaf is gebaseerd op art. 20 </w:t>
      </w:r>
      <w:r w:rsidR="007512E7">
        <w:t xml:space="preserve">en 74 </w:t>
      </w:r>
      <w:r w:rsidR="00FA62FF">
        <w:t>DLB.</w:t>
      </w:r>
      <w:r w:rsidR="00F94227">
        <w:t xml:space="preserve"> H</w:t>
      </w:r>
      <w:r w:rsidR="00E366D0">
        <w:t xml:space="preserve">et huishoudelijk reglement moet </w:t>
      </w:r>
      <w:r w:rsidR="007512E7">
        <w:t>uitwerken</w:t>
      </w:r>
      <w:r w:rsidR="006D771D">
        <w:t xml:space="preserve"> hoe de oproeping</w:t>
      </w:r>
      <w:r w:rsidR="005E7C8D">
        <w:t xml:space="preserve"> verzonden wordt. I</w:t>
      </w:r>
      <w:r w:rsidR="00CA1D1A">
        <w:t>n</w:t>
      </w:r>
      <w:r w:rsidR="005E7C8D">
        <w:t xml:space="preserve"> het model</w:t>
      </w:r>
      <w:r w:rsidR="00D600E2">
        <w:t>reglement</w:t>
      </w:r>
      <w:r w:rsidR="005E7C8D">
        <w:t xml:space="preserve"> </w:t>
      </w:r>
      <w:r w:rsidR="000E5266">
        <w:t xml:space="preserve">doen we de suggestie om dat </w:t>
      </w:r>
      <w:r w:rsidR="00AF667F">
        <w:t xml:space="preserve">te doen </w:t>
      </w:r>
      <w:r w:rsidR="000E5266">
        <w:t xml:space="preserve">via </w:t>
      </w:r>
      <w:r w:rsidR="00F96EF9">
        <w:t xml:space="preserve">het persoonlijke </w:t>
      </w:r>
      <w:r w:rsidR="000E5266">
        <w:t>e-mail</w:t>
      </w:r>
      <w:r w:rsidR="00F96EF9">
        <w:t>adres</w:t>
      </w:r>
      <w:r w:rsidR="000E5266">
        <w:t xml:space="preserve"> </w:t>
      </w:r>
      <w:r w:rsidR="00F96EF9">
        <w:t>dat de gemeente ter beschikking stelt van elk raadslid</w:t>
      </w:r>
      <w:r w:rsidR="007C3FB6">
        <w:t xml:space="preserve"> voor het raadswerk </w:t>
      </w:r>
      <w:r w:rsidR="00EE1B92">
        <w:t>als</w:t>
      </w:r>
      <w:r w:rsidR="007C3FB6">
        <w:t xml:space="preserve"> gemeenteraadslid </w:t>
      </w:r>
      <w:r w:rsidR="00EE1B92">
        <w:t xml:space="preserve">en </w:t>
      </w:r>
      <w:r w:rsidR="007C3FB6">
        <w:t>als OCMW-raadslid</w:t>
      </w:r>
      <w:r w:rsidR="00F96EF9">
        <w:t>.</w:t>
      </w:r>
      <w:r w:rsidR="004A5F65">
        <w:t xml:space="preserve"> Andere werkwijzen zijn uiteraard ook mogelijk</w:t>
      </w:r>
      <w:r w:rsidR="00C5555A">
        <w:t xml:space="preserve">. </w:t>
      </w:r>
      <w:r w:rsidR="00C559EA">
        <w:t xml:space="preserve">We raden af om </w:t>
      </w:r>
      <w:r w:rsidR="00650365">
        <w:t xml:space="preserve">privé-mailadressen van raadsleden te gebruiken. </w:t>
      </w:r>
      <w:r w:rsidR="000E4C60">
        <w:br/>
      </w:r>
    </w:p>
    <w:p w14:paraId="6DFCB737" w14:textId="2B47DF33" w:rsidR="005E051A" w:rsidRDefault="00033CEB" w:rsidP="001B1790">
      <w:pPr>
        <w:pStyle w:val="VVSGBodytekst"/>
      </w:pPr>
      <w:r>
        <w:t xml:space="preserve">Opgelet, want </w:t>
      </w:r>
      <w:r w:rsidR="00660B7E">
        <w:t xml:space="preserve">het is wenselijk </w:t>
      </w:r>
      <w:r w:rsidR="00921FCA">
        <w:t>na te gaan of alle raadsleden digitaal vaardig genoeg zijn.</w:t>
      </w:r>
      <w:r w:rsidR="00F96EF9">
        <w:t xml:space="preserve"> Zie </w:t>
      </w:r>
      <w:r w:rsidR="00F96EF9" w:rsidRPr="00921FCA">
        <w:rPr>
          <w:highlight w:val="cyan"/>
        </w:rPr>
        <w:t xml:space="preserve">de toelichting </w:t>
      </w:r>
      <w:r w:rsidR="005B3402" w:rsidRPr="00921FCA">
        <w:rPr>
          <w:highlight w:val="cyan"/>
        </w:rPr>
        <w:t xml:space="preserve">bij art. </w:t>
      </w:r>
      <w:r w:rsidR="005B3402" w:rsidRPr="005B3402">
        <w:rPr>
          <w:highlight w:val="cyan"/>
        </w:rPr>
        <w:t>3</w:t>
      </w:r>
      <w:r w:rsidR="00D50A34">
        <w:rPr>
          <w:highlight w:val="cyan"/>
        </w:rPr>
        <w:t>0</w:t>
      </w:r>
      <w:r w:rsidR="005B3402" w:rsidRPr="005B3402">
        <w:rPr>
          <w:highlight w:val="cyan"/>
        </w:rPr>
        <w:t xml:space="preserve"> van dit modelreglement</w:t>
      </w:r>
      <w:r w:rsidR="00921FCA">
        <w:t>.</w:t>
      </w:r>
      <w:r w:rsidR="00F96EF9">
        <w:t xml:space="preserve"> </w:t>
      </w:r>
      <w:r w:rsidR="00921FCA">
        <w:t>Is dat niet het geval, dan kan men</w:t>
      </w:r>
      <w:r w:rsidR="00D16C4F">
        <w:t xml:space="preserve"> inzetten op het verhogen van die vaardigheden </w:t>
      </w:r>
      <w:r w:rsidR="00A213EC">
        <w:t>en/</w:t>
      </w:r>
      <w:r w:rsidR="00D16C4F">
        <w:t>of</w:t>
      </w:r>
      <w:r w:rsidR="00921FCA">
        <w:t xml:space="preserve"> </w:t>
      </w:r>
      <w:r w:rsidR="00D16C4F">
        <w:t xml:space="preserve">een </w:t>
      </w:r>
      <w:r w:rsidR="00921FCA">
        <w:t xml:space="preserve">alternatieve (niet-digitale) </w:t>
      </w:r>
      <w:r w:rsidR="00921FCA">
        <w:lastRenderedPageBreak/>
        <w:t>we</w:t>
      </w:r>
      <w:r w:rsidR="00D16C4F">
        <w:t>r</w:t>
      </w:r>
      <w:r w:rsidR="00921FCA">
        <w:t xml:space="preserve">kwijze uitwerken. </w:t>
      </w:r>
      <w:r w:rsidR="004A5F65">
        <w:t xml:space="preserve">Ook een combinatie kan, waarbij </w:t>
      </w:r>
      <w:r w:rsidR="00BF10BB">
        <w:t xml:space="preserve">in een </w:t>
      </w:r>
      <w:r w:rsidR="004A5F65">
        <w:t xml:space="preserve">niet-digitale bezorging voorzien wordt voor elk raadslid dat dit expliciet vraagt. </w:t>
      </w:r>
      <w:r w:rsidR="004A5F65">
        <w:br/>
      </w:r>
      <w:r w:rsidR="00971B3E">
        <w:br/>
      </w:r>
      <w:r w:rsidR="00C1089A">
        <w:t xml:space="preserve">Daarnaast legt het DLB op dat </w:t>
      </w:r>
      <w:r w:rsidR="00971B3E">
        <w:t>het huishoudelijk reglement de wijze</w:t>
      </w:r>
      <w:r w:rsidR="00302202">
        <w:t xml:space="preserve"> vastlegt</w:t>
      </w:r>
      <w:r w:rsidR="00971B3E">
        <w:t xml:space="preserve"> waarop de stukken die bij de agenda horen ter beschikking gesteld worden </w:t>
      </w:r>
      <w:r w:rsidR="00A9586F">
        <w:t>van de raadsleden. W</w:t>
      </w:r>
      <w:r w:rsidR="00302202">
        <w:t>e</w:t>
      </w:r>
      <w:r w:rsidR="00A9586F">
        <w:t xml:space="preserve"> stellen voor om dat via het </w:t>
      </w:r>
      <w:r w:rsidR="00366440">
        <w:t>netwerk</w:t>
      </w:r>
      <w:r w:rsidR="00A9586F">
        <w:t xml:space="preserve"> van de gemeente en het OCMW te doen, en verwijzen daarvoor naar </w:t>
      </w:r>
      <w:r w:rsidR="00A9586F" w:rsidRPr="003B5D48">
        <w:rPr>
          <w:highlight w:val="cyan"/>
        </w:rPr>
        <w:t>art. 9, §1 van ons model</w:t>
      </w:r>
      <w:r w:rsidR="00D600E2" w:rsidRPr="003B5D48">
        <w:rPr>
          <w:highlight w:val="cyan"/>
        </w:rPr>
        <w:t>reglement</w:t>
      </w:r>
      <w:r w:rsidR="00A9586F">
        <w:t xml:space="preserve">. Ook hier kan </w:t>
      </w:r>
      <w:r w:rsidR="00302202">
        <w:t>men lokaal een andere werkwijze kiezen.</w:t>
      </w:r>
    </w:p>
    <w:p w14:paraId="0E8948CA" w14:textId="77777777" w:rsidR="005E051A" w:rsidRDefault="005E051A" w:rsidP="001B1790">
      <w:pPr>
        <w:pStyle w:val="VVSGBodytekst"/>
      </w:pPr>
    </w:p>
    <w:p w14:paraId="421A736F" w14:textId="57660C08" w:rsidR="00DC0F1A" w:rsidRDefault="00751BE9" w:rsidP="001B1790">
      <w:pPr>
        <w:pStyle w:val="VVSGBodytekst"/>
      </w:pPr>
      <w:r>
        <w:rPr>
          <w:b/>
          <w:bCs/>
        </w:rPr>
        <w:t xml:space="preserve">Art. 2, </w:t>
      </w:r>
      <w:r w:rsidR="00A90AF1" w:rsidRPr="0027170B">
        <w:rPr>
          <w:b/>
          <w:bCs/>
        </w:rPr>
        <w:t>§</w:t>
      </w:r>
      <w:r>
        <w:rPr>
          <w:b/>
          <w:bCs/>
        </w:rPr>
        <w:t>3</w:t>
      </w:r>
      <w:r w:rsidR="00194C67">
        <w:br/>
      </w:r>
      <w:r w:rsidR="00224F53">
        <w:rPr>
          <w:noProof/>
        </w:rPr>
        <w:drawing>
          <wp:inline distT="0" distB="0" distL="0" distR="0" wp14:anchorId="0DD44982" wp14:editId="777AF809">
            <wp:extent cx="146050" cy="311150"/>
            <wp:effectExtent l="0" t="0" r="6350" b="0"/>
            <wp:docPr id="1371573809"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311150"/>
                    </a:xfrm>
                    <a:prstGeom prst="rect">
                      <a:avLst/>
                    </a:prstGeom>
                    <a:noFill/>
                  </pic:spPr>
                </pic:pic>
              </a:graphicData>
            </a:graphic>
          </wp:inline>
        </w:drawing>
      </w:r>
      <w:r w:rsidR="00224F53">
        <w:br/>
      </w:r>
      <w:r w:rsidR="005621EE">
        <w:t xml:space="preserve">Deze paragraaf </w:t>
      </w:r>
      <w:r w:rsidR="001B1790">
        <w:t>is gebaseerd op art. 1</w:t>
      </w:r>
      <w:r w:rsidR="008505CC">
        <w:t>9</w:t>
      </w:r>
      <w:r w:rsidR="001B1790">
        <w:t xml:space="preserve">, </w:t>
      </w:r>
      <w:r w:rsidR="005A4A4D">
        <w:t>67</w:t>
      </w:r>
      <w:r w:rsidR="001B1790">
        <w:t xml:space="preserve"> en 74 DLB</w:t>
      </w:r>
      <w:r w:rsidR="00483E66">
        <w:t>.</w:t>
      </w:r>
      <w:r w:rsidR="00536DD2">
        <w:t xml:space="preserve"> </w:t>
      </w:r>
      <w:r w:rsidR="005621EE">
        <w:t>De ra</w:t>
      </w:r>
      <w:r w:rsidR="00483E66">
        <w:t>adsvoorzitter</w:t>
      </w:r>
      <w:r w:rsidR="005621EE">
        <w:t xml:space="preserve"> is </w:t>
      </w:r>
      <w:r w:rsidR="00483E66">
        <w:t>in bepaalde gevallen</w:t>
      </w:r>
      <w:r w:rsidR="005621EE">
        <w:t xml:space="preserve"> verplicht</w:t>
      </w:r>
      <w:r w:rsidR="007A37EF">
        <w:t xml:space="preserve"> om</w:t>
      </w:r>
      <w:r w:rsidR="00483E66">
        <w:t xml:space="preserve"> de raad bijeen te roepen. </w:t>
      </w:r>
      <w:r w:rsidR="00F10D78">
        <w:t>H</w:t>
      </w:r>
      <w:r w:rsidR="003B5D48">
        <w:t>ier</w:t>
      </w:r>
      <w:r w:rsidR="00F10D78">
        <w:t>bij is er</w:t>
      </w:r>
      <w:r w:rsidR="003B5D48">
        <w:t xml:space="preserve"> </w:t>
      </w:r>
      <w:r w:rsidR="00483E66">
        <w:t>een verschil tussen de gemeenteraad en de OCMW-raad: In de gemeenteraad kan de burgemeester de voorzitter daartoe verplichten</w:t>
      </w:r>
      <w:r w:rsidR="00D04086">
        <w:t xml:space="preserve"> </w:t>
      </w:r>
      <w:r w:rsidR="00D04086" w:rsidRPr="00D04086">
        <w:t>als de door de burgemeester voorgestelde agenda uitsluitend betrekking heeft op de bevoegdheden van de burgemeester.</w:t>
      </w:r>
      <w:r w:rsidR="00076038">
        <w:t xml:space="preserve"> De voorzitter van het vast bureau kan dat niet.</w:t>
      </w:r>
      <w:r w:rsidR="00145231">
        <w:t xml:space="preserve"> </w:t>
      </w:r>
      <w:r w:rsidR="00323A46">
        <w:t xml:space="preserve">De gewone gang van zaken is dat het college </w:t>
      </w:r>
      <w:r w:rsidR="003015AD">
        <w:t xml:space="preserve">(respectievelijk vast bureau) </w:t>
      </w:r>
      <w:r w:rsidR="00323A46">
        <w:t xml:space="preserve">de voorzitter een agenda overhandigt met die punten waarover de raad moet </w:t>
      </w:r>
      <w:r w:rsidR="00384080">
        <w:t>beslissen</w:t>
      </w:r>
      <w:r w:rsidR="00323A46">
        <w:t>.</w:t>
      </w:r>
    </w:p>
    <w:p w14:paraId="0230B4BE" w14:textId="77777777" w:rsidR="00DE68EA" w:rsidRDefault="00DE68EA" w:rsidP="001B1790">
      <w:pPr>
        <w:pStyle w:val="VVSGBodytekst"/>
      </w:pPr>
    </w:p>
    <w:p w14:paraId="0DD85A86" w14:textId="77240806" w:rsidR="00DE68EA" w:rsidRDefault="00957C19" w:rsidP="001B1790">
      <w:pPr>
        <w:pStyle w:val="VVSGBodytekst"/>
      </w:pPr>
      <w:r>
        <w:t xml:space="preserve">We stellen voor om ook op te nemen dat de voorzitter van deze opgelegde bijeenroeping gebruik kan maken om </w:t>
      </w:r>
      <w:r w:rsidR="00F10D78">
        <w:t xml:space="preserve">zelf </w:t>
      </w:r>
      <w:r>
        <w:t xml:space="preserve">punten aan die agenda toe te voegen. </w:t>
      </w:r>
      <w:r w:rsidR="005E00FE">
        <w:t xml:space="preserve">Uiteraard kunnen raadsleden dat dan ook, zolang de algemene regels daarover maar gerespecteerd worden. Zie </w:t>
      </w:r>
      <w:r w:rsidR="005E00FE" w:rsidRPr="00CE777D">
        <w:rPr>
          <w:highlight w:val="cyan"/>
        </w:rPr>
        <w:t xml:space="preserve">art. </w:t>
      </w:r>
      <w:r w:rsidR="00CE777D" w:rsidRPr="00CE777D">
        <w:rPr>
          <w:highlight w:val="cyan"/>
        </w:rPr>
        <w:t>3</w:t>
      </w:r>
      <w:r w:rsidR="00F649A2">
        <w:rPr>
          <w:highlight w:val="cyan"/>
        </w:rPr>
        <w:t xml:space="preserve"> </w:t>
      </w:r>
      <w:r w:rsidR="00CE777D" w:rsidRPr="00CE777D">
        <w:rPr>
          <w:highlight w:val="cyan"/>
        </w:rPr>
        <w:t>van dit modelreglement</w:t>
      </w:r>
      <w:r w:rsidR="00CE777D">
        <w:t>.</w:t>
      </w:r>
    </w:p>
    <w:p w14:paraId="063BBDA3" w14:textId="77777777" w:rsidR="002C2C08" w:rsidRDefault="002C2C08" w:rsidP="001B1790">
      <w:pPr>
        <w:pStyle w:val="VVSGBodytekst"/>
      </w:pPr>
    </w:p>
    <w:p w14:paraId="0438E1EA" w14:textId="61F05E33" w:rsidR="002C2C08" w:rsidRPr="003B5D48" w:rsidRDefault="002C2C08" w:rsidP="001B1790">
      <w:pPr>
        <w:pStyle w:val="VVSGBodytekst"/>
        <w:rPr>
          <w:b/>
          <w:bCs/>
        </w:rPr>
      </w:pPr>
      <w:r>
        <w:t xml:space="preserve">Wanneer raadsleden vragen om de raad bijeen te roepen </w:t>
      </w:r>
      <w:r w:rsidR="00B3046E">
        <w:t>om over bepaalde voorstellen te beslissen</w:t>
      </w:r>
      <w:r w:rsidR="00FD1424">
        <w:t>,</w:t>
      </w:r>
      <w:r w:rsidR="00B3046E">
        <w:t xml:space="preserve"> dan moeten de raadsleden zorgen voor een toelichting. Dat is niet nodig wanneer </w:t>
      </w:r>
      <w:r w:rsidR="0040144A">
        <w:t xml:space="preserve">ze vragen willen stellen aan de burgemeester </w:t>
      </w:r>
      <w:r w:rsidR="0072176B">
        <w:t xml:space="preserve">(respectievelijk voorzitter van het vast bureau) </w:t>
      </w:r>
      <w:r w:rsidR="0040144A">
        <w:t>of aan het college</w:t>
      </w:r>
      <w:r w:rsidR="0072176B">
        <w:t xml:space="preserve"> </w:t>
      </w:r>
      <w:r w:rsidR="00CF3376">
        <w:t>(</w:t>
      </w:r>
      <w:r w:rsidR="0072176B">
        <w:t>respectievelijk leden van het vast bureau)</w:t>
      </w:r>
      <w:r w:rsidR="0040144A">
        <w:t>.</w:t>
      </w:r>
      <w:r w:rsidR="00FE695A">
        <w:t xml:space="preserve"> We kiezen e</w:t>
      </w:r>
      <w:r w:rsidR="00EE4DF2">
        <w:t>rvoor om de vraag tot bijeenroeping te laten ondertekenen door de raadsleden die dat wensen. Dat is een logge procedure,</w:t>
      </w:r>
      <w:r w:rsidR="00DA1F19">
        <w:t xml:space="preserve"> maar vermijdt discussie. Mogelijk zijn er andere manieren om aan te tonen dat deze raadsleden de oproep steunen. </w:t>
      </w:r>
      <w:r w:rsidR="007212E8">
        <w:t>Kies vooral een wijze die lokaal goed werkt.</w:t>
      </w:r>
    </w:p>
    <w:p w14:paraId="63D4325F" w14:textId="77777777" w:rsidR="00DC0F1A" w:rsidRDefault="00DC0F1A" w:rsidP="001B1790">
      <w:pPr>
        <w:pStyle w:val="VVSGBodytekst"/>
      </w:pPr>
    </w:p>
    <w:p w14:paraId="26C2963C" w14:textId="51F21A0D" w:rsidR="00FD62CF" w:rsidRDefault="00B46F92" w:rsidP="001B1790">
      <w:pPr>
        <w:pStyle w:val="VVSGBodytekst"/>
      </w:pPr>
      <w:r w:rsidRPr="00B46F92">
        <w:rPr>
          <w:b/>
          <w:bCs/>
        </w:rPr>
        <w:t>Art. 2, §</w:t>
      </w:r>
      <w:r w:rsidR="000B1867">
        <w:rPr>
          <w:b/>
          <w:bCs/>
        </w:rPr>
        <w:t>4</w:t>
      </w:r>
      <w:r>
        <w:rPr>
          <w:b/>
          <w:bCs/>
        </w:rPr>
        <w:t>.</w:t>
      </w:r>
      <w:r>
        <w:br/>
      </w:r>
      <w:r w:rsidR="007A37EF">
        <w:t>Deze paragraaf</w:t>
      </w:r>
      <w:r w:rsidR="001B1790">
        <w:t xml:space="preserve"> is gebaseerd op art. </w:t>
      </w:r>
      <w:r w:rsidR="00707491">
        <w:t xml:space="preserve">19, </w:t>
      </w:r>
      <w:r w:rsidR="001B1790">
        <w:t>20</w:t>
      </w:r>
      <w:r w:rsidR="00184013">
        <w:t>, 67</w:t>
      </w:r>
      <w:r w:rsidR="001B1790">
        <w:t xml:space="preserve"> en 74 DLB.</w:t>
      </w:r>
      <w:r w:rsidR="00536DD2">
        <w:t xml:space="preserve"> </w:t>
      </w:r>
      <w:r w:rsidR="000864FF">
        <w:t>Het eerste deel van deze paragraaf is overgenomen uit het DLB</w:t>
      </w:r>
      <w:r w:rsidR="00334303">
        <w:t xml:space="preserve"> </w:t>
      </w:r>
      <w:r w:rsidR="00FD62CF">
        <w:t>en aangevuld met een voorstel dat verduidelijkt dat enkel de voorzitter bevoegd is om de spoedeisendheid vast te stellen.</w:t>
      </w:r>
    </w:p>
    <w:p w14:paraId="0404B831" w14:textId="77777777" w:rsidR="00FD62CF" w:rsidRDefault="00FD62CF" w:rsidP="001B1790">
      <w:pPr>
        <w:pStyle w:val="VVSGBodytekst"/>
      </w:pPr>
    </w:p>
    <w:p w14:paraId="0B350BDC" w14:textId="796DEDB1" w:rsidR="001B1790" w:rsidRDefault="00E65BE4" w:rsidP="001B1790">
      <w:pPr>
        <w:pStyle w:val="VVSGBodytekst"/>
      </w:pPr>
      <w:r>
        <w:t>We</w:t>
      </w:r>
      <w:r w:rsidR="00290E82">
        <w:t xml:space="preserve"> stellen </w:t>
      </w:r>
      <w:r w:rsidR="00FD62CF">
        <w:t xml:space="preserve">ook voor </w:t>
      </w:r>
      <w:r w:rsidR="00290E82">
        <w:t>te verduidelijken dat</w:t>
      </w:r>
      <w:r w:rsidR="00F526EE">
        <w:t xml:space="preserve"> een gezamenlijke oproeping bij spoedeisendheid</w:t>
      </w:r>
      <w:r w:rsidR="000D5428">
        <w:t xml:space="preserve"> enkel kan als er spoedei</w:t>
      </w:r>
      <w:r w:rsidR="006964A1">
        <w:t>se</w:t>
      </w:r>
      <w:r w:rsidR="000D5428">
        <w:t>nde punten zijn voor beide vergaderingen. Het is immers onmogelijk om op basis van louter spoedeisende punten voor de</w:t>
      </w:r>
      <w:r w:rsidR="004622CF">
        <w:t xml:space="preserve"> </w:t>
      </w:r>
      <w:r w:rsidR="000D5428">
        <w:t>gemeenteraad ook de OCMW-raad aansluitend te laten vergaderen (of omgekeerd). Het blijven twee aparte vergaderingen met eigen regels.</w:t>
      </w:r>
      <w:r w:rsidR="001B1790">
        <w:br/>
      </w:r>
    </w:p>
    <w:p w14:paraId="78D21FFA" w14:textId="0BCD28EF" w:rsidR="001B1790" w:rsidRDefault="00B46F92" w:rsidP="001B1790">
      <w:pPr>
        <w:pStyle w:val="VVSGBodytekst"/>
      </w:pPr>
      <w:r w:rsidRPr="00B46F92">
        <w:rPr>
          <w:b/>
          <w:bCs/>
        </w:rPr>
        <w:lastRenderedPageBreak/>
        <w:t>Art. 2, §</w:t>
      </w:r>
      <w:r w:rsidR="00034911">
        <w:rPr>
          <w:b/>
          <w:bCs/>
        </w:rPr>
        <w:t>5</w:t>
      </w:r>
      <w:r>
        <w:rPr>
          <w:b/>
          <w:bCs/>
        </w:rPr>
        <w:t>.</w:t>
      </w:r>
      <w:r>
        <w:rPr>
          <w:b/>
          <w:bCs/>
        </w:rPr>
        <w:br/>
      </w:r>
      <w:r w:rsidR="007A37EF">
        <w:t xml:space="preserve">Deze paragraaf </w:t>
      </w:r>
      <w:r w:rsidR="001B1790">
        <w:t>is gebaseerd op art.</w:t>
      </w:r>
      <w:r w:rsidR="00707491">
        <w:t xml:space="preserve"> </w:t>
      </w:r>
      <w:r w:rsidR="001B1790">
        <w:t>20 en 74 DLB.</w:t>
      </w:r>
      <w:r w:rsidR="00536DD2">
        <w:t xml:space="preserve"> </w:t>
      </w:r>
      <w:r w:rsidR="00E51DA8">
        <w:t>Het eerste deel van deze paragraaf is overgenomen uit het DLB</w:t>
      </w:r>
      <w:r w:rsidR="008E3C54">
        <w:t>, met de aanvulling dat er voor elk</w:t>
      </w:r>
      <w:r w:rsidR="0058542D">
        <w:t xml:space="preserve"> agendapunt dat ter stemming voorligt een gemotiveerd voorstel van beslissing moet zijn.</w:t>
      </w:r>
      <w:r w:rsidR="00C523E1">
        <w:t xml:space="preserve"> Het tweede deel </w:t>
      </w:r>
      <w:r w:rsidR="000B1F60">
        <w:t>is een verduidelijking bij de gezamenlijke oproeping van de gemeente- en de OCMW-raad.</w:t>
      </w:r>
      <w:r w:rsidR="00B75B2D">
        <w:t xml:space="preserve"> Zie ook </w:t>
      </w:r>
      <w:r w:rsidR="00B75B2D" w:rsidRPr="00CF01E7">
        <w:rPr>
          <w:highlight w:val="cyan"/>
        </w:rPr>
        <w:t xml:space="preserve">de leeswijzer bij art. </w:t>
      </w:r>
      <w:r w:rsidR="00660DE7" w:rsidRPr="00CF01E7">
        <w:rPr>
          <w:highlight w:val="cyan"/>
        </w:rPr>
        <w:t>2</w:t>
      </w:r>
      <w:r w:rsidR="00B75B2D" w:rsidRPr="00CF01E7">
        <w:rPr>
          <w:highlight w:val="cyan"/>
        </w:rPr>
        <w:t>, §</w:t>
      </w:r>
      <w:r w:rsidR="00660DE7" w:rsidRPr="00CF01E7">
        <w:rPr>
          <w:highlight w:val="cyan"/>
        </w:rPr>
        <w:t>1</w:t>
      </w:r>
      <w:r w:rsidR="00B75B2D" w:rsidRPr="00CF01E7">
        <w:rPr>
          <w:highlight w:val="cyan"/>
        </w:rPr>
        <w:t xml:space="preserve"> van het model</w:t>
      </w:r>
      <w:r w:rsidR="00FC2C95" w:rsidRPr="00CF01E7">
        <w:rPr>
          <w:highlight w:val="cyan"/>
        </w:rPr>
        <w:t>reglement</w:t>
      </w:r>
      <w:r w:rsidR="00B75B2D" w:rsidRPr="00CF01E7">
        <w:rPr>
          <w:highlight w:val="cyan"/>
        </w:rPr>
        <w:t>.</w:t>
      </w:r>
      <w:r w:rsidR="001B1790">
        <w:br/>
      </w:r>
    </w:p>
    <w:p w14:paraId="1F0D727A" w14:textId="723810A7" w:rsidR="001B1790" w:rsidRDefault="00B46F92" w:rsidP="001B1790">
      <w:pPr>
        <w:pStyle w:val="VVSGBodytekst"/>
      </w:pPr>
      <w:r w:rsidRPr="00B46F92">
        <w:rPr>
          <w:b/>
          <w:bCs/>
        </w:rPr>
        <w:t xml:space="preserve">Art. </w:t>
      </w:r>
      <w:r>
        <w:rPr>
          <w:b/>
          <w:bCs/>
        </w:rPr>
        <w:t>3.</w:t>
      </w:r>
      <w:r>
        <w:rPr>
          <w:b/>
          <w:bCs/>
        </w:rPr>
        <w:br/>
      </w:r>
      <w:r w:rsidR="00F40B90">
        <w:t>A</w:t>
      </w:r>
      <w:r w:rsidR="00AB01B6">
        <w:t xml:space="preserve">rtikel </w:t>
      </w:r>
      <w:r w:rsidR="00F40B90">
        <w:t xml:space="preserve">3 </w:t>
      </w:r>
      <w:r w:rsidR="004136DE">
        <w:t xml:space="preserve">is een uitwerking van </w:t>
      </w:r>
      <w:r w:rsidR="00AB01B6">
        <w:t xml:space="preserve">het </w:t>
      </w:r>
      <w:r w:rsidR="00AB01B6" w:rsidRPr="004136DE">
        <w:rPr>
          <w:b/>
          <w:bCs/>
        </w:rPr>
        <w:t xml:space="preserve">recht </w:t>
      </w:r>
      <w:r w:rsidR="004136DE" w:rsidRPr="004136DE">
        <w:rPr>
          <w:b/>
          <w:bCs/>
        </w:rPr>
        <w:t>dat</w:t>
      </w:r>
      <w:r w:rsidR="00AB01B6" w:rsidRPr="004136DE">
        <w:rPr>
          <w:b/>
          <w:bCs/>
        </w:rPr>
        <w:t xml:space="preserve"> de gemeenteraadsleden </w:t>
      </w:r>
      <w:r w:rsidR="004136DE" w:rsidRPr="004136DE">
        <w:rPr>
          <w:b/>
          <w:bCs/>
        </w:rPr>
        <w:t xml:space="preserve">hebben </w:t>
      </w:r>
      <w:r w:rsidR="00AB01B6" w:rsidRPr="004136DE">
        <w:rPr>
          <w:b/>
          <w:bCs/>
        </w:rPr>
        <w:t>om punten aan de agenda toe te voegen</w:t>
      </w:r>
      <w:r w:rsidR="00AB01B6">
        <w:t>.</w:t>
      </w:r>
      <w:r w:rsidR="00FC2C95">
        <w:t xml:space="preserve"> </w:t>
      </w:r>
      <w:r w:rsidR="00FD0D7B">
        <w:t xml:space="preserve">Het artikel is gebaseerd </w:t>
      </w:r>
      <w:r w:rsidR="001B1790">
        <w:t>art. 2</w:t>
      </w:r>
      <w:r w:rsidR="00707491">
        <w:t xml:space="preserve">1 </w:t>
      </w:r>
      <w:r w:rsidR="001B1790">
        <w:t>en 74 DLB.</w:t>
      </w:r>
      <w:r w:rsidR="00536DD2">
        <w:t xml:space="preserve"> </w:t>
      </w:r>
      <w:r w:rsidR="00A34A52">
        <w:t>Het artikel</w:t>
      </w:r>
      <w:r w:rsidR="00536DD2">
        <w:t xml:space="preserve"> </w:t>
      </w:r>
      <w:r w:rsidR="00183026">
        <w:t xml:space="preserve">werd </w:t>
      </w:r>
      <w:r w:rsidR="00A34A52">
        <w:t xml:space="preserve">zelfs </w:t>
      </w:r>
      <w:r w:rsidR="00183026">
        <w:t>grotendeels overgenomen</w:t>
      </w:r>
      <w:r w:rsidR="006517FE">
        <w:t xml:space="preserve"> uit het DLB. Wel is er de </w:t>
      </w:r>
      <w:r w:rsidR="007E5AC8">
        <w:t xml:space="preserve">suggestie tot </w:t>
      </w:r>
      <w:r w:rsidR="006517FE">
        <w:t xml:space="preserve">aanvulling dat ook het college en het vast bureau als </w:t>
      </w:r>
      <w:r w:rsidR="00E737E9">
        <w:t xml:space="preserve">organen </w:t>
      </w:r>
      <w:r w:rsidR="006517FE">
        <w:t>geen punten aan de agenda kunnen toevoegen.</w:t>
      </w:r>
      <w:r w:rsidR="00E10258">
        <w:t xml:space="preserve"> We baseren ons daarvoor op een interpretatie van de toezichthoudende overheid</w:t>
      </w:r>
      <w:r w:rsidR="003C4B8D">
        <w:t xml:space="preserve"> van de bepaling die verbiedt dat collegeleden punten toevoegen aan de agenda</w:t>
      </w:r>
      <w:r w:rsidR="00E10258">
        <w:t>.</w:t>
      </w:r>
    </w:p>
    <w:p w14:paraId="0357B1DC" w14:textId="17FCC8FC" w:rsidR="00F6682C" w:rsidRDefault="00B75F4F" w:rsidP="00A12062">
      <w:pPr>
        <w:pStyle w:val="VVSGTitel2"/>
      </w:pPr>
      <w:r>
        <w:t>Fysiek</w:t>
      </w:r>
      <w:r w:rsidR="00A12062">
        <w:t>, digitaal of hybride</w:t>
      </w:r>
      <w:r w:rsidR="002D0F56">
        <w:t xml:space="preserve"> </w:t>
      </w:r>
    </w:p>
    <w:p w14:paraId="11D8C858" w14:textId="77777777" w:rsidR="00D0541B" w:rsidRDefault="00D0541B" w:rsidP="00D0541B">
      <w:pPr>
        <w:pStyle w:val="VVSGBodytekst"/>
      </w:pPr>
    </w:p>
    <w:p w14:paraId="15B84BC9" w14:textId="5220F870" w:rsidR="004062B7" w:rsidRDefault="00A27FA9" w:rsidP="007E7E94">
      <w:pPr>
        <w:pStyle w:val="VVSGBodytekst"/>
      </w:pPr>
      <w:r w:rsidRPr="0038323E">
        <w:rPr>
          <w:noProof/>
        </w:rPr>
        <w:drawing>
          <wp:inline distT="0" distB="0" distL="0" distR="0" wp14:anchorId="6313B9EB" wp14:editId="06D050A1">
            <wp:extent cx="139327" cy="277737"/>
            <wp:effectExtent l="0" t="0" r="0" b="8255"/>
            <wp:docPr id="570381745"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r>
        <w:br/>
      </w:r>
      <w:r w:rsidR="000316D5">
        <w:t xml:space="preserve">Vóór </w:t>
      </w:r>
      <w:r w:rsidR="004E2C5C">
        <w:t xml:space="preserve">de </w:t>
      </w:r>
      <w:r w:rsidR="000316D5">
        <w:t>corona</w:t>
      </w:r>
      <w:r w:rsidR="004E2C5C">
        <w:t>pandemie</w:t>
      </w:r>
      <w:r w:rsidR="00E1690E">
        <w:t xml:space="preserve"> </w:t>
      </w:r>
      <w:r w:rsidR="000316D5">
        <w:t xml:space="preserve">vanaf </w:t>
      </w:r>
      <w:r w:rsidR="00BA0EC1">
        <w:t xml:space="preserve">maart </w:t>
      </w:r>
      <w:r w:rsidR="00E1690E">
        <w:t>202</w:t>
      </w:r>
      <w:r w:rsidR="00BA0EC1">
        <w:t>0</w:t>
      </w:r>
      <w:r w:rsidR="004E2C5C">
        <w:t xml:space="preserve"> </w:t>
      </w:r>
      <w:r w:rsidR="00C06A31">
        <w:t xml:space="preserve">konden de raden uitsluitend volledig fysiek vergaderen. Toen dat </w:t>
      </w:r>
      <w:r w:rsidR="00CF497A">
        <w:t xml:space="preserve">door deze gezondheidscrisis </w:t>
      </w:r>
      <w:r w:rsidR="00C06A31">
        <w:t>niet meer mogelijk</w:t>
      </w:r>
      <w:r w:rsidR="000357E5">
        <w:t xml:space="preserve"> was</w:t>
      </w:r>
      <w:r w:rsidR="00CF497A">
        <w:t xml:space="preserve">, </w:t>
      </w:r>
      <w:r w:rsidR="00C06A31">
        <w:t xml:space="preserve">ontstonden er </w:t>
      </w:r>
      <w:r w:rsidR="000357E5">
        <w:t xml:space="preserve">(noodgedwongen) </w:t>
      </w:r>
      <w:r w:rsidR="00C06A31">
        <w:t>digitale</w:t>
      </w:r>
      <w:r w:rsidR="0095186B">
        <w:t xml:space="preserve"> en semi-digitale (hybride) vergaderingen.</w:t>
      </w:r>
      <w:r w:rsidR="004E2C5C">
        <w:t xml:space="preserve"> </w:t>
      </w:r>
      <w:r w:rsidR="0095186B">
        <w:t xml:space="preserve">Het DLB werd </w:t>
      </w:r>
      <w:r w:rsidR="00BD5A20">
        <w:t>na de crisis</w:t>
      </w:r>
      <w:r w:rsidR="0095186B">
        <w:t xml:space="preserve"> aangepast </w:t>
      </w:r>
      <w:r w:rsidR="00F0169E">
        <w:t>en</w:t>
      </w:r>
      <w:r w:rsidR="00462469">
        <w:t xml:space="preserve"> </w:t>
      </w:r>
      <w:r w:rsidR="00B365B5">
        <w:t xml:space="preserve">sindsdien kan </w:t>
      </w:r>
      <w:r w:rsidR="00462469">
        <w:t xml:space="preserve">de raad </w:t>
      </w:r>
      <w:r w:rsidR="00AD5051">
        <w:t xml:space="preserve">zelf </w:t>
      </w:r>
      <w:r w:rsidR="00462469">
        <w:t>in het huishoudelijk reglement bepalen</w:t>
      </w:r>
      <w:r w:rsidR="00AD5051">
        <w:t xml:space="preserve"> of er in uitzonderlijke omstandigheden digitaal of hybride vergader</w:t>
      </w:r>
      <w:r w:rsidR="00B365B5">
        <w:t>d</w:t>
      </w:r>
      <w:r w:rsidR="00AD5051">
        <w:t xml:space="preserve"> kan worden</w:t>
      </w:r>
      <w:r w:rsidR="00BD5A20">
        <w:t xml:space="preserve">. In </w:t>
      </w:r>
      <w:r w:rsidR="00B365B5">
        <w:t xml:space="preserve">de gemeente </w:t>
      </w:r>
      <w:r w:rsidR="00BD5A20">
        <w:t>kan d</w:t>
      </w:r>
      <w:r w:rsidR="004062B7">
        <w:t>e raad dat ook bepalen voor</w:t>
      </w:r>
      <w:r w:rsidR="00BD5A20">
        <w:t xml:space="preserve"> </w:t>
      </w:r>
      <w:r w:rsidR="00292F27">
        <w:t>de raadscommissies</w:t>
      </w:r>
      <w:r w:rsidR="00AD5051">
        <w:t>.</w:t>
      </w:r>
      <w:r w:rsidR="00462469">
        <w:t xml:space="preserve"> </w:t>
      </w:r>
      <w:r w:rsidR="002020ED">
        <w:t xml:space="preserve">In het OCMW bepaalt het </w:t>
      </w:r>
      <w:r w:rsidR="003A706B">
        <w:t>bijzonder c</w:t>
      </w:r>
      <w:r w:rsidR="006D7D46">
        <w:t xml:space="preserve">omité voor de </w:t>
      </w:r>
      <w:r w:rsidR="003A706B">
        <w:t>s</w:t>
      </w:r>
      <w:r w:rsidR="006D7D46">
        <w:t xml:space="preserve">ociale </w:t>
      </w:r>
      <w:r w:rsidR="003A706B">
        <w:t>d</w:t>
      </w:r>
      <w:r w:rsidR="006D7D46">
        <w:t>ienst</w:t>
      </w:r>
      <w:r w:rsidR="002020ED">
        <w:t xml:space="preserve"> dat zelf voor de vergaderingen van het BCSD.</w:t>
      </w:r>
    </w:p>
    <w:p w14:paraId="66005169" w14:textId="77777777" w:rsidR="004062B7" w:rsidRDefault="004062B7" w:rsidP="007E7E94">
      <w:pPr>
        <w:pStyle w:val="VVSGBodytekst"/>
      </w:pPr>
    </w:p>
    <w:p w14:paraId="66C88D17" w14:textId="65302CEA" w:rsidR="00AE5394" w:rsidRDefault="00303A17" w:rsidP="007E7E94">
      <w:pPr>
        <w:pStyle w:val="VVSGBodytekst"/>
      </w:pPr>
      <w:r>
        <w:t>Belangrijk</w:t>
      </w:r>
      <w:r w:rsidR="002418D3">
        <w:t xml:space="preserve"> is dat d</w:t>
      </w:r>
      <w:r w:rsidR="004062B7">
        <w:t>e raden enkel digitaal of hybride kunnen vergaderen</w:t>
      </w:r>
      <w:r w:rsidR="002418D3">
        <w:t xml:space="preserve"> in </w:t>
      </w:r>
      <w:r w:rsidR="00110B82">
        <w:t xml:space="preserve">de door </w:t>
      </w:r>
      <w:r w:rsidR="005873B9">
        <w:t>hen zelf</w:t>
      </w:r>
      <w:r w:rsidR="00401FEB">
        <w:t xml:space="preserve"> </w:t>
      </w:r>
      <w:r w:rsidR="00110B82">
        <w:t xml:space="preserve">bepaalde </w:t>
      </w:r>
      <w:r w:rsidR="0052705A">
        <w:t>“</w:t>
      </w:r>
      <w:r w:rsidR="002418D3">
        <w:t>uitzonderlijke omstandigheden</w:t>
      </w:r>
      <w:r w:rsidR="0052705A">
        <w:t>”</w:t>
      </w:r>
      <w:r w:rsidR="002418D3">
        <w:t>.</w:t>
      </w:r>
      <w:r w:rsidR="00750F2F">
        <w:t xml:space="preserve"> </w:t>
      </w:r>
      <w:r w:rsidR="005873B9">
        <w:t xml:space="preserve">Deze uitzonderlijke omstandigheden moeten opgenomen zijn in het huishoudelijk reglement. </w:t>
      </w:r>
      <w:r w:rsidR="00E42F57">
        <w:t xml:space="preserve">De raad is dus zelf verantwoordelijk </w:t>
      </w:r>
      <w:r w:rsidR="0039478E">
        <w:t xml:space="preserve">om te bepalen welke omstandigheid voldoende uitzonderlijk is om </w:t>
      </w:r>
      <w:r w:rsidR="00E42F57" w:rsidRPr="008474C4">
        <w:rPr>
          <w:b/>
          <w:bCs/>
        </w:rPr>
        <w:t>digitaal</w:t>
      </w:r>
      <w:r w:rsidR="0039478E" w:rsidRPr="008474C4">
        <w:rPr>
          <w:b/>
          <w:bCs/>
        </w:rPr>
        <w:t xml:space="preserve"> of hybride</w:t>
      </w:r>
      <w:r w:rsidR="00E42F57">
        <w:t xml:space="preserve"> te </w:t>
      </w:r>
      <w:r w:rsidR="00E42F57" w:rsidRPr="008474C4">
        <w:rPr>
          <w:b/>
          <w:bCs/>
        </w:rPr>
        <w:t>vergaderen</w:t>
      </w:r>
      <w:r w:rsidR="00E42F57">
        <w:t>.</w:t>
      </w:r>
      <w:r w:rsidR="00E47ED0">
        <w:t xml:space="preserve"> We menen dat </w:t>
      </w:r>
      <w:r w:rsidR="00FD6C35">
        <w:t xml:space="preserve">de </w:t>
      </w:r>
      <w:r w:rsidR="00E42F57">
        <w:t>toezicht</w:t>
      </w:r>
      <w:r w:rsidR="00FD6C35">
        <w:t>houdende overheid</w:t>
      </w:r>
      <w:r w:rsidR="00E42F57">
        <w:t xml:space="preserve"> zich</w:t>
      </w:r>
      <w:r w:rsidR="00E47ED0">
        <w:t xml:space="preserve"> hier </w:t>
      </w:r>
      <w:r w:rsidR="00FD6C35">
        <w:t xml:space="preserve">het </w:t>
      </w:r>
      <w:r w:rsidR="00E47ED0">
        <w:t>best</w:t>
      </w:r>
      <w:r w:rsidR="00E42F57">
        <w:t xml:space="preserve"> terughoudend </w:t>
      </w:r>
      <w:r w:rsidR="00E47ED0">
        <w:t>opstelt</w:t>
      </w:r>
      <w:r w:rsidR="006E092F">
        <w:t>. Het A</w:t>
      </w:r>
      <w:r w:rsidR="00F17A1A">
        <w:t>gentschap Binnenlands Bestuur (A</w:t>
      </w:r>
      <w:r w:rsidR="006E092F">
        <w:t>BB</w:t>
      </w:r>
      <w:r w:rsidR="00F17A1A">
        <w:t>)</w:t>
      </w:r>
      <w:r w:rsidR="006E092F">
        <w:t xml:space="preserve"> geeft </w:t>
      </w:r>
      <w:r w:rsidR="00F17A1A">
        <w:t xml:space="preserve">wel </w:t>
      </w:r>
      <w:r w:rsidR="006E092F">
        <w:t>richtlijnen.</w:t>
      </w:r>
      <w:r w:rsidR="00E42F57">
        <w:t xml:space="preserve"> </w:t>
      </w:r>
      <w:r w:rsidR="00E47ED0">
        <w:t xml:space="preserve">Zo is het </w:t>
      </w:r>
      <w:r w:rsidR="0030101B">
        <w:t xml:space="preserve">volgens </w:t>
      </w:r>
      <w:r w:rsidR="00997B3D">
        <w:t xml:space="preserve">de informatie op </w:t>
      </w:r>
      <w:r w:rsidR="00641EED">
        <w:t>de ABB-</w:t>
      </w:r>
      <w:r w:rsidR="00997B3D">
        <w:t>webstek</w:t>
      </w:r>
      <w:r w:rsidR="0030101B">
        <w:t xml:space="preserve"> </w:t>
      </w:r>
      <w:r w:rsidR="00E42F57" w:rsidRPr="00D4092B">
        <w:rPr>
          <w:b/>
          <w:bCs/>
        </w:rPr>
        <w:t>niet</w:t>
      </w:r>
      <w:r w:rsidR="00E42F57">
        <w:t xml:space="preserve"> </w:t>
      </w:r>
      <w:r w:rsidR="0030101B">
        <w:t>mo</w:t>
      </w:r>
      <w:r w:rsidR="00AE5394">
        <w:t>gelijk</w:t>
      </w:r>
      <w:r w:rsidR="00A751A2">
        <w:t xml:space="preserve"> dat</w:t>
      </w:r>
      <w:r w:rsidR="00AE5394">
        <w:t>:</w:t>
      </w:r>
    </w:p>
    <w:p w14:paraId="1F7B1958" w14:textId="18A5346A" w:rsidR="00AE5394" w:rsidRDefault="00AE5394" w:rsidP="00AE5394">
      <w:pPr>
        <w:pStyle w:val="VVSGBodytekst"/>
        <w:numPr>
          <w:ilvl w:val="0"/>
          <w:numId w:val="32"/>
        </w:numPr>
      </w:pPr>
      <w:r>
        <w:t xml:space="preserve">een meerderheid van de raadsleden </w:t>
      </w:r>
      <w:r w:rsidR="00A751A2">
        <w:t xml:space="preserve">kan </w:t>
      </w:r>
      <w:r>
        <w:t>verzoek</w:t>
      </w:r>
      <w:r w:rsidR="00A751A2">
        <w:t>en</w:t>
      </w:r>
      <w:r>
        <w:t xml:space="preserve"> om digitaal of hybride te vergaderen</w:t>
      </w:r>
      <w:r w:rsidR="00085312">
        <w:t>,</w:t>
      </w:r>
    </w:p>
    <w:p w14:paraId="5087F632" w14:textId="6C6E177D" w:rsidR="00AE5394" w:rsidRDefault="00AE5394" w:rsidP="00AE5394">
      <w:pPr>
        <w:pStyle w:val="VVSGBodytekst"/>
        <w:numPr>
          <w:ilvl w:val="0"/>
          <w:numId w:val="32"/>
        </w:numPr>
      </w:pPr>
      <w:r>
        <w:t xml:space="preserve">de digitale of hybride </w:t>
      </w:r>
      <w:r w:rsidR="00D4092B">
        <w:t xml:space="preserve">vergadering een </w:t>
      </w:r>
      <w:r w:rsidR="00FD6C35">
        <w:t xml:space="preserve">voortzetting </w:t>
      </w:r>
      <w:r w:rsidR="00A751A2">
        <w:t xml:space="preserve">is </w:t>
      </w:r>
      <w:r>
        <w:t>van een fysieke vergadering die eerder niet afgerond is</w:t>
      </w:r>
      <w:r w:rsidR="00D4092B">
        <w:t>,</w:t>
      </w:r>
    </w:p>
    <w:p w14:paraId="0AFCC2F8" w14:textId="5FA32E10" w:rsidR="00AE5394" w:rsidRDefault="00A751A2" w:rsidP="00AE5394">
      <w:pPr>
        <w:pStyle w:val="VVSGBodytekst"/>
        <w:numPr>
          <w:ilvl w:val="0"/>
          <w:numId w:val="32"/>
        </w:numPr>
      </w:pPr>
      <w:r>
        <w:t xml:space="preserve">er gekozen wordt </w:t>
      </w:r>
      <w:r w:rsidR="00AE5394">
        <w:t>voor twee vergadervormen voor één en dezelfde vergadering</w:t>
      </w:r>
      <w:r w:rsidR="00D4092B">
        <w:t>,</w:t>
      </w:r>
    </w:p>
    <w:p w14:paraId="1DD05FAA" w14:textId="452DE813" w:rsidR="00AE5394" w:rsidRDefault="00AE5394" w:rsidP="00AE5394">
      <w:pPr>
        <w:pStyle w:val="VVSGBodytekst"/>
        <w:numPr>
          <w:ilvl w:val="0"/>
          <w:numId w:val="32"/>
        </w:numPr>
      </w:pPr>
      <w:r>
        <w:t>elk raadslid een vrijkaart</w:t>
      </w:r>
      <w:r w:rsidR="00A751A2">
        <w:t xml:space="preserve"> krijgt</w:t>
      </w:r>
      <w:r>
        <w:t xml:space="preserve"> </w:t>
      </w:r>
      <w:r w:rsidR="00213C6B">
        <w:t>ee</w:t>
      </w:r>
      <w:r>
        <w:t>nmaal per jaar digitaal of hybride deel te nemen aan een vergadering</w:t>
      </w:r>
      <w:r w:rsidR="00D4092B">
        <w:t>,</w:t>
      </w:r>
    </w:p>
    <w:p w14:paraId="56584CFA" w14:textId="13F2780E" w:rsidR="00AE5394" w:rsidRDefault="000632ED" w:rsidP="00F010C8">
      <w:pPr>
        <w:pStyle w:val="VVSGBodytekst"/>
        <w:numPr>
          <w:ilvl w:val="0"/>
          <w:numId w:val="32"/>
        </w:numPr>
      </w:pPr>
      <w:r>
        <w:t>een verhinderd raadslid gebruik maakt van de digitale mogelijkheid om een vergadering bij te wonen.</w:t>
      </w:r>
    </w:p>
    <w:p w14:paraId="7BAEE72D" w14:textId="77777777" w:rsidR="000632ED" w:rsidRDefault="000632ED" w:rsidP="000632ED">
      <w:pPr>
        <w:pStyle w:val="VVSGBodytekst"/>
      </w:pPr>
    </w:p>
    <w:p w14:paraId="44E487DA" w14:textId="570E95E9" w:rsidR="007B7696" w:rsidRDefault="000632ED" w:rsidP="000632ED">
      <w:pPr>
        <w:pStyle w:val="VVSGBodytekst"/>
      </w:pPr>
      <w:r w:rsidRPr="00D4092B">
        <w:rPr>
          <w:b/>
          <w:bCs/>
        </w:rPr>
        <w:t>Wel</w:t>
      </w:r>
      <w:r>
        <w:t xml:space="preserve"> kan</w:t>
      </w:r>
      <w:r w:rsidR="007727E7">
        <w:t xml:space="preserve">, volgens </w:t>
      </w:r>
      <w:r w:rsidR="00997B3D">
        <w:t>de webstek van</w:t>
      </w:r>
      <w:r w:rsidR="00B108EA">
        <w:t xml:space="preserve"> het</w:t>
      </w:r>
      <w:r w:rsidR="00997B3D">
        <w:t xml:space="preserve"> </w:t>
      </w:r>
      <w:r w:rsidR="007727E7">
        <w:t>ABB,</w:t>
      </w:r>
      <w:r>
        <w:t xml:space="preserve"> </w:t>
      </w:r>
      <w:r w:rsidR="00AB7E09">
        <w:t xml:space="preserve">een andere vergaderwijze </w:t>
      </w:r>
      <w:r w:rsidR="007727E7">
        <w:t>d</w:t>
      </w:r>
      <w:r w:rsidR="00AB7E09">
        <w:t xml:space="preserve">an de fysieke </w:t>
      </w:r>
      <w:r w:rsidR="00F90791">
        <w:t>bij</w:t>
      </w:r>
      <w:r>
        <w:t>:</w:t>
      </w:r>
    </w:p>
    <w:p w14:paraId="76CF432C" w14:textId="04FD3513" w:rsidR="00AB7E09" w:rsidRDefault="00AB7E09" w:rsidP="00AB7E09">
      <w:pPr>
        <w:pStyle w:val="VVSGBodytekst"/>
        <w:numPr>
          <w:ilvl w:val="0"/>
          <w:numId w:val="33"/>
        </w:numPr>
      </w:pPr>
      <w:r>
        <w:lastRenderedPageBreak/>
        <w:t>een algemeen gezondheids- en</w:t>
      </w:r>
      <w:r w:rsidR="00213C6B">
        <w:t>/</w:t>
      </w:r>
      <w:r>
        <w:t>of veiligheidscrisis (bv. pandemieën, terreurdreiging, …)</w:t>
      </w:r>
      <w:r w:rsidR="00D4092B">
        <w:t>,</w:t>
      </w:r>
    </w:p>
    <w:p w14:paraId="0850D591" w14:textId="70D61A76" w:rsidR="00AB7E09" w:rsidRDefault="00AB7E09" w:rsidP="00AB7E09">
      <w:pPr>
        <w:pStyle w:val="VVSGBodytekst"/>
        <w:numPr>
          <w:ilvl w:val="0"/>
          <w:numId w:val="33"/>
        </w:numPr>
      </w:pPr>
      <w:r>
        <w:t>een onvoorziene gebeurtenis waardoor de raad niet kan bijeenkomen op de voorziene locatie (bv. extreme weersomstandigheden, overstroming, betoging, raadszaal die onverwacht fysiek niet toegankelijk is, …)</w:t>
      </w:r>
      <w:r w:rsidR="00D4092B">
        <w:t>,</w:t>
      </w:r>
    </w:p>
    <w:p w14:paraId="4E937928" w14:textId="22464DAF" w:rsidR="000632ED" w:rsidRDefault="00AB7E09" w:rsidP="00AB7E09">
      <w:pPr>
        <w:pStyle w:val="VVSGBodytekst"/>
        <w:numPr>
          <w:ilvl w:val="0"/>
          <w:numId w:val="33"/>
        </w:numPr>
      </w:pPr>
      <w:r>
        <w:t>een dringende noodzakelijke/spoedeisende beslissing van de raad die niet kan wachten tot agendering op de eerstvolgende geplande raad of vergadering, eventueel met een voorafgaande instemming van een (bijzondere) meerderheid van de raadsleden</w:t>
      </w:r>
      <w:r w:rsidR="00D4092B">
        <w:t>.</w:t>
      </w:r>
      <w:r w:rsidR="000632ED">
        <w:br/>
      </w:r>
    </w:p>
    <w:p w14:paraId="540C00BF" w14:textId="6599EE2C" w:rsidR="00A970B5" w:rsidRDefault="00F90791" w:rsidP="00D0541B">
      <w:pPr>
        <w:pStyle w:val="VVSGBodytekst"/>
      </w:pPr>
      <w:r>
        <w:t>Vooraleer regels daarover in te voeren in het huishoudelijk reglement</w:t>
      </w:r>
      <w:r w:rsidR="00B108EA">
        <w:t>,</w:t>
      </w:r>
      <w:r>
        <w:t xml:space="preserve"> </w:t>
      </w:r>
      <w:r w:rsidR="00A970B5" w:rsidRPr="00A970B5">
        <w:t xml:space="preserve">is </w:t>
      </w:r>
      <w:r>
        <w:t xml:space="preserve">het </w:t>
      </w:r>
      <w:r w:rsidR="00A970B5" w:rsidRPr="00A970B5">
        <w:t>belangrijk om eerst een antwoord te geven op volgende vragen:</w:t>
      </w:r>
    </w:p>
    <w:p w14:paraId="4F9E747A" w14:textId="77777777" w:rsidR="009525C2" w:rsidRDefault="00D0541B" w:rsidP="00096244">
      <w:pPr>
        <w:pStyle w:val="VVSGBodytekst"/>
        <w:numPr>
          <w:ilvl w:val="0"/>
          <w:numId w:val="26"/>
        </w:numPr>
      </w:pPr>
      <w:r>
        <w:t>Wil</w:t>
      </w:r>
      <w:r w:rsidR="00B365B5">
        <w:t xml:space="preserve"> de raad</w:t>
      </w:r>
      <w:r>
        <w:t xml:space="preserve"> digitaal vergaderen mogelijk maken? </w:t>
      </w:r>
    </w:p>
    <w:p w14:paraId="4681FF51" w14:textId="27CF1D29" w:rsidR="00D0541B" w:rsidRDefault="00D0541B" w:rsidP="00096244">
      <w:pPr>
        <w:pStyle w:val="VVSGBodytekst"/>
        <w:numPr>
          <w:ilvl w:val="0"/>
          <w:numId w:val="26"/>
        </w:numPr>
      </w:pPr>
      <w:r>
        <w:t>Wil</w:t>
      </w:r>
      <w:r w:rsidR="00B365B5">
        <w:t xml:space="preserve"> de raad</w:t>
      </w:r>
      <w:r>
        <w:t xml:space="preserve"> hybride </w:t>
      </w:r>
      <w:r w:rsidR="009525C2">
        <w:t xml:space="preserve">(= fysieke vergadering waarbij één of meer raadsleden digitaal deelnemen) </w:t>
      </w:r>
      <w:r>
        <w:t>vergaderen mogelijk maken?</w:t>
      </w:r>
    </w:p>
    <w:p w14:paraId="2EF97F89" w14:textId="2DCF25B3" w:rsidR="00DE11FE" w:rsidRDefault="00DE11FE" w:rsidP="00096244">
      <w:pPr>
        <w:pStyle w:val="VVSGBodytekst"/>
        <w:numPr>
          <w:ilvl w:val="0"/>
          <w:numId w:val="26"/>
        </w:numPr>
      </w:pPr>
      <w:r>
        <w:t xml:space="preserve">Is ons bestuur klaar en voldoende georganiseerd </w:t>
      </w:r>
      <w:r w:rsidR="00BF6CD8">
        <w:t xml:space="preserve">voor </w:t>
      </w:r>
      <w:r>
        <w:t>digitale en/of hybride vergaderingen?</w:t>
      </w:r>
    </w:p>
    <w:p w14:paraId="66854126" w14:textId="77777777" w:rsidR="00E379D0" w:rsidRDefault="00E379D0" w:rsidP="00D0541B">
      <w:pPr>
        <w:pStyle w:val="VVSGBodytekst"/>
      </w:pPr>
    </w:p>
    <w:p w14:paraId="06AEE43F" w14:textId="1A4C455E" w:rsidR="00970810" w:rsidRDefault="00D0541B" w:rsidP="00412663">
      <w:pPr>
        <w:pStyle w:val="VVSGBodytekst"/>
        <w:tabs>
          <w:tab w:val="left" w:pos="5970"/>
        </w:tabs>
      </w:pPr>
      <w:r>
        <w:t xml:space="preserve">Is </w:t>
      </w:r>
      <w:r w:rsidR="00BB5ABE">
        <w:t xml:space="preserve">na de afweging </w:t>
      </w:r>
      <w:r>
        <w:t xml:space="preserve">het antwoord op de </w:t>
      </w:r>
      <w:r w:rsidR="00D61C6D">
        <w:t>eerste twee</w:t>
      </w:r>
      <w:r w:rsidR="00FD1F49">
        <w:t xml:space="preserve"> </w:t>
      </w:r>
      <w:r>
        <w:t xml:space="preserve">vragen negatief, </w:t>
      </w:r>
      <w:r w:rsidR="00B92196">
        <w:t xml:space="preserve">en wenst de raad </w:t>
      </w:r>
      <w:r w:rsidR="00FD1F49">
        <w:t xml:space="preserve">dus </w:t>
      </w:r>
      <w:r w:rsidR="00D61C6D">
        <w:t>niet de</w:t>
      </w:r>
      <w:r w:rsidR="00B92196">
        <w:t xml:space="preserve"> mogelijkheid in te schrijven </w:t>
      </w:r>
      <w:r w:rsidR="007C0B73">
        <w:t>om</w:t>
      </w:r>
      <w:r w:rsidR="00B92196">
        <w:t xml:space="preserve"> digitaal</w:t>
      </w:r>
      <w:r w:rsidR="007C0B73">
        <w:t xml:space="preserve"> of hybride te vergaderen,</w:t>
      </w:r>
      <w:r w:rsidR="00B92196">
        <w:t xml:space="preserve"> </w:t>
      </w:r>
      <w:r>
        <w:t xml:space="preserve">dan </w:t>
      </w:r>
      <w:r w:rsidR="00970810">
        <w:t>i</w:t>
      </w:r>
      <w:r w:rsidR="004D34A1">
        <w:t xml:space="preserve">s toch een </w:t>
      </w:r>
      <w:r w:rsidR="004D34A1" w:rsidRPr="0074681B">
        <w:rPr>
          <w:highlight w:val="cyan"/>
        </w:rPr>
        <w:t>artikel 4</w:t>
      </w:r>
      <w:r w:rsidR="004D34A1">
        <w:t xml:space="preserve"> </w:t>
      </w:r>
      <w:r w:rsidR="00970810">
        <w:t>nodig dat er kan uitzien als:</w:t>
      </w:r>
    </w:p>
    <w:p w14:paraId="33C1605C" w14:textId="77777777" w:rsidR="00970810" w:rsidRDefault="00970810" w:rsidP="00412663">
      <w:pPr>
        <w:pStyle w:val="VVSGBodytekst"/>
        <w:tabs>
          <w:tab w:val="left" w:pos="5970"/>
        </w:tabs>
      </w:pPr>
    </w:p>
    <w:p w14:paraId="10E7C898" w14:textId="41E84FAE" w:rsidR="00904E3F" w:rsidRDefault="00970810" w:rsidP="00412663">
      <w:pPr>
        <w:pStyle w:val="VVSGBodytekst"/>
        <w:tabs>
          <w:tab w:val="left" w:pos="5970"/>
        </w:tabs>
      </w:pPr>
      <w:r w:rsidRPr="00970810">
        <w:rPr>
          <w:color w:val="A6A6A6" w:themeColor="background1" w:themeShade="A6"/>
        </w:rPr>
        <w:t>“Art. 4.</w:t>
      </w:r>
      <w:r w:rsidRPr="00970810">
        <w:rPr>
          <w:color w:val="A6A6A6" w:themeColor="background1" w:themeShade="A6"/>
        </w:rPr>
        <w:br/>
      </w:r>
      <w:r w:rsidR="00987FBC">
        <w:rPr>
          <w:color w:val="A6A6A6" w:themeColor="background1" w:themeShade="A6"/>
        </w:rPr>
        <w:t>De raad vergadert altijd fysiek</w:t>
      </w:r>
      <w:r w:rsidR="00412663" w:rsidRPr="00970810">
        <w:rPr>
          <w:color w:val="A6A6A6" w:themeColor="background1" w:themeShade="A6"/>
        </w:rPr>
        <w:t>.</w:t>
      </w:r>
      <w:r w:rsidRPr="00970810">
        <w:rPr>
          <w:color w:val="A6A6A6" w:themeColor="background1" w:themeShade="A6"/>
        </w:rPr>
        <w:t xml:space="preserve">” </w:t>
      </w:r>
      <w:r w:rsidR="00225C9C">
        <w:br/>
      </w:r>
    </w:p>
    <w:p w14:paraId="16BFC0B9" w14:textId="73AF830E" w:rsidR="00303A17" w:rsidRPr="001547F0" w:rsidRDefault="00D0541B" w:rsidP="00D0541B">
      <w:pPr>
        <w:pStyle w:val="VVSGBodytekst"/>
        <w:rPr>
          <w:b/>
          <w:bCs/>
        </w:rPr>
      </w:pPr>
      <w:r>
        <w:t xml:space="preserve">Is het antwoord op </w:t>
      </w:r>
      <w:r w:rsidR="00AA00E5">
        <w:t>de eerste en/of tweede vraag</w:t>
      </w:r>
      <w:r>
        <w:t xml:space="preserve"> positief, dan </w:t>
      </w:r>
      <w:r w:rsidR="00904E3F">
        <w:t>moet dit hoofdstuk in het model</w:t>
      </w:r>
      <w:r w:rsidR="00FC2C95">
        <w:t>reglement</w:t>
      </w:r>
      <w:r w:rsidR="00904E3F">
        <w:t xml:space="preserve"> </w:t>
      </w:r>
      <w:r w:rsidR="00412663">
        <w:t>verder</w:t>
      </w:r>
      <w:r w:rsidR="00904E3F">
        <w:t xml:space="preserve"> uitgewerkt worden</w:t>
      </w:r>
      <w:r w:rsidR="001547F0">
        <w:t xml:space="preserve">. </w:t>
      </w:r>
      <w:r w:rsidR="00F601DF">
        <w:t xml:space="preserve">De raad </w:t>
      </w:r>
      <w:r w:rsidR="00AA00E5">
        <w:t xml:space="preserve">moet </w:t>
      </w:r>
      <w:r w:rsidR="00F601DF">
        <w:t xml:space="preserve">daarbij aangeven wie uiteindelijk beslist of voldaan wordt aan de “uitzonderlijke omstandigheden” die omschreven worden in het huishoudelijk reglement. Beslist de voorzitter daarover? Of doet de raad dat? En hoe gebeurt dat? Duidelijke afspraken in het huishoudelijk reglement zijn nodig. Stel dat het reglement </w:t>
      </w:r>
      <w:r w:rsidR="00AA00E5">
        <w:t xml:space="preserve">bepaalt </w:t>
      </w:r>
      <w:r w:rsidR="00F601DF">
        <w:t xml:space="preserve">dat een </w:t>
      </w:r>
      <w:r w:rsidR="00BE547B">
        <w:t xml:space="preserve">minimum </w:t>
      </w:r>
      <w:r w:rsidR="00F601DF">
        <w:t>aantal raadsleden v</w:t>
      </w:r>
      <w:r w:rsidR="00BE547B">
        <w:t>óó</w:t>
      </w:r>
      <w:r w:rsidR="00F601DF">
        <w:t xml:space="preserve">r de vergadering hun akkoord moeten geven, dan moet deze procedure in het reglement uitgewerkt zijn. </w:t>
      </w:r>
      <w:r w:rsidR="00F601DF">
        <w:br/>
      </w:r>
      <w:r w:rsidR="005765E6">
        <w:br/>
      </w:r>
      <w:r w:rsidR="00BC16E1">
        <w:t>Opgelet</w:t>
      </w:r>
      <w:r w:rsidR="005765E6">
        <w:t xml:space="preserve"> (!)</w:t>
      </w:r>
      <w:r w:rsidR="00BC16E1">
        <w:t xml:space="preserve">, want </w:t>
      </w:r>
      <w:r w:rsidR="005765E6">
        <w:t>als de raad beslist om digitaal en/of hybride vergaderingen mogelijk te maken,</w:t>
      </w:r>
      <w:r w:rsidR="001547F0">
        <w:t xml:space="preserve"> moet</w:t>
      </w:r>
      <w:r w:rsidR="00BC16E1">
        <w:t xml:space="preserve"> voldaan worden aan de voorwaarden uit</w:t>
      </w:r>
      <w:r w:rsidR="001547F0">
        <w:t xml:space="preserve"> </w:t>
      </w:r>
      <w:hyperlink r:id="rId19" w:history="1">
        <w:r w:rsidR="001547F0" w:rsidRPr="001547F0">
          <w:rPr>
            <w:rStyle w:val="Hyperlink"/>
          </w:rPr>
          <w:t xml:space="preserve">het </w:t>
        </w:r>
        <w:r w:rsidR="00290E13">
          <w:rPr>
            <w:rStyle w:val="Hyperlink"/>
          </w:rPr>
          <w:t>b</w:t>
        </w:r>
        <w:r w:rsidR="001547F0" w:rsidRPr="001547F0">
          <w:rPr>
            <w:rStyle w:val="Hyperlink"/>
          </w:rPr>
          <w:t xml:space="preserve">esluit van de Vlaamse Regering </w:t>
        </w:r>
        <w:r w:rsidR="00290E13">
          <w:rPr>
            <w:rStyle w:val="Hyperlink"/>
          </w:rPr>
          <w:t xml:space="preserve">van 10 september 2021 </w:t>
        </w:r>
        <w:r w:rsidR="001547F0" w:rsidRPr="001547F0">
          <w:rPr>
            <w:rStyle w:val="Hyperlink"/>
          </w:rPr>
          <w:t>over de voorwaarden voor digitaal of hybride vergaderen voor de organen van de lokale besturen</w:t>
        </w:r>
      </w:hyperlink>
      <w:r w:rsidR="005765E6">
        <w:t>.</w:t>
      </w:r>
    </w:p>
    <w:p w14:paraId="703C64C5" w14:textId="51BE1106" w:rsidR="00D308C7" w:rsidRPr="001F0CAE" w:rsidRDefault="00303A17" w:rsidP="00303A17">
      <w:pPr>
        <w:pStyle w:val="VVSGBodytekst"/>
      </w:pPr>
      <w:r>
        <w:tab/>
      </w:r>
    </w:p>
    <w:p w14:paraId="0ECDF986" w14:textId="77777777" w:rsidR="00202244" w:rsidRDefault="00AF24D5" w:rsidP="00DB0163">
      <w:pPr>
        <w:pStyle w:val="VVSGBodytekst"/>
      </w:pPr>
      <w:r w:rsidRPr="00B46F92">
        <w:rPr>
          <w:b/>
          <w:bCs/>
        </w:rPr>
        <w:t xml:space="preserve">Art. </w:t>
      </w:r>
      <w:r w:rsidR="00BE5B9D">
        <w:rPr>
          <w:b/>
          <w:bCs/>
        </w:rPr>
        <w:t>4</w:t>
      </w:r>
      <w:r w:rsidRPr="00B46F92">
        <w:rPr>
          <w:b/>
          <w:bCs/>
        </w:rPr>
        <w:t>, §1</w:t>
      </w:r>
      <w:r>
        <w:rPr>
          <w:b/>
          <w:bCs/>
        </w:rPr>
        <w:t>.</w:t>
      </w:r>
      <w:r>
        <w:rPr>
          <w:b/>
          <w:bCs/>
        </w:rPr>
        <w:br/>
      </w:r>
      <w:r w:rsidR="006A0605">
        <w:t xml:space="preserve">Deze paragraaf </w:t>
      </w:r>
      <w:r w:rsidR="00A12062">
        <w:t xml:space="preserve">is gebaseerd op </w:t>
      </w:r>
      <w:r w:rsidR="00434A4D">
        <w:t xml:space="preserve">art. </w:t>
      </w:r>
      <w:r w:rsidR="00B2435C">
        <w:t>20</w:t>
      </w:r>
      <w:r w:rsidR="00202244">
        <w:t>,</w:t>
      </w:r>
      <w:r w:rsidR="00B2435C">
        <w:t xml:space="preserve"> </w:t>
      </w:r>
      <w:r w:rsidR="00434A4D">
        <w:t>38</w:t>
      </w:r>
      <w:r w:rsidR="007013AC">
        <w:t xml:space="preserve">, 11° </w:t>
      </w:r>
      <w:r w:rsidR="00202244">
        <w:t xml:space="preserve">en 74 </w:t>
      </w:r>
      <w:r w:rsidR="007013AC">
        <w:t>DLB</w:t>
      </w:r>
      <w:r w:rsidR="004136DE">
        <w:t xml:space="preserve"> en </w:t>
      </w:r>
      <w:r w:rsidR="008474C4">
        <w:t xml:space="preserve">werkt de mogelijkheid uit om </w:t>
      </w:r>
      <w:r w:rsidR="008474C4" w:rsidRPr="008474C4">
        <w:rPr>
          <w:b/>
          <w:bCs/>
        </w:rPr>
        <w:t>digitaal</w:t>
      </w:r>
      <w:r w:rsidR="008474C4">
        <w:t xml:space="preserve"> te vergaderen.</w:t>
      </w:r>
      <w:r w:rsidR="00536DD2">
        <w:t xml:space="preserve"> </w:t>
      </w:r>
      <w:r w:rsidR="00AF5886">
        <w:t>Het voorstel in ons model</w:t>
      </w:r>
      <w:r w:rsidR="009905AA">
        <w:t>reglement</w:t>
      </w:r>
      <w:r w:rsidR="00AF5886">
        <w:t xml:space="preserve"> gaat ervan</w:t>
      </w:r>
      <w:r w:rsidR="006B4F2E">
        <w:t xml:space="preserve"> </w:t>
      </w:r>
      <w:r w:rsidR="00AF5886">
        <w:t>uit dat de raad het digitaal vergaderen wenselijk acht in bepaalde uitzonderlijke omstandigheden</w:t>
      </w:r>
      <w:r w:rsidR="00592A77">
        <w:t xml:space="preserve"> zoals</w:t>
      </w:r>
      <w:r w:rsidR="00202244">
        <w:t>:</w:t>
      </w:r>
    </w:p>
    <w:p w14:paraId="6ADC5065" w14:textId="77777777" w:rsidR="00202244" w:rsidRDefault="00592A77" w:rsidP="00202244">
      <w:pPr>
        <w:pStyle w:val="VVSGBodytekst"/>
        <w:numPr>
          <w:ilvl w:val="0"/>
          <w:numId w:val="34"/>
        </w:numPr>
      </w:pPr>
      <w:r>
        <w:t>e</w:t>
      </w:r>
      <w:r w:rsidR="003E2106">
        <w:t>en gezondheidscrisis</w:t>
      </w:r>
      <w:r w:rsidR="007929A3">
        <w:t xml:space="preserve">, </w:t>
      </w:r>
    </w:p>
    <w:p w14:paraId="2ECD9FC4" w14:textId="05F1E367" w:rsidR="00202244" w:rsidRDefault="004814C4" w:rsidP="00202244">
      <w:pPr>
        <w:pStyle w:val="VVSGBodytekst"/>
        <w:numPr>
          <w:ilvl w:val="0"/>
          <w:numId w:val="34"/>
        </w:numPr>
      </w:pPr>
      <w:r>
        <w:t xml:space="preserve">een </w:t>
      </w:r>
      <w:r w:rsidR="007929A3">
        <w:t>milieuramp</w:t>
      </w:r>
      <w:r w:rsidR="00202244">
        <w:t>,</w:t>
      </w:r>
      <w:r w:rsidR="007929A3">
        <w:t xml:space="preserve"> </w:t>
      </w:r>
    </w:p>
    <w:p w14:paraId="2E876B80" w14:textId="7F8DDE99" w:rsidR="00202244" w:rsidRDefault="004814C4" w:rsidP="00202244">
      <w:pPr>
        <w:pStyle w:val="VVSGBodytekst"/>
        <w:numPr>
          <w:ilvl w:val="0"/>
          <w:numId w:val="34"/>
        </w:numPr>
      </w:pPr>
      <w:r>
        <w:t xml:space="preserve">een </w:t>
      </w:r>
      <w:r w:rsidR="00DB0163">
        <w:t>ernstige v</w:t>
      </w:r>
      <w:r w:rsidR="009F6268">
        <w:t>e</w:t>
      </w:r>
      <w:r w:rsidR="00DB0163">
        <w:t>rstoring van de openbare orde</w:t>
      </w:r>
      <w:r w:rsidR="001E3742">
        <w:t xml:space="preserve">, </w:t>
      </w:r>
    </w:p>
    <w:p w14:paraId="5784AF07" w14:textId="77777777" w:rsidR="00004A4A" w:rsidRDefault="001E3742" w:rsidP="00202244">
      <w:pPr>
        <w:pStyle w:val="VVSGBodytekst"/>
        <w:numPr>
          <w:ilvl w:val="0"/>
          <w:numId w:val="34"/>
        </w:numPr>
      </w:pPr>
      <w:r>
        <w:lastRenderedPageBreak/>
        <w:t>wanneer</w:t>
      </w:r>
      <w:r w:rsidR="00446FE2">
        <w:t xml:space="preserve"> </w:t>
      </w:r>
      <w:r w:rsidR="00040C36">
        <w:t>er een dringende</w:t>
      </w:r>
      <w:r w:rsidR="004814C4">
        <w:t xml:space="preserve"> beslissing</w:t>
      </w:r>
      <w:r w:rsidR="00040C36">
        <w:t xml:space="preserve"> n</w:t>
      </w:r>
      <w:r w:rsidR="004814C4">
        <w:t xml:space="preserve">oodzakelijk is </w:t>
      </w:r>
      <w:r w:rsidR="00040C36">
        <w:t>die genomen moet worden voor de geplande raadsvergadering.</w:t>
      </w:r>
      <w:r>
        <w:t xml:space="preserve"> </w:t>
      </w:r>
    </w:p>
    <w:p w14:paraId="4C96BB37" w14:textId="564263BD" w:rsidR="003E2106" w:rsidRDefault="00CD7523" w:rsidP="00004A4A">
      <w:pPr>
        <w:pStyle w:val="VVSGBodytekst"/>
      </w:pPr>
      <w:r>
        <w:t xml:space="preserve">Dat zijn louter voorbeelden. Men </w:t>
      </w:r>
      <w:r w:rsidR="00831EAC">
        <w:t xml:space="preserve">vult lokaal zelf in </w:t>
      </w:r>
      <w:r w:rsidR="009F6268">
        <w:t xml:space="preserve">wat </w:t>
      </w:r>
      <w:r>
        <w:t>uitzonderlijke omstandigheden</w:t>
      </w:r>
      <w:r w:rsidR="00831EAC">
        <w:t xml:space="preserve"> zijn.</w:t>
      </w:r>
      <w:r w:rsidR="00004A4A">
        <w:t xml:space="preserve"> Belangrijk: ze moeten echt uitzonderlijk zijn. </w:t>
      </w:r>
    </w:p>
    <w:p w14:paraId="4D0609F8" w14:textId="77777777" w:rsidR="00CD7107" w:rsidRDefault="00CD7107" w:rsidP="00CD7107">
      <w:pPr>
        <w:pStyle w:val="VVSGBodytekst"/>
        <w:tabs>
          <w:tab w:val="left" w:pos="5970"/>
        </w:tabs>
      </w:pPr>
    </w:p>
    <w:p w14:paraId="2341EE8C" w14:textId="5606D94C" w:rsidR="00653B49" w:rsidRDefault="008D65A5" w:rsidP="00CD7107">
      <w:pPr>
        <w:pStyle w:val="VVSGBodytekst"/>
        <w:tabs>
          <w:tab w:val="left" w:pos="5970"/>
        </w:tabs>
      </w:pPr>
      <w:r>
        <w:t xml:space="preserve">Omdat we geloven in de </w:t>
      </w:r>
      <w:r w:rsidR="002326AE">
        <w:t xml:space="preserve">positieve gevolgen van de versterking van het raadsvoorzitterschap </w:t>
      </w:r>
      <w:r w:rsidR="00CD7523">
        <w:t xml:space="preserve">doen </w:t>
      </w:r>
      <w:r w:rsidR="00102091">
        <w:t xml:space="preserve">we </w:t>
      </w:r>
      <w:r w:rsidR="00CD7523">
        <w:t xml:space="preserve">de suggestie om </w:t>
      </w:r>
      <w:r w:rsidR="00653B49">
        <w:t>de raadsvoorzitter</w:t>
      </w:r>
      <w:r w:rsidR="002326AE">
        <w:t xml:space="preserve"> exclusief bevoegd te maken</w:t>
      </w:r>
      <w:r w:rsidR="00CD7523">
        <w:t xml:space="preserve"> om </w:t>
      </w:r>
      <w:r w:rsidR="009B37CD">
        <w:t>vast</w:t>
      </w:r>
      <w:r w:rsidR="00CD7523">
        <w:t xml:space="preserve"> te </w:t>
      </w:r>
      <w:r w:rsidR="009B37CD">
        <w:t>stellen dat de gemeente</w:t>
      </w:r>
      <w:r w:rsidR="00062607">
        <w:t xml:space="preserve"> (</w:t>
      </w:r>
      <w:r w:rsidR="009B37CD">
        <w:t>het OCMW</w:t>
      </w:r>
      <w:r w:rsidR="00062607">
        <w:t>)</w:t>
      </w:r>
      <w:r w:rsidR="009B37CD">
        <w:t xml:space="preserve"> zich </w:t>
      </w:r>
      <w:r w:rsidR="00217FC9">
        <w:t xml:space="preserve">bevindt </w:t>
      </w:r>
      <w:r w:rsidR="009B37CD">
        <w:t>in een dergelijke uitzonderlijke omstandigheid</w:t>
      </w:r>
      <w:r w:rsidR="008F2D8E">
        <w:t>.</w:t>
      </w:r>
      <w:r w:rsidR="007F788D">
        <w:t xml:space="preserve"> </w:t>
      </w:r>
      <w:r w:rsidR="00B15A55">
        <w:t>Wanneer de raadsvoorzitter twijfelt</w:t>
      </w:r>
      <w:r w:rsidR="00AA3A20">
        <w:t>,</w:t>
      </w:r>
      <w:r w:rsidR="00B15A55">
        <w:t xml:space="preserve"> kan die steeds de burgemeester en de algemeen directeur om advies vragen. </w:t>
      </w:r>
      <w:r w:rsidR="00B15A55">
        <w:br/>
        <w:t xml:space="preserve">Onze </w:t>
      </w:r>
      <w:r w:rsidR="00AC15A9">
        <w:t xml:space="preserve">suggestie kan </w:t>
      </w:r>
      <w:r w:rsidR="00B15A55">
        <w:t xml:space="preserve">uiteraard </w:t>
      </w:r>
      <w:r w:rsidR="00AC15A9">
        <w:t xml:space="preserve">aangepast worden. Zo kan </w:t>
      </w:r>
      <w:r w:rsidR="002326AE">
        <w:t>bv. ingeschreven worden dat zowel de raads</w:t>
      </w:r>
      <w:r w:rsidR="00AC15A9">
        <w:t xml:space="preserve">voorzitter </w:t>
      </w:r>
      <w:r w:rsidR="002326AE">
        <w:t>als de burgemeester het daarover eens moeten zijn. O</w:t>
      </w:r>
      <w:r w:rsidR="006B1215">
        <w:t xml:space="preserve">f </w:t>
      </w:r>
      <w:r w:rsidR="00AA3A20">
        <w:t xml:space="preserve">men </w:t>
      </w:r>
      <w:r w:rsidR="002326AE">
        <w:t xml:space="preserve">zou </w:t>
      </w:r>
      <w:r w:rsidR="006B1215">
        <w:t>ook</w:t>
      </w:r>
      <w:r w:rsidR="002326AE">
        <w:t xml:space="preserve"> kunnen</w:t>
      </w:r>
      <w:r w:rsidR="006B1215">
        <w:t xml:space="preserve"> beslissen dat er een bepaalde meerderheid van raadsleden dat </w:t>
      </w:r>
      <w:r w:rsidR="00C87208">
        <w:t xml:space="preserve">voorstel </w:t>
      </w:r>
      <w:r w:rsidR="006B1215">
        <w:t xml:space="preserve">moet steunen. </w:t>
      </w:r>
      <w:r w:rsidR="00850F5C">
        <w:t xml:space="preserve">Welk alternatief er ook gekozen wordt: </w:t>
      </w:r>
      <w:r w:rsidR="00C87208">
        <w:t>z</w:t>
      </w:r>
      <w:r w:rsidR="00120FD9">
        <w:t xml:space="preserve">org </w:t>
      </w:r>
      <w:r w:rsidR="006B1215">
        <w:t>voor een werkbare oplossing.</w:t>
      </w:r>
    </w:p>
    <w:p w14:paraId="3A879614" w14:textId="77777777" w:rsidR="0029250D" w:rsidRDefault="0029250D" w:rsidP="004A3651">
      <w:pPr>
        <w:pStyle w:val="VVSGBodytekst"/>
        <w:tabs>
          <w:tab w:val="left" w:pos="5970"/>
        </w:tabs>
      </w:pPr>
    </w:p>
    <w:p w14:paraId="2977D161" w14:textId="39A64944" w:rsidR="00CE07A0" w:rsidRDefault="00450CC9" w:rsidP="004A3651">
      <w:pPr>
        <w:pStyle w:val="VVSGBodytekst"/>
        <w:tabs>
          <w:tab w:val="left" w:pos="5970"/>
        </w:tabs>
      </w:pPr>
      <w:r>
        <w:t xml:space="preserve">Er moet ook rekening gehouden worden met een aangepaste oproeping en bekendmaking. </w:t>
      </w:r>
      <w:r w:rsidR="00EF1A4B">
        <w:t>Deze moet</w:t>
      </w:r>
      <w:r w:rsidR="00070951">
        <w:t>en</w:t>
      </w:r>
      <w:r w:rsidR="00EF1A4B">
        <w:t xml:space="preserve"> digitaal verstuurd worden. Dus opgelet voor wie in </w:t>
      </w:r>
      <w:r w:rsidR="00EF1A4B" w:rsidRPr="0029250D">
        <w:rPr>
          <w:highlight w:val="cyan"/>
        </w:rPr>
        <w:t>art. 2, §</w:t>
      </w:r>
      <w:r w:rsidR="0029250D" w:rsidRPr="0029250D">
        <w:rPr>
          <w:highlight w:val="cyan"/>
        </w:rPr>
        <w:t>2</w:t>
      </w:r>
      <w:r w:rsidR="00EF1A4B" w:rsidRPr="0029250D">
        <w:rPr>
          <w:highlight w:val="cyan"/>
        </w:rPr>
        <w:t xml:space="preserve"> van dit mode</w:t>
      </w:r>
      <w:r w:rsidR="00F51E5D">
        <w:rPr>
          <w:highlight w:val="cyan"/>
        </w:rPr>
        <w:t>l</w:t>
      </w:r>
      <w:r w:rsidR="00EF1A4B" w:rsidRPr="0029250D">
        <w:rPr>
          <w:highlight w:val="cyan"/>
        </w:rPr>
        <w:t>reglement</w:t>
      </w:r>
      <w:r w:rsidR="00EF1A4B">
        <w:t xml:space="preserve"> een andere keuze maakt</w:t>
      </w:r>
      <w:r w:rsidR="00F038BF">
        <w:t xml:space="preserve">: zelfs als </w:t>
      </w:r>
      <w:r w:rsidR="00A9446C">
        <w:t xml:space="preserve">ook niet-digitale uitnodigingen voor de ‘gewone’ raadsvergaderingen mogelijk zijn, dan moet de uitnodiging voor een digitale vergadering </w:t>
      </w:r>
      <w:r w:rsidR="00514FF6">
        <w:t xml:space="preserve">ten minste ook digitaal aan de raadsleden </w:t>
      </w:r>
      <w:r w:rsidR="005A16D5">
        <w:t>worden bezorgd</w:t>
      </w:r>
      <w:r w:rsidR="00EF1A4B">
        <w:t xml:space="preserve">. </w:t>
      </w:r>
      <w:r>
        <w:t xml:space="preserve">Maar ook als de oproeping </w:t>
      </w:r>
      <w:r w:rsidR="003F61EA">
        <w:t>voor een “gewone” fysieke vergadering</w:t>
      </w:r>
      <w:r>
        <w:t xml:space="preserve"> al verzonden </w:t>
      </w:r>
      <w:r w:rsidR="003F61EA">
        <w:t xml:space="preserve">werd </w:t>
      </w:r>
      <w:r>
        <w:t xml:space="preserve">en </w:t>
      </w:r>
      <w:r w:rsidR="003F61EA">
        <w:t xml:space="preserve">de bekendmaking al </w:t>
      </w:r>
      <w:r>
        <w:t xml:space="preserve">gepubliceerd </w:t>
      </w:r>
      <w:r w:rsidR="003F61EA">
        <w:t>is</w:t>
      </w:r>
      <w:r>
        <w:t xml:space="preserve">, moet men </w:t>
      </w:r>
      <w:r w:rsidR="00070951">
        <w:t>als</w:t>
      </w:r>
      <w:r>
        <w:t>nog digitaal kunnen vergaderen.</w:t>
      </w:r>
      <w:r w:rsidR="005A66CC">
        <w:t xml:space="preserve"> Uitzonderlijke omstandigheden kunnen immer</w:t>
      </w:r>
      <w:r w:rsidR="009B63C4">
        <w:t>s ook opduiken tussen de verzending van de oproeping en de vergadering zelf</w:t>
      </w:r>
      <w:r w:rsidR="005A66CC">
        <w:t>.</w:t>
      </w:r>
      <w:r w:rsidR="009B63C4">
        <w:t xml:space="preserve"> Is dat zo, dan verandert enkel de vorm van de vergadering (niet meer louter fysiek)</w:t>
      </w:r>
      <w:r w:rsidR="000C2D47">
        <w:t>, niet de inhoud.</w:t>
      </w:r>
      <w:r w:rsidR="00455424">
        <w:br/>
      </w:r>
      <w:r w:rsidR="00455424">
        <w:br/>
        <w:t>Ten</w:t>
      </w:r>
      <w:r w:rsidR="00472206">
        <w:t xml:space="preserve"> </w:t>
      </w:r>
      <w:r w:rsidR="00455424">
        <w:t xml:space="preserve">slotte raden we aan expliciet </w:t>
      </w:r>
      <w:r w:rsidR="00BF6662">
        <w:t>op te nemen dat d</w:t>
      </w:r>
      <w:r w:rsidR="00455424" w:rsidRPr="00455424">
        <w:t xml:space="preserve">e voorwaarden uit het </w:t>
      </w:r>
      <w:hyperlink r:id="rId20" w:history="1">
        <w:r w:rsidR="00290E13">
          <w:rPr>
            <w:rStyle w:val="Hyperlink"/>
          </w:rPr>
          <w:t>b</w:t>
        </w:r>
        <w:r w:rsidR="000C2D47" w:rsidRPr="001547F0">
          <w:rPr>
            <w:rStyle w:val="Hyperlink"/>
          </w:rPr>
          <w:t xml:space="preserve">esluit van </w:t>
        </w:r>
        <w:r w:rsidR="00290E13">
          <w:rPr>
            <w:rStyle w:val="Hyperlink"/>
          </w:rPr>
          <w:t xml:space="preserve">10 september 2021 </w:t>
        </w:r>
        <w:r w:rsidR="000C2D47" w:rsidRPr="001547F0">
          <w:rPr>
            <w:rStyle w:val="Hyperlink"/>
          </w:rPr>
          <w:t>de Vlaamse Regering over de voorwaarden voor digitaal of hybride vergaderen voor de organen van de lokale besturen</w:t>
        </w:r>
      </w:hyperlink>
      <w:r w:rsidR="000C2D47">
        <w:t xml:space="preserve"> </w:t>
      </w:r>
      <w:r w:rsidR="00455424" w:rsidRPr="00455424">
        <w:t>onverminderd</w:t>
      </w:r>
      <w:r w:rsidR="00BF6662">
        <w:t xml:space="preserve"> gelden. </w:t>
      </w:r>
      <w:r w:rsidR="00C96390">
        <w:t>Anders bestaat het risico dat men deze vergeet</w:t>
      </w:r>
      <w:r w:rsidR="00BF6662">
        <w:t xml:space="preserve"> wanneer men ooit digitaal zou vergaderen</w:t>
      </w:r>
      <w:r w:rsidR="00472206">
        <w:t>. Het gaat om de volgende elementen</w:t>
      </w:r>
      <w:r w:rsidR="00050874">
        <w:t>:</w:t>
      </w:r>
    </w:p>
    <w:p w14:paraId="20645F4F" w14:textId="77777777" w:rsidR="00050874" w:rsidRDefault="00CE07A0" w:rsidP="00096244">
      <w:pPr>
        <w:pStyle w:val="VVSGBodytekst"/>
        <w:numPr>
          <w:ilvl w:val="0"/>
          <w:numId w:val="21"/>
        </w:numPr>
        <w:tabs>
          <w:tab w:val="left" w:pos="5970"/>
        </w:tabs>
      </w:pPr>
      <w:r>
        <w:t xml:space="preserve">De digitale </w:t>
      </w:r>
      <w:r w:rsidR="004A3651">
        <w:t xml:space="preserve">vergadering kan </w:t>
      </w:r>
      <w:r>
        <w:t xml:space="preserve">enkel </w:t>
      </w:r>
      <w:r w:rsidR="004A3651">
        <w:t>doorgaan als al de volgende voorwaarden zijn vervuld:</w:t>
      </w:r>
    </w:p>
    <w:p w14:paraId="32F4FA41" w14:textId="4365FFF3" w:rsidR="00050874" w:rsidRDefault="004A3651" w:rsidP="00096244">
      <w:pPr>
        <w:pStyle w:val="VVSGBodytekst"/>
        <w:numPr>
          <w:ilvl w:val="1"/>
          <w:numId w:val="21"/>
        </w:numPr>
        <w:tabs>
          <w:tab w:val="left" w:pos="5970"/>
        </w:tabs>
      </w:pPr>
      <w:r>
        <w:t>ieder lid heeft afzonderlijk digitaal toegang tot de beraadslaging en de stemming</w:t>
      </w:r>
      <w:r w:rsidR="003033C9">
        <w:t>,</w:t>
      </w:r>
    </w:p>
    <w:p w14:paraId="09012008" w14:textId="468F4E40" w:rsidR="00050874" w:rsidRDefault="004A3651" w:rsidP="00096244">
      <w:pPr>
        <w:pStyle w:val="VVSGBodytekst"/>
        <w:numPr>
          <w:ilvl w:val="1"/>
          <w:numId w:val="21"/>
        </w:numPr>
        <w:tabs>
          <w:tab w:val="left" w:pos="5970"/>
        </w:tabs>
      </w:pPr>
      <w:r>
        <w:t>de leden zijn zichtbaar en hoorbaar herkenbaar op een wijze waardoor hun identiteit kan worden vastgesteld</w:t>
      </w:r>
      <w:r w:rsidR="003033C9">
        <w:t>,</w:t>
      </w:r>
    </w:p>
    <w:p w14:paraId="35BA3A48" w14:textId="2BA77413" w:rsidR="00050874" w:rsidRDefault="004A3651" w:rsidP="00096244">
      <w:pPr>
        <w:pStyle w:val="VVSGBodytekst"/>
        <w:numPr>
          <w:ilvl w:val="1"/>
          <w:numId w:val="21"/>
        </w:numPr>
        <w:tabs>
          <w:tab w:val="left" w:pos="5970"/>
        </w:tabs>
      </w:pPr>
      <w:r>
        <w:t>de voorzitter is in staat om de orde te handhaven</w:t>
      </w:r>
      <w:r w:rsidR="003033C9">
        <w:t>,</w:t>
      </w:r>
    </w:p>
    <w:p w14:paraId="1FEDAA07" w14:textId="5C940615" w:rsidR="004A3651" w:rsidRDefault="004A3651" w:rsidP="00096244">
      <w:pPr>
        <w:pStyle w:val="VVSGBodytekst"/>
        <w:numPr>
          <w:ilvl w:val="1"/>
          <w:numId w:val="21"/>
        </w:numPr>
        <w:tabs>
          <w:tab w:val="left" w:pos="5970"/>
        </w:tabs>
      </w:pPr>
      <w:r>
        <w:t xml:space="preserve">bij een stemming over een onderwerp waarvoor geen geheime stemming is voorgeschreven, maakt ieder lid dat aan de vergadering deelneemt, zijn stem uitdrukkelijk kenbaar. De voorzitter controleert de authenticiteit van de uitgebrachte stem en maakt de uitslag onmiddellijk bekend. Bij een geheime stemming wordt de stemming op zodanige digitale wijze georganiseerd dat de voorzitter de authenticiteit van de uitgebrachte stem kan controleren, waarbij een geheime stem niet herleid kan worden </w:t>
      </w:r>
      <w:r>
        <w:lastRenderedPageBreak/>
        <w:t>tot het lid dat de stem heeft uitgebracht. De voorzitter maakt de uitslag onmiddellijk bekend.</w:t>
      </w:r>
    </w:p>
    <w:p w14:paraId="63DE30C0" w14:textId="5C5CC61E" w:rsidR="00FB406D" w:rsidRDefault="00FB406D" w:rsidP="003033C9">
      <w:pPr>
        <w:pStyle w:val="VVSGBodytekst"/>
        <w:numPr>
          <w:ilvl w:val="0"/>
          <w:numId w:val="21"/>
        </w:numPr>
        <w:tabs>
          <w:tab w:val="left" w:pos="5970"/>
        </w:tabs>
      </w:pPr>
      <w:r>
        <w:t xml:space="preserve">De agenda en de dossiers die erop betrekking hebben worden </w:t>
      </w:r>
      <w:r w:rsidR="006613BD">
        <w:t xml:space="preserve">ten </w:t>
      </w:r>
      <w:r>
        <w:t>minste digitaal aan de raadsleden ter beschikking gesteld.</w:t>
      </w:r>
    </w:p>
    <w:p w14:paraId="6B2FD4F9" w14:textId="7F48243D" w:rsidR="00FB406D" w:rsidRDefault="00FB406D" w:rsidP="00096244">
      <w:pPr>
        <w:pStyle w:val="VVSGBodytekst"/>
        <w:numPr>
          <w:ilvl w:val="0"/>
          <w:numId w:val="21"/>
        </w:numPr>
        <w:tabs>
          <w:tab w:val="left" w:pos="5970"/>
        </w:tabs>
      </w:pPr>
      <w:r>
        <w:t>De raadsvoorzitter kan zich laten bijstaan door een personeelslid dat de algemeen directeur aanwijst.</w:t>
      </w:r>
    </w:p>
    <w:p w14:paraId="66249365" w14:textId="1FD60325" w:rsidR="00050874" w:rsidRDefault="00FB406D" w:rsidP="00096244">
      <w:pPr>
        <w:pStyle w:val="VVSGBodytekst"/>
        <w:numPr>
          <w:ilvl w:val="0"/>
          <w:numId w:val="21"/>
        </w:numPr>
        <w:tabs>
          <w:tab w:val="left" w:pos="5970"/>
        </w:tabs>
      </w:pPr>
      <w:r>
        <w:t>Bij de openbare vergaderingen van de raad vindt het publiek via de webtoepassing van de gemeente de dag en het tijdstip van de vergadering en de link naar de livestream.</w:t>
      </w:r>
    </w:p>
    <w:p w14:paraId="5381A606" w14:textId="4E26CA43" w:rsidR="007013AC" w:rsidRDefault="007013AC" w:rsidP="00FA7FBA">
      <w:pPr>
        <w:pStyle w:val="VVSGBodytekst"/>
        <w:tabs>
          <w:tab w:val="left" w:pos="5970"/>
        </w:tabs>
      </w:pPr>
    </w:p>
    <w:p w14:paraId="77769CE0" w14:textId="656C8621" w:rsidR="0054231F" w:rsidRDefault="00AF24D5" w:rsidP="00354E4B">
      <w:pPr>
        <w:pStyle w:val="VVSGBodytekst"/>
      </w:pPr>
      <w:r w:rsidRPr="00B46F92">
        <w:rPr>
          <w:b/>
          <w:bCs/>
        </w:rPr>
        <w:t xml:space="preserve">Art. </w:t>
      </w:r>
      <w:r w:rsidR="007D7C8A">
        <w:rPr>
          <w:b/>
          <w:bCs/>
        </w:rPr>
        <w:t>4</w:t>
      </w:r>
      <w:r w:rsidRPr="00B46F92">
        <w:rPr>
          <w:b/>
          <w:bCs/>
        </w:rPr>
        <w:t>, §</w:t>
      </w:r>
      <w:r>
        <w:rPr>
          <w:b/>
          <w:bCs/>
        </w:rPr>
        <w:t>2.</w:t>
      </w:r>
      <w:r>
        <w:rPr>
          <w:b/>
          <w:bCs/>
        </w:rPr>
        <w:br/>
      </w:r>
      <w:r w:rsidR="006A0605">
        <w:t xml:space="preserve">Deze paragraaf </w:t>
      </w:r>
      <w:r w:rsidR="003E456C">
        <w:t>is gebaseerd op art. 20</w:t>
      </w:r>
      <w:r w:rsidR="007C686C">
        <w:t>,</w:t>
      </w:r>
      <w:r w:rsidR="003E456C">
        <w:t xml:space="preserve"> 38, 11°</w:t>
      </w:r>
      <w:r w:rsidR="007C686C">
        <w:t xml:space="preserve"> en 74</w:t>
      </w:r>
      <w:r w:rsidR="003E456C">
        <w:t xml:space="preserve"> DLB</w:t>
      </w:r>
      <w:r w:rsidR="008474C4">
        <w:t xml:space="preserve"> en werkt de mogelijkheid uit om </w:t>
      </w:r>
      <w:r w:rsidR="008474C4">
        <w:rPr>
          <w:b/>
          <w:bCs/>
        </w:rPr>
        <w:t>hybride</w:t>
      </w:r>
      <w:r w:rsidR="008474C4">
        <w:t xml:space="preserve"> te vergaderen.</w:t>
      </w:r>
      <w:r w:rsidR="00536DD2">
        <w:t xml:space="preserve"> </w:t>
      </w:r>
      <w:r w:rsidR="009066E7">
        <w:t xml:space="preserve">Wij voorzien </w:t>
      </w:r>
      <w:r w:rsidR="00C658FA">
        <w:t xml:space="preserve">in </w:t>
      </w:r>
      <w:r w:rsidR="009066E7">
        <w:t>d</w:t>
      </w:r>
      <w:r w:rsidR="007C55A1">
        <w:t>i</w:t>
      </w:r>
      <w:r w:rsidR="009066E7">
        <w:t>e mogelijkheid</w:t>
      </w:r>
      <w:r w:rsidR="00987FBC">
        <w:t>,</w:t>
      </w:r>
      <w:r w:rsidR="009066E7">
        <w:t xml:space="preserve"> maar dringen aan om goed af te wegen of het wenselijk is. </w:t>
      </w:r>
      <w:r w:rsidR="005B3AB8">
        <w:t xml:space="preserve">Uit een evaluatie van de VVSG blijkt dat het voor de raadsvoorzitter </w:t>
      </w:r>
      <w:r w:rsidR="0054231F">
        <w:t>niet evident</w:t>
      </w:r>
      <w:r w:rsidR="005B3AB8">
        <w:t xml:space="preserve"> is om zowel de fysiek aanwezige raadsleden in het oog te houden </w:t>
      </w:r>
      <w:r w:rsidR="00DA4E9E">
        <w:t xml:space="preserve">als </w:t>
      </w:r>
      <w:r w:rsidR="005B3AB8">
        <w:t xml:space="preserve">één of meer schermen met </w:t>
      </w:r>
      <w:r w:rsidR="00DA4E9E">
        <w:t xml:space="preserve">daarop de </w:t>
      </w:r>
      <w:r w:rsidR="005B3AB8">
        <w:t>digita</w:t>
      </w:r>
      <w:r w:rsidR="00DA4E9E">
        <w:t>a</w:t>
      </w:r>
      <w:r w:rsidR="005B3AB8">
        <w:t>l</w:t>
      </w:r>
      <w:r w:rsidR="00DA4E9E">
        <w:t xml:space="preserve"> aanwezige</w:t>
      </w:r>
      <w:r w:rsidR="005B3AB8">
        <w:t xml:space="preserve"> raadsleden. </w:t>
      </w:r>
    </w:p>
    <w:p w14:paraId="3745F13B" w14:textId="77777777" w:rsidR="0054231F" w:rsidRDefault="0054231F" w:rsidP="00354E4B">
      <w:pPr>
        <w:pStyle w:val="VVSGBodytekst"/>
      </w:pPr>
    </w:p>
    <w:p w14:paraId="257766D8" w14:textId="4813B650" w:rsidR="00354E4B" w:rsidRDefault="003E456C" w:rsidP="00354E4B">
      <w:pPr>
        <w:pStyle w:val="VVSGBodytekst"/>
      </w:pPr>
      <w:r>
        <w:t>Het voorstel in ons model</w:t>
      </w:r>
      <w:r w:rsidR="009905AA">
        <w:t>reglement</w:t>
      </w:r>
      <w:r>
        <w:t xml:space="preserve"> gaat </w:t>
      </w:r>
      <w:r w:rsidR="00065F50">
        <w:t>ervan uit</w:t>
      </w:r>
      <w:r>
        <w:t xml:space="preserve"> dat de raad het hybride vergaderen wenselijk acht in bepaalde uitzonderlijke omstandigheden</w:t>
      </w:r>
      <w:r w:rsidR="00B66A0D">
        <w:t xml:space="preserve"> zoals een ernstige </w:t>
      </w:r>
      <w:r>
        <w:t xml:space="preserve">verstoring van de openbare orde </w:t>
      </w:r>
      <w:r w:rsidR="00B66A0D">
        <w:t xml:space="preserve">of </w:t>
      </w:r>
      <w:r w:rsidR="008F5909">
        <w:t>wanneer een</w:t>
      </w:r>
      <w:r w:rsidR="00144716">
        <w:t xml:space="preserve"> raadslid dat verplicht in</w:t>
      </w:r>
      <w:r w:rsidR="00C41319">
        <w:t xml:space="preserve"> quarantaine geplaatst w</w:t>
      </w:r>
      <w:r w:rsidR="008F5909">
        <w:t>erd toch wil deelnemen aan de raadsvergadering.</w:t>
      </w:r>
      <w:r w:rsidR="00354E4B">
        <w:t xml:space="preserve"> Dat zijn louter voorbeelden. Men vult lokaal zelf in wat uitzonderlijke omstandigheden zijn.</w:t>
      </w:r>
    </w:p>
    <w:p w14:paraId="30C3DBE8" w14:textId="70B1379F" w:rsidR="00144716" w:rsidRDefault="00144716" w:rsidP="00B66A0D">
      <w:pPr>
        <w:pStyle w:val="VVSGBodytekst"/>
      </w:pPr>
    </w:p>
    <w:p w14:paraId="6B4E02D5" w14:textId="02AE6118" w:rsidR="00850F5C" w:rsidRDefault="00850F5C" w:rsidP="00850F5C">
      <w:pPr>
        <w:pStyle w:val="VVSGBodytekst"/>
        <w:tabs>
          <w:tab w:val="left" w:pos="5970"/>
        </w:tabs>
      </w:pPr>
      <w:r>
        <w:t xml:space="preserve">Omdat we geloven in de positieve gevolgen van de versterking van het raadsvoorzitterschap doen </w:t>
      </w:r>
      <w:r w:rsidR="009066E7">
        <w:t xml:space="preserve">we </w:t>
      </w:r>
      <w:r>
        <w:t xml:space="preserve">de suggestie om de raadsvoorzitter exclusief bevoegd te maken om vast te stellen dat de gemeente (het OCMW) zich </w:t>
      </w:r>
      <w:r w:rsidR="00400E1D">
        <w:t xml:space="preserve">bevindt </w:t>
      </w:r>
      <w:r>
        <w:t>in een dergelijke uitzonderlijke omstandigheid.</w:t>
      </w:r>
    </w:p>
    <w:p w14:paraId="2CF520D0" w14:textId="77777777" w:rsidR="00850F5C" w:rsidRDefault="00850F5C" w:rsidP="00850F5C">
      <w:pPr>
        <w:pStyle w:val="VVSGBodytekst"/>
        <w:tabs>
          <w:tab w:val="left" w:pos="5970"/>
        </w:tabs>
      </w:pPr>
    </w:p>
    <w:p w14:paraId="2BBB3A1F" w14:textId="2ACF8AC2" w:rsidR="00B66A0D" w:rsidRDefault="004D1695" w:rsidP="00B66A0D">
      <w:pPr>
        <w:pStyle w:val="VVSGBodytekst"/>
        <w:tabs>
          <w:tab w:val="left" w:pos="5970"/>
        </w:tabs>
      </w:pPr>
      <w:r>
        <w:t>Afhankelijk van de omstandigheid zullen alle raadsleden de mogelijkheid krijgen om digitaal deel te nemen, of enkel raadsleden die zich in een bepaalde specifieke omstandigheid bevinden.</w:t>
      </w:r>
    </w:p>
    <w:p w14:paraId="326CAFA3" w14:textId="77777777" w:rsidR="00AE738F" w:rsidRDefault="00AE738F" w:rsidP="00B66A0D">
      <w:pPr>
        <w:pStyle w:val="VVSGBodytekst"/>
        <w:tabs>
          <w:tab w:val="left" w:pos="5970"/>
        </w:tabs>
      </w:pPr>
    </w:p>
    <w:p w14:paraId="63BAD321" w14:textId="28FD8F50" w:rsidR="00AE738F" w:rsidRDefault="00AE738F" w:rsidP="00B66A0D">
      <w:pPr>
        <w:pStyle w:val="VVSGBodytekst"/>
        <w:tabs>
          <w:tab w:val="left" w:pos="5970"/>
        </w:tabs>
      </w:pPr>
      <w:r>
        <w:t xml:space="preserve">Omdat het bijna onmogelijk is om </w:t>
      </w:r>
      <w:r w:rsidR="004D3D0D">
        <w:t>een hybride vergadering te leiden zonder zelf fysiek aanwezig te zijn, stellen we voor dat de raadsvoorzitter zelf steeds fysiek aanwezig is.</w:t>
      </w:r>
      <w:r w:rsidR="0002071E">
        <w:t xml:space="preserve"> </w:t>
      </w:r>
    </w:p>
    <w:p w14:paraId="72338229" w14:textId="77777777" w:rsidR="0091615B" w:rsidRDefault="0091615B" w:rsidP="0091615B">
      <w:pPr>
        <w:pStyle w:val="VVSGBodytekst"/>
        <w:tabs>
          <w:tab w:val="left" w:pos="5970"/>
        </w:tabs>
      </w:pPr>
    </w:p>
    <w:p w14:paraId="629C0044" w14:textId="0F9D44BC" w:rsidR="00CC5BBC" w:rsidRDefault="00B66A0D" w:rsidP="00C71C60">
      <w:pPr>
        <w:pStyle w:val="VVSGBodytekst"/>
        <w:tabs>
          <w:tab w:val="left" w:pos="5970"/>
        </w:tabs>
      </w:pPr>
      <w:r>
        <w:t xml:space="preserve">Er moet ook </w:t>
      </w:r>
      <w:r w:rsidR="0091615B">
        <w:t xml:space="preserve">hier </w:t>
      </w:r>
      <w:r>
        <w:t xml:space="preserve">rekening </w:t>
      </w:r>
      <w:r w:rsidR="00EF1A4B">
        <w:t xml:space="preserve">gehouden worden met een aangepaste oproeping en bekendmaking.  Deze moet digitaal verstuurd worden. Dus opgelet voor wie in </w:t>
      </w:r>
      <w:r w:rsidR="00EF1A4B" w:rsidRPr="004E00D8">
        <w:rPr>
          <w:highlight w:val="cyan"/>
        </w:rPr>
        <w:t>art. 2, §</w:t>
      </w:r>
      <w:r w:rsidR="004E00D8" w:rsidRPr="004E00D8">
        <w:rPr>
          <w:highlight w:val="cyan"/>
        </w:rPr>
        <w:t>2</w:t>
      </w:r>
      <w:r w:rsidR="00EF1A4B" w:rsidRPr="004E00D8">
        <w:rPr>
          <w:highlight w:val="cyan"/>
        </w:rPr>
        <w:t xml:space="preserve"> van dit modereglement</w:t>
      </w:r>
      <w:r w:rsidR="00EF1A4B">
        <w:t xml:space="preserve"> een andere keuze maakt</w:t>
      </w:r>
      <w:r w:rsidR="007E7A2C">
        <w:t>: zelfs als ook niet-digitale uitnodigingen voor de ‘gewone’ raadsvergaderingen mogelijk zijn, dan moet de uitnodiging voor een hybride vergadering ten minste ook digitaal aan de raadsleden worden bezorgd</w:t>
      </w:r>
      <w:r w:rsidR="00EF1A4B">
        <w:t xml:space="preserve">. Maar ook als die oproeping en bekendmaking al verzonden en gepubliceerd zijn, moet men nog digitaal kunnen </w:t>
      </w:r>
      <w:r w:rsidR="00784CD8">
        <w:t>deelnemen</w:t>
      </w:r>
      <w:r w:rsidR="00717E87">
        <w:t xml:space="preserve"> aan de fysieke vergadering</w:t>
      </w:r>
      <w:r w:rsidR="00EF1A4B">
        <w:t>.</w:t>
      </w:r>
      <w:r w:rsidR="00EF1A4B">
        <w:br/>
      </w:r>
      <w:r>
        <w:br/>
      </w:r>
      <w:r w:rsidR="00C71C60">
        <w:t>Ten</w:t>
      </w:r>
      <w:r w:rsidR="00D22559">
        <w:t xml:space="preserve"> </w:t>
      </w:r>
      <w:r w:rsidR="00C71C60">
        <w:t>slotte raden we aan expliciet op te nemen dat d</w:t>
      </w:r>
      <w:r w:rsidR="00C71C60" w:rsidRPr="00455424">
        <w:t xml:space="preserve">e voorwaarden uit het </w:t>
      </w:r>
      <w:hyperlink r:id="rId21" w:history="1">
        <w:r w:rsidR="00C71C60">
          <w:rPr>
            <w:rStyle w:val="Hyperlink"/>
          </w:rPr>
          <w:t>b</w:t>
        </w:r>
        <w:r w:rsidR="00C71C60" w:rsidRPr="001547F0">
          <w:rPr>
            <w:rStyle w:val="Hyperlink"/>
          </w:rPr>
          <w:t xml:space="preserve">esluit van </w:t>
        </w:r>
        <w:r w:rsidR="00C71C60">
          <w:rPr>
            <w:rStyle w:val="Hyperlink"/>
          </w:rPr>
          <w:t xml:space="preserve">10 september 2021 </w:t>
        </w:r>
        <w:r w:rsidR="00C71C60" w:rsidRPr="001547F0">
          <w:rPr>
            <w:rStyle w:val="Hyperlink"/>
          </w:rPr>
          <w:t xml:space="preserve">de Vlaamse Regering over de voorwaarden voor digitaal of hybride </w:t>
        </w:r>
        <w:r w:rsidR="00C71C60" w:rsidRPr="001547F0">
          <w:rPr>
            <w:rStyle w:val="Hyperlink"/>
          </w:rPr>
          <w:lastRenderedPageBreak/>
          <w:t>vergaderen voor de organen van de lokale besturen</w:t>
        </w:r>
      </w:hyperlink>
      <w:r w:rsidR="00C71C60">
        <w:t xml:space="preserve"> </w:t>
      </w:r>
      <w:r w:rsidR="00C71C60" w:rsidRPr="00455424">
        <w:t>onverminderd</w:t>
      </w:r>
      <w:r w:rsidR="00C71C60">
        <w:t xml:space="preserve"> gelden. Anders bestaat het risico dat men deze vergeet wanneer men ooit </w:t>
      </w:r>
      <w:r w:rsidR="00CC5BBC">
        <w:t>hybride</w:t>
      </w:r>
      <w:r w:rsidR="00C71C60">
        <w:t xml:space="preserve"> zou vergaderen:</w:t>
      </w:r>
    </w:p>
    <w:p w14:paraId="0C5F420B" w14:textId="14783528" w:rsidR="00347E26" w:rsidRDefault="00347E26" w:rsidP="00096244">
      <w:pPr>
        <w:pStyle w:val="VVSGBodytekst"/>
        <w:numPr>
          <w:ilvl w:val="0"/>
          <w:numId w:val="25"/>
        </w:numPr>
        <w:tabs>
          <w:tab w:val="left" w:pos="5970"/>
        </w:tabs>
      </w:pPr>
      <w:r>
        <w:t xml:space="preserve">De </w:t>
      </w:r>
      <w:r w:rsidR="00FE0766">
        <w:t>hybride</w:t>
      </w:r>
      <w:r>
        <w:t xml:space="preserve"> vergadering kan enkel doorgaan als al de volgende voorwaarden zijn vervuld:</w:t>
      </w:r>
    </w:p>
    <w:p w14:paraId="01343785" w14:textId="6B5BF11B" w:rsidR="00FE0766" w:rsidRDefault="00FE0766" w:rsidP="00096244">
      <w:pPr>
        <w:pStyle w:val="VVSGBodytekst"/>
        <w:numPr>
          <w:ilvl w:val="1"/>
          <w:numId w:val="21"/>
        </w:numPr>
        <w:tabs>
          <w:tab w:val="left" w:pos="5970"/>
        </w:tabs>
      </w:pPr>
      <w:r>
        <w:t>de leden die digitaal deelnemen aan de vergadering, kunnen via een audiovisuele liveverbinding volgen</w:t>
      </w:r>
      <w:r w:rsidR="00CB1852">
        <w:t>,</w:t>
      </w:r>
    </w:p>
    <w:p w14:paraId="4B429633" w14:textId="70F632EC" w:rsidR="00FE0766" w:rsidRDefault="00FE0766" w:rsidP="00096244">
      <w:pPr>
        <w:pStyle w:val="VVSGBodytekst"/>
        <w:numPr>
          <w:ilvl w:val="1"/>
          <w:numId w:val="21"/>
        </w:numPr>
        <w:tabs>
          <w:tab w:val="left" w:pos="5970"/>
        </w:tabs>
      </w:pPr>
      <w:r>
        <w:t>de leden die digitaal deelnemen, hebben afzonderlijk digitaal toegang tot de beraadslaging en de stemming</w:t>
      </w:r>
      <w:r w:rsidR="00CB1852">
        <w:t>,</w:t>
      </w:r>
    </w:p>
    <w:p w14:paraId="5488F4CD" w14:textId="2560CFBD" w:rsidR="00FE0766" w:rsidRDefault="00FE0766" w:rsidP="00096244">
      <w:pPr>
        <w:pStyle w:val="VVSGBodytekst"/>
        <w:numPr>
          <w:ilvl w:val="1"/>
          <w:numId w:val="21"/>
        </w:numPr>
        <w:tabs>
          <w:tab w:val="left" w:pos="5970"/>
        </w:tabs>
      </w:pPr>
      <w:r>
        <w:t>de leden zijn zichtbaar en hoorbaar herkenbaar voor de andere leden en het publiek op een wijze waardoor hun identiteit kan worden vastgesteld;</w:t>
      </w:r>
    </w:p>
    <w:p w14:paraId="25242C59" w14:textId="6BD63336" w:rsidR="00FE0766" w:rsidRDefault="00FE0766" w:rsidP="00096244">
      <w:pPr>
        <w:pStyle w:val="VVSGBodytekst"/>
        <w:numPr>
          <w:ilvl w:val="1"/>
          <w:numId w:val="21"/>
        </w:numPr>
        <w:tabs>
          <w:tab w:val="left" w:pos="5970"/>
        </w:tabs>
      </w:pPr>
      <w:r>
        <w:t>de voorzitter is in staat om de orde te handhaven</w:t>
      </w:r>
      <w:r w:rsidR="00CB1852">
        <w:t>,</w:t>
      </w:r>
    </w:p>
    <w:p w14:paraId="448B76C5" w14:textId="68AA6A18" w:rsidR="00347E26" w:rsidRDefault="00FE0766" w:rsidP="00096244">
      <w:pPr>
        <w:pStyle w:val="VVSGBodytekst"/>
        <w:numPr>
          <w:ilvl w:val="1"/>
          <w:numId w:val="21"/>
        </w:numPr>
        <w:tabs>
          <w:tab w:val="left" w:pos="5970"/>
        </w:tabs>
      </w:pPr>
      <w:r>
        <w:t>bij een stemming over een onderwerp waarvoor geen geheime stemming is voorgeschreven, maakt ieder lid dat aan de vergadering deelneemt, zijn stem uitdrukkelijk kenbaar. De voorzitter controleert de authenticiteit van de uitgebrachte stem en maakt de uitslag onmiddellijk bekend. Bij een geheime stemming wordt de stemming op zodanige digitale wijze georganiseerd dat de voorzitter de authenticiteit van de uitgebrachte stem kan controleren, waarbij een geheime stem niet herleid kan worden tot het lid dat de stem heeft uitgebracht. De voorzitter maakt de uitslag onmiddellijk bekend.</w:t>
      </w:r>
    </w:p>
    <w:p w14:paraId="158ECC94" w14:textId="625A1A2B" w:rsidR="00347E26" w:rsidRDefault="00347E26" w:rsidP="00096244">
      <w:pPr>
        <w:pStyle w:val="VVSGBodytekst"/>
        <w:numPr>
          <w:ilvl w:val="0"/>
          <w:numId w:val="21"/>
        </w:numPr>
        <w:tabs>
          <w:tab w:val="left" w:pos="5970"/>
        </w:tabs>
      </w:pPr>
      <w:r>
        <w:t xml:space="preserve">De agenda en de dossiers die erop betrekking hebben worden </w:t>
      </w:r>
      <w:r w:rsidR="00560B41">
        <w:t xml:space="preserve">ten </w:t>
      </w:r>
      <w:r>
        <w:t>minste digitaal aan de raadsleden ter beschikking gesteld.</w:t>
      </w:r>
    </w:p>
    <w:p w14:paraId="308914B7" w14:textId="72613BF3" w:rsidR="00347E26" w:rsidRDefault="00347E26" w:rsidP="00096244">
      <w:pPr>
        <w:pStyle w:val="VVSGBodytekst"/>
        <w:numPr>
          <w:ilvl w:val="0"/>
          <w:numId w:val="21"/>
        </w:numPr>
        <w:tabs>
          <w:tab w:val="left" w:pos="5970"/>
        </w:tabs>
      </w:pPr>
      <w:r>
        <w:t>De raadsvoorzitter kan zich laten bijstaan door een personeelslid dat de algemeen directeur aanwijst.</w:t>
      </w:r>
    </w:p>
    <w:p w14:paraId="615DEADB" w14:textId="09158247" w:rsidR="00B66A0D" w:rsidRDefault="00347E26" w:rsidP="00096244">
      <w:pPr>
        <w:pStyle w:val="VVSGBodytekst"/>
        <w:numPr>
          <w:ilvl w:val="0"/>
          <w:numId w:val="21"/>
        </w:numPr>
        <w:tabs>
          <w:tab w:val="left" w:pos="5970"/>
        </w:tabs>
      </w:pPr>
      <w:r>
        <w:t>Bij de openbare vergaderingen van de raad vindt het publiek via de webtoepassing van de gemeente de dag en het tijdstip van de vergadering en de link naar de livestream.</w:t>
      </w:r>
    </w:p>
    <w:p w14:paraId="6BDAB952" w14:textId="6889E662" w:rsidR="004B785E" w:rsidRDefault="004B785E" w:rsidP="004B785E">
      <w:pPr>
        <w:pStyle w:val="VVSGTitel2"/>
      </w:pPr>
      <w:r>
        <w:t>Openbare of besloten vergadering</w:t>
      </w:r>
    </w:p>
    <w:p w14:paraId="6FAA1B00" w14:textId="77777777" w:rsidR="004B785E" w:rsidRDefault="004B785E" w:rsidP="001B1790">
      <w:pPr>
        <w:pStyle w:val="VVSGBodytekst"/>
        <w:rPr>
          <w:b/>
          <w:bCs/>
        </w:rPr>
      </w:pPr>
    </w:p>
    <w:p w14:paraId="74F7648A" w14:textId="03D82656" w:rsidR="003F2DFB" w:rsidRDefault="003107A7" w:rsidP="003F2DFB">
      <w:pPr>
        <w:pStyle w:val="VVSGBodytekst"/>
      </w:pPr>
      <w:bookmarkStart w:id="0" w:name="_Hlk150332602"/>
      <w:r w:rsidRPr="00B46F92">
        <w:rPr>
          <w:b/>
          <w:bCs/>
        </w:rPr>
        <w:t xml:space="preserve">Art. </w:t>
      </w:r>
      <w:r w:rsidR="00271640">
        <w:rPr>
          <w:b/>
          <w:bCs/>
        </w:rPr>
        <w:t>5</w:t>
      </w:r>
      <w:r w:rsidRPr="00B46F92">
        <w:rPr>
          <w:b/>
          <w:bCs/>
        </w:rPr>
        <w:t>, §1</w:t>
      </w:r>
      <w:r>
        <w:rPr>
          <w:b/>
          <w:bCs/>
        </w:rPr>
        <w:t>.</w:t>
      </w:r>
      <w:r>
        <w:rPr>
          <w:b/>
          <w:bCs/>
        </w:rPr>
        <w:br/>
      </w:r>
      <w:r w:rsidR="002D0210">
        <w:t xml:space="preserve">Dit artikel regelt wanneer de </w:t>
      </w:r>
      <w:r w:rsidR="002D0210" w:rsidRPr="002D0210">
        <w:rPr>
          <w:b/>
          <w:bCs/>
        </w:rPr>
        <w:t>raadsvergadering openbaar is en wanneer niet</w:t>
      </w:r>
      <w:r w:rsidR="002D0210">
        <w:t xml:space="preserve">. </w:t>
      </w:r>
      <w:r w:rsidR="006A0605">
        <w:t>De</w:t>
      </w:r>
      <w:r w:rsidR="002D0210">
        <w:t xml:space="preserve"> eerste </w:t>
      </w:r>
      <w:r w:rsidR="006A0605">
        <w:t xml:space="preserve">paragraaf </w:t>
      </w:r>
      <w:r w:rsidR="003F2DFB">
        <w:t>is gebaseerd op art. 28, §1 en 74 DLB.</w:t>
      </w:r>
      <w:bookmarkEnd w:id="0"/>
      <w:r w:rsidR="00536DD2">
        <w:t xml:space="preserve"> </w:t>
      </w:r>
      <w:r w:rsidR="009E1013">
        <w:t>W</w:t>
      </w:r>
      <w:r w:rsidR="00B844E4">
        <w:t xml:space="preserve">e </w:t>
      </w:r>
      <w:r w:rsidR="009E1013">
        <w:t xml:space="preserve">spreken </w:t>
      </w:r>
      <w:r w:rsidR="00B844E4">
        <w:t>van principiële openbaarheid omdat er decreta</w:t>
      </w:r>
      <w:r w:rsidR="009E1013">
        <w:t>le</w:t>
      </w:r>
      <w:r w:rsidR="00B844E4">
        <w:t xml:space="preserve"> uitzonderingen zijn</w:t>
      </w:r>
      <w:r w:rsidR="002B48C0">
        <w:t xml:space="preserve"> (cf. </w:t>
      </w:r>
      <w:r w:rsidR="000648FF" w:rsidRPr="00A774C3">
        <w:rPr>
          <w:highlight w:val="cyan"/>
        </w:rPr>
        <w:t>§2 van dit artikel</w:t>
      </w:r>
      <w:r w:rsidR="00590555" w:rsidRPr="00A774C3">
        <w:rPr>
          <w:highlight w:val="cyan"/>
        </w:rPr>
        <w:t xml:space="preserve"> in </w:t>
      </w:r>
      <w:r w:rsidR="002B48C0">
        <w:rPr>
          <w:highlight w:val="cyan"/>
        </w:rPr>
        <w:t xml:space="preserve">het </w:t>
      </w:r>
      <w:r w:rsidR="00590555" w:rsidRPr="00A774C3">
        <w:rPr>
          <w:highlight w:val="cyan"/>
        </w:rPr>
        <w:t xml:space="preserve"> model</w:t>
      </w:r>
      <w:r w:rsidR="009905AA" w:rsidRPr="00A774C3">
        <w:rPr>
          <w:highlight w:val="cyan"/>
        </w:rPr>
        <w:t>reglement</w:t>
      </w:r>
      <w:r w:rsidR="002B48C0">
        <w:rPr>
          <w:highlight w:val="cyan"/>
        </w:rPr>
        <w:t>)</w:t>
      </w:r>
      <w:r w:rsidR="000648FF" w:rsidRPr="00A774C3">
        <w:rPr>
          <w:highlight w:val="cyan"/>
        </w:rPr>
        <w:t>.</w:t>
      </w:r>
      <w:r w:rsidR="00A774C3">
        <w:t xml:space="preserve"> Enkel in die gevallen kan (moet) de raad besloten vergaderen. In alle andere gevallen is dat verboden.</w:t>
      </w:r>
    </w:p>
    <w:p w14:paraId="4901FBE6" w14:textId="097F1BA8" w:rsidR="00EE6160" w:rsidRDefault="003107A7" w:rsidP="00840C8A">
      <w:pPr>
        <w:pStyle w:val="VVSGBodytekst"/>
      </w:pPr>
      <w:r>
        <w:rPr>
          <w:b/>
          <w:bCs/>
        </w:rPr>
        <w:br/>
      </w:r>
      <w:r w:rsidRPr="00B46F92">
        <w:rPr>
          <w:b/>
          <w:bCs/>
        </w:rPr>
        <w:t xml:space="preserve">Art. </w:t>
      </w:r>
      <w:r w:rsidR="00271640">
        <w:rPr>
          <w:b/>
          <w:bCs/>
        </w:rPr>
        <w:t>5</w:t>
      </w:r>
      <w:r w:rsidRPr="00B46F92">
        <w:rPr>
          <w:b/>
          <w:bCs/>
        </w:rPr>
        <w:t>, §</w:t>
      </w:r>
      <w:r>
        <w:rPr>
          <w:b/>
          <w:bCs/>
        </w:rPr>
        <w:t>2.</w:t>
      </w:r>
      <w:r>
        <w:rPr>
          <w:b/>
          <w:bCs/>
        </w:rPr>
        <w:br/>
      </w:r>
      <w:r w:rsidR="009E1013">
        <w:t xml:space="preserve">Deze paragraaf </w:t>
      </w:r>
      <w:r w:rsidR="00144AA4">
        <w:t>is gebaseerd op art. 28, §1, 74 en 249 DLB.</w:t>
      </w:r>
      <w:r w:rsidR="00536DD2">
        <w:t xml:space="preserve"> </w:t>
      </w:r>
      <w:r w:rsidR="00892A74">
        <w:t>Dit zijn de enige mogelijke uitzonderingen op de principiële openbaarheid van de raadsvergaderingen.</w:t>
      </w:r>
    </w:p>
    <w:p w14:paraId="0CB15114" w14:textId="77777777" w:rsidR="00EE6160" w:rsidRDefault="00EE6160" w:rsidP="00840C8A">
      <w:pPr>
        <w:pStyle w:val="VVSGBodytekst"/>
      </w:pPr>
    </w:p>
    <w:p w14:paraId="2886D6B7" w14:textId="14AABC94" w:rsidR="00EE65E4" w:rsidRDefault="00EE6160" w:rsidP="00840C8A">
      <w:pPr>
        <w:pStyle w:val="VVSGBodytekst"/>
      </w:pPr>
      <w:r w:rsidRPr="00EE6160">
        <w:t xml:space="preserve">In een </w:t>
      </w:r>
      <w:hyperlink r:id="rId22" w:history="1">
        <w:r w:rsidRPr="004346B0">
          <w:rPr>
            <w:rStyle w:val="Hyperlink"/>
          </w:rPr>
          <w:t xml:space="preserve">omzendbrief </w:t>
        </w:r>
        <w:r w:rsidR="00D8072E" w:rsidRPr="004346B0">
          <w:rPr>
            <w:rStyle w:val="Hyperlink"/>
          </w:rPr>
          <w:t xml:space="preserve">uit 2002 </w:t>
        </w:r>
        <w:r w:rsidRPr="004346B0">
          <w:rPr>
            <w:rStyle w:val="Hyperlink"/>
          </w:rPr>
          <w:t>over openbaarheid van</w:t>
        </w:r>
        <w:r w:rsidR="00D8072E" w:rsidRPr="004346B0">
          <w:rPr>
            <w:rStyle w:val="Hyperlink"/>
          </w:rPr>
          <w:t xml:space="preserve"> o.a.</w:t>
        </w:r>
        <w:r w:rsidRPr="004346B0">
          <w:rPr>
            <w:rStyle w:val="Hyperlink"/>
          </w:rPr>
          <w:t xml:space="preserve"> </w:t>
        </w:r>
        <w:r w:rsidR="00A81C01" w:rsidRPr="004346B0">
          <w:rPr>
            <w:rStyle w:val="Hyperlink"/>
          </w:rPr>
          <w:t>OCMW-</w:t>
        </w:r>
        <w:r w:rsidRPr="004346B0">
          <w:rPr>
            <w:rStyle w:val="Hyperlink"/>
          </w:rPr>
          <w:t>raadsvergaderingen</w:t>
        </w:r>
      </w:hyperlink>
      <w:r w:rsidR="004346B0">
        <w:t xml:space="preserve"> </w:t>
      </w:r>
      <w:r>
        <w:t xml:space="preserve">wordt omschreven hoe we moeten </w:t>
      </w:r>
      <w:r w:rsidR="00335C1B">
        <w:t>interpreteren</w:t>
      </w:r>
      <w:r w:rsidR="005E67F0">
        <w:t xml:space="preserve"> wanneer </w:t>
      </w:r>
      <w:r w:rsidR="0051776F">
        <w:t xml:space="preserve">iets over “persoonlijke levenssfeer” gaat, of niet. </w:t>
      </w:r>
      <w:r w:rsidR="00DF2F95">
        <w:t>Deze omzendbrief is al meer dan twintig jaar oud, en enkel voor de OCMW-raad, maar toch kunnen we deze vandaag nog steeds gebruike</w:t>
      </w:r>
      <w:r w:rsidR="00E766BC">
        <w:t xml:space="preserve">n. Ook </w:t>
      </w:r>
      <w:r w:rsidR="00E766BC">
        <w:lastRenderedPageBreak/>
        <w:t>voor de gemeenteraad gelden</w:t>
      </w:r>
      <w:r w:rsidR="00AF270F">
        <w:t xml:space="preserve"> immers</w:t>
      </w:r>
      <w:r w:rsidR="00E766BC">
        <w:t xml:space="preserve"> nog steeds gelijkaardige redeneringen. </w:t>
      </w:r>
      <w:r w:rsidR="008A3D3D">
        <w:t>Enkele interessante passages:</w:t>
      </w:r>
    </w:p>
    <w:p w14:paraId="3F05730A" w14:textId="0B7B8F75" w:rsidR="004B3895" w:rsidRPr="00C97283" w:rsidRDefault="00EE65E4" w:rsidP="00096244">
      <w:pPr>
        <w:pStyle w:val="VVSGBodytekst"/>
        <w:numPr>
          <w:ilvl w:val="0"/>
          <w:numId w:val="11"/>
        </w:numPr>
        <w:rPr>
          <w:i/>
          <w:iCs/>
          <w:sz w:val="18"/>
          <w:szCs w:val="18"/>
        </w:rPr>
      </w:pPr>
      <w:r w:rsidRPr="004B3895">
        <w:rPr>
          <w:i/>
          <w:iCs/>
          <w:sz w:val="18"/>
          <w:szCs w:val="18"/>
        </w:rPr>
        <w:t>“</w:t>
      </w:r>
      <w:r w:rsidR="008A3D3D" w:rsidRPr="004B3895">
        <w:rPr>
          <w:i/>
          <w:iCs/>
          <w:sz w:val="18"/>
          <w:szCs w:val="18"/>
        </w:rPr>
        <w:t xml:space="preserve">Verder betekent dit onder meer dat elke voordracht van kandidaten, elke benoeming, elke beslissing waarbij de administratieve toestand van een personeelslid wordt vastgesteld (ontslag, </w:t>
      </w:r>
      <w:r w:rsidR="00FB7FCD" w:rsidRPr="004B3895">
        <w:rPr>
          <w:i/>
          <w:iCs/>
          <w:sz w:val="18"/>
          <w:szCs w:val="18"/>
        </w:rPr>
        <w:t>pensionering...</w:t>
      </w:r>
      <w:r w:rsidR="008A3D3D" w:rsidRPr="00C97283">
        <w:rPr>
          <w:i/>
          <w:iCs/>
          <w:sz w:val="18"/>
          <w:szCs w:val="18"/>
        </w:rPr>
        <w:t>) in besloten zitting moet worden behandeld.</w:t>
      </w:r>
      <w:r w:rsidR="004B3895" w:rsidRPr="00C97283">
        <w:rPr>
          <w:i/>
          <w:iCs/>
          <w:sz w:val="18"/>
          <w:szCs w:val="18"/>
        </w:rPr>
        <w:t>”</w:t>
      </w:r>
      <w:r w:rsidR="008A3D3D" w:rsidRPr="00C97283">
        <w:rPr>
          <w:i/>
          <w:iCs/>
          <w:sz w:val="18"/>
          <w:szCs w:val="18"/>
        </w:rPr>
        <w:t xml:space="preserve"> </w:t>
      </w:r>
    </w:p>
    <w:p w14:paraId="77E303BB" w14:textId="77777777" w:rsidR="0061277C" w:rsidRPr="00C97283" w:rsidRDefault="009E6B2F" w:rsidP="00096244">
      <w:pPr>
        <w:pStyle w:val="VVSGBodytekst"/>
        <w:numPr>
          <w:ilvl w:val="0"/>
          <w:numId w:val="11"/>
        </w:numPr>
        <w:rPr>
          <w:i/>
          <w:iCs/>
          <w:sz w:val="18"/>
          <w:szCs w:val="18"/>
        </w:rPr>
      </w:pPr>
      <w:r w:rsidRPr="00C97283">
        <w:rPr>
          <w:i/>
          <w:iCs/>
          <w:sz w:val="18"/>
          <w:szCs w:val="18"/>
        </w:rPr>
        <w:t>“</w:t>
      </w:r>
      <w:r w:rsidR="008A3D3D" w:rsidRPr="00C97283">
        <w:rPr>
          <w:i/>
          <w:iCs/>
          <w:sz w:val="18"/>
          <w:szCs w:val="18"/>
        </w:rPr>
        <w:t xml:space="preserve">De vergadering dient daarentegen </w:t>
      </w:r>
      <w:r w:rsidR="008A3D3D" w:rsidRPr="00C97283">
        <w:rPr>
          <w:b/>
          <w:bCs/>
          <w:i/>
          <w:iCs/>
          <w:sz w:val="18"/>
          <w:szCs w:val="18"/>
        </w:rPr>
        <w:t>niet</w:t>
      </w:r>
      <w:r w:rsidR="008A3D3D" w:rsidRPr="00C97283">
        <w:rPr>
          <w:i/>
          <w:iCs/>
          <w:sz w:val="18"/>
          <w:szCs w:val="18"/>
        </w:rPr>
        <w:t xml:space="preserve"> achter gesloten deuren plaats te vinden wanneer de raad moet beraadslagen over de voordracht of aanduiding van sommige van zijn leden als vertegenwoordigers van het O.C.M.W. in één of andere instelling of organisme. Met discussies over personen worden immers discussies bedoeld waarbij sprake is van buitenstaanders of waarin de private levens- en belangensfeer van raadsheren betrokken wordt.</w:t>
      </w:r>
      <w:r w:rsidR="0061277C" w:rsidRPr="00C97283">
        <w:rPr>
          <w:i/>
          <w:iCs/>
          <w:sz w:val="18"/>
          <w:szCs w:val="18"/>
        </w:rPr>
        <w:t>”</w:t>
      </w:r>
      <w:r w:rsidR="008A3D3D" w:rsidRPr="00C97283">
        <w:rPr>
          <w:i/>
          <w:iCs/>
          <w:sz w:val="18"/>
          <w:szCs w:val="18"/>
        </w:rPr>
        <w:t xml:space="preserve"> </w:t>
      </w:r>
    </w:p>
    <w:p w14:paraId="2CBDD481" w14:textId="2CA8C6E5" w:rsidR="00400917" w:rsidRDefault="0061277C" w:rsidP="00096244">
      <w:pPr>
        <w:pStyle w:val="VVSGBodytekst"/>
        <w:numPr>
          <w:ilvl w:val="0"/>
          <w:numId w:val="11"/>
        </w:numPr>
      </w:pPr>
      <w:r w:rsidRPr="00C97283">
        <w:rPr>
          <w:i/>
          <w:iCs/>
          <w:sz w:val="18"/>
          <w:szCs w:val="18"/>
        </w:rPr>
        <w:t>“</w:t>
      </w:r>
      <w:r w:rsidR="008A3D3D" w:rsidRPr="00C97283">
        <w:rPr>
          <w:i/>
          <w:iCs/>
          <w:sz w:val="18"/>
          <w:szCs w:val="18"/>
        </w:rPr>
        <w:t>Indien de raad evenwel de politieke opvattingen van een raadslid of de handelingen die het in of bij de uitoefening van zijn mandaat heeft gesteld, bediscussieert, is de zitting openbaar. Het voordragen of aanduiden van vertegenwoordigers in allerlei organismen en overlegstructuren betreft het politiek handelen van een raadslid als mandataris en dient bijgevolg in de openbare zitting te gebeuren</w:t>
      </w:r>
      <w:r w:rsidR="006704D7" w:rsidRPr="00C97283">
        <w:rPr>
          <w:i/>
          <w:iCs/>
          <w:sz w:val="18"/>
          <w:szCs w:val="18"/>
        </w:rPr>
        <w:t>.”</w:t>
      </w:r>
      <w:r w:rsidR="008A3D3D" w:rsidRPr="00C97283">
        <w:rPr>
          <w:i/>
          <w:iCs/>
          <w:sz w:val="18"/>
          <w:szCs w:val="18"/>
        </w:rPr>
        <w:t xml:space="preserve"> </w:t>
      </w:r>
      <w:r w:rsidR="000F6665">
        <w:br/>
      </w:r>
    </w:p>
    <w:p w14:paraId="56B2C5A7" w14:textId="67A67649" w:rsidR="00A67EC2" w:rsidRPr="001C0154" w:rsidRDefault="003107A7" w:rsidP="001C0154">
      <w:pPr>
        <w:pStyle w:val="VVSGBodytekstvet"/>
        <w:rPr>
          <w:b w:val="0"/>
          <w:bCs w:val="0"/>
        </w:rPr>
      </w:pPr>
      <w:r w:rsidRPr="003107A7">
        <w:t xml:space="preserve">Art. </w:t>
      </w:r>
      <w:r w:rsidR="00271640">
        <w:t>6</w:t>
      </w:r>
      <w:r w:rsidRPr="003107A7">
        <w:t>.</w:t>
      </w:r>
      <w:r>
        <w:rPr>
          <w:b w:val="0"/>
          <w:bCs w:val="0"/>
        </w:rPr>
        <w:br/>
      </w:r>
      <w:r w:rsidR="002D0210">
        <w:rPr>
          <w:b w:val="0"/>
          <w:bCs w:val="0"/>
        </w:rPr>
        <w:t>Dit artikel</w:t>
      </w:r>
      <w:r w:rsidR="00AD0E48">
        <w:rPr>
          <w:b w:val="0"/>
          <w:bCs w:val="0"/>
        </w:rPr>
        <w:t xml:space="preserve"> gaat dieper in op het </w:t>
      </w:r>
      <w:r w:rsidR="00AD0E48" w:rsidRPr="00AD0E48">
        <w:t xml:space="preserve">besloten deel van de vergadering </w:t>
      </w:r>
      <w:r w:rsidR="00AD0E48">
        <w:rPr>
          <w:b w:val="0"/>
          <w:bCs w:val="0"/>
        </w:rPr>
        <w:t xml:space="preserve">en </w:t>
      </w:r>
      <w:r w:rsidR="002F3E62" w:rsidRPr="002F3E62">
        <w:rPr>
          <w:b w:val="0"/>
          <w:bCs w:val="0"/>
        </w:rPr>
        <w:t>is gebaseerd op art. 28, §</w:t>
      </w:r>
      <w:r w:rsidR="002F3E62">
        <w:rPr>
          <w:b w:val="0"/>
          <w:bCs w:val="0"/>
        </w:rPr>
        <w:t>2</w:t>
      </w:r>
      <w:r w:rsidR="002F3E62" w:rsidRPr="002F3E62">
        <w:rPr>
          <w:b w:val="0"/>
          <w:bCs w:val="0"/>
        </w:rPr>
        <w:t xml:space="preserve"> en 74 DLB.</w:t>
      </w:r>
      <w:r w:rsidR="001C0154">
        <w:rPr>
          <w:b w:val="0"/>
          <w:bCs w:val="0"/>
        </w:rPr>
        <w:t xml:space="preserve"> </w:t>
      </w:r>
      <w:r w:rsidR="00012597" w:rsidRPr="001C0154">
        <w:rPr>
          <w:b w:val="0"/>
          <w:bCs w:val="0"/>
        </w:rPr>
        <w:t>In het model</w:t>
      </w:r>
      <w:r w:rsidR="009905AA" w:rsidRPr="001C0154">
        <w:rPr>
          <w:b w:val="0"/>
          <w:bCs w:val="0"/>
        </w:rPr>
        <w:t>reglement</w:t>
      </w:r>
      <w:r w:rsidR="00012597" w:rsidRPr="001C0154">
        <w:rPr>
          <w:b w:val="0"/>
          <w:bCs w:val="0"/>
        </w:rPr>
        <w:t xml:space="preserve"> doen we </w:t>
      </w:r>
      <w:r w:rsidR="000D213D">
        <w:rPr>
          <w:b w:val="0"/>
          <w:bCs w:val="0"/>
        </w:rPr>
        <w:t>een</w:t>
      </w:r>
      <w:r w:rsidR="00012597" w:rsidRPr="001C0154">
        <w:rPr>
          <w:b w:val="0"/>
          <w:bCs w:val="0"/>
        </w:rPr>
        <w:t xml:space="preserve"> suggestie van</w:t>
      </w:r>
      <w:r w:rsidR="000D213D">
        <w:rPr>
          <w:b w:val="0"/>
          <w:bCs w:val="0"/>
        </w:rPr>
        <w:t xml:space="preserve"> praktische</w:t>
      </w:r>
      <w:r w:rsidR="002E3EF1" w:rsidRPr="001C0154">
        <w:rPr>
          <w:b w:val="0"/>
          <w:bCs w:val="0"/>
        </w:rPr>
        <w:t xml:space="preserve"> werkwijze voor </w:t>
      </w:r>
      <w:r w:rsidR="008F7B69" w:rsidRPr="001C0154">
        <w:rPr>
          <w:b w:val="0"/>
          <w:bCs w:val="0"/>
        </w:rPr>
        <w:t>de besturen die kiezen voor een</w:t>
      </w:r>
      <w:r w:rsidR="001A4F82" w:rsidRPr="001C0154">
        <w:rPr>
          <w:b w:val="0"/>
          <w:bCs w:val="0"/>
        </w:rPr>
        <w:t xml:space="preserve"> gezamenlijke oproeping van de gemeente- en OCMW-raad (</w:t>
      </w:r>
      <w:r w:rsidR="001A4F82" w:rsidRPr="00D27EDE">
        <w:rPr>
          <w:b w:val="0"/>
          <w:bCs w:val="0"/>
          <w:highlight w:val="cyan"/>
        </w:rPr>
        <w:t>zie art</w:t>
      </w:r>
      <w:r w:rsidR="00E91409" w:rsidRPr="00D27EDE">
        <w:rPr>
          <w:b w:val="0"/>
          <w:bCs w:val="0"/>
          <w:highlight w:val="cyan"/>
        </w:rPr>
        <w:t>. 1, §2 van dit model</w:t>
      </w:r>
      <w:r w:rsidR="009905AA" w:rsidRPr="00D27EDE">
        <w:rPr>
          <w:b w:val="0"/>
          <w:bCs w:val="0"/>
          <w:highlight w:val="cyan"/>
        </w:rPr>
        <w:t>reglement</w:t>
      </w:r>
      <w:r w:rsidR="00E91409" w:rsidRPr="001C0154">
        <w:rPr>
          <w:b w:val="0"/>
          <w:bCs w:val="0"/>
        </w:rPr>
        <w:t>)</w:t>
      </w:r>
      <w:r w:rsidR="008F7B69" w:rsidRPr="001C0154">
        <w:rPr>
          <w:b w:val="0"/>
          <w:bCs w:val="0"/>
        </w:rPr>
        <w:t xml:space="preserve">. Hierbij houden we rekening met </w:t>
      </w:r>
      <w:r w:rsidR="00A111BB" w:rsidRPr="001C0154">
        <w:rPr>
          <w:b w:val="0"/>
          <w:bCs w:val="0"/>
        </w:rPr>
        <w:t xml:space="preserve">de burger die de gemeente- en OCMW-raad wil bijwonen. </w:t>
      </w:r>
    </w:p>
    <w:p w14:paraId="14EDC5E1" w14:textId="77777777" w:rsidR="007D0F90" w:rsidRPr="002F3E62" w:rsidRDefault="007D0F90" w:rsidP="003F2DFB">
      <w:pPr>
        <w:pStyle w:val="VVSGBodytekst"/>
      </w:pPr>
    </w:p>
    <w:p w14:paraId="2D568674" w14:textId="32189B15" w:rsidR="006A44FC" w:rsidRDefault="003107A7" w:rsidP="002B6A1D">
      <w:pPr>
        <w:pStyle w:val="VVSGBodytekstvet"/>
        <w:rPr>
          <w:b w:val="0"/>
          <w:bCs w:val="0"/>
        </w:rPr>
      </w:pPr>
      <w:r w:rsidRPr="003107A7">
        <w:t xml:space="preserve">Art. </w:t>
      </w:r>
      <w:r w:rsidR="00271640">
        <w:t>7</w:t>
      </w:r>
      <w:r w:rsidRPr="003107A7">
        <w:t>.</w:t>
      </w:r>
      <w:r>
        <w:rPr>
          <w:b w:val="0"/>
          <w:bCs w:val="0"/>
        </w:rPr>
        <w:br/>
      </w:r>
      <w:r w:rsidR="007D0F90" w:rsidRPr="002F3E62">
        <w:rPr>
          <w:b w:val="0"/>
          <w:bCs w:val="0"/>
        </w:rPr>
        <w:t xml:space="preserve">Dit artikel </w:t>
      </w:r>
      <w:r w:rsidR="002F3448">
        <w:rPr>
          <w:b w:val="0"/>
          <w:bCs w:val="0"/>
        </w:rPr>
        <w:t xml:space="preserve">bevestigt de </w:t>
      </w:r>
      <w:r w:rsidR="002F3448" w:rsidRPr="002F3448">
        <w:t>geheimhoudingsplicht</w:t>
      </w:r>
      <w:r w:rsidR="002F3448">
        <w:rPr>
          <w:b w:val="0"/>
          <w:bCs w:val="0"/>
        </w:rPr>
        <w:t xml:space="preserve"> en </w:t>
      </w:r>
      <w:r w:rsidR="007D0F90" w:rsidRPr="002F3E62">
        <w:rPr>
          <w:b w:val="0"/>
          <w:bCs w:val="0"/>
        </w:rPr>
        <w:t xml:space="preserve">is </w:t>
      </w:r>
      <w:r w:rsidR="00D171B9">
        <w:rPr>
          <w:b w:val="0"/>
          <w:bCs w:val="0"/>
        </w:rPr>
        <w:t>overgenomen uit</w:t>
      </w:r>
      <w:r w:rsidR="007D0F90" w:rsidRPr="002F3E62">
        <w:rPr>
          <w:b w:val="0"/>
          <w:bCs w:val="0"/>
        </w:rPr>
        <w:t xml:space="preserve"> art. 2</w:t>
      </w:r>
      <w:r w:rsidR="007D0F90">
        <w:rPr>
          <w:b w:val="0"/>
          <w:bCs w:val="0"/>
        </w:rPr>
        <w:t>9</w:t>
      </w:r>
      <w:r w:rsidR="007D0F90" w:rsidRPr="002F3E62">
        <w:rPr>
          <w:b w:val="0"/>
          <w:bCs w:val="0"/>
        </w:rPr>
        <w:t>, §</w:t>
      </w:r>
      <w:r w:rsidR="007D0F90">
        <w:rPr>
          <w:b w:val="0"/>
          <w:bCs w:val="0"/>
        </w:rPr>
        <w:t>4</w:t>
      </w:r>
      <w:r w:rsidR="007D0F90" w:rsidRPr="002F3E62">
        <w:rPr>
          <w:b w:val="0"/>
          <w:bCs w:val="0"/>
        </w:rPr>
        <w:t xml:space="preserve"> en 74 DLB</w:t>
      </w:r>
      <w:r w:rsidR="00D171B9">
        <w:rPr>
          <w:b w:val="0"/>
          <w:bCs w:val="0"/>
        </w:rPr>
        <w:t>.</w:t>
      </w:r>
      <w:r w:rsidR="001C0154">
        <w:rPr>
          <w:b w:val="0"/>
          <w:bCs w:val="0"/>
        </w:rPr>
        <w:t xml:space="preserve"> </w:t>
      </w:r>
      <w:r w:rsidR="002B6A1D" w:rsidRPr="002B6A1D">
        <w:rPr>
          <w:b w:val="0"/>
          <w:bCs w:val="0"/>
        </w:rPr>
        <w:t>Als tegenhanger voor het ruime inzagerecht</w:t>
      </w:r>
      <w:r w:rsidR="003E6915">
        <w:rPr>
          <w:b w:val="0"/>
          <w:bCs w:val="0"/>
        </w:rPr>
        <w:t xml:space="preserve"> en de toegang tot vertrouwelijke gegevens door aanwezig te zijn op de raad,</w:t>
      </w:r>
      <w:r w:rsidR="002B6A1D" w:rsidRPr="002B6A1D">
        <w:rPr>
          <w:b w:val="0"/>
          <w:bCs w:val="0"/>
        </w:rPr>
        <w:t xml:space="preserve"> moeten raadsleden vertrouwelijke gegevens uit de openbaarheid houden.</w:t>
      </w:r>
      <w:r w:rsidR="002B6A1D">
        <w:rPr>
          <w:b w:val="0"/>
          <w:bCs w:val="0"/>
        </w:rPr>
        <w:t xml:space="preserve"> </w:t>
      </w:r>
      <w:r w:rsidR="002B6A1D" w:rsidRPr="002B6A1D">
        <w:rPr>
          <w:b w:val="0"/>
          <w:bCs w:val="0"/>
        </w:rPr>
        <w:t xml:space="preserve">Beroepsgeheim, geheimhoudingsplicht en discretieplicht zijn termen die vaak door elkaar gebruikt worden. Ze worden door de wet- en decreetgever ook niet duidelijk gedefinieerd. Rechtsleer en rechtspraak proberen </w:t>
      </w:r>
      <w:r w:rsidR="002230B3">
        <w:rPr>
          <w:b w:val="0"/>
          <w:bCs w:val="0"/>
        </w:rPr>
        <w:t xml:space="preserve">ze </w:t>
      </w:r>
      <w:r w:rsidR="002B6A1D" w:rsidRPr="002B6A1D">
        <w:rPr>
          <w:b w:val="0"/>
          <w:bCs w:val="0"/>
        </w:rPr>
        <w:t>zoveel mogelijk te verduidelijken, maar zorgen ook voor tegenspraak. Het is in de praktijk dan ook niet vanzelfsprekend om deze begrippen van elkaar te onderscheiden.</w:t>
      </w:r>
      <w:r w:rsidR="00990FF0">
        <w:rPr>
          <w:b w:val="0"/>
          <w:bCs w:val="0"/>
        </w:rPr>
        <w:t xml:space="preserve"> Zie de </w:t>
      </w:r>
      <w:hyperlink r:id="rId23" w:history="1">
        <w:r w:rsidR="00990FF0" w:rsidRPr="00990FF0">
          <w:rPr>
            <w:rStyle w:val="Hyperlink"/>
            <w:b w:val="0"/>
            <w:bCs w:val="0"/>
          </w:rPr>
          <w:t>VVSG-mandatarisssenpagina’s</w:t>
        </w:r>
      </w:hyperlink>
      <w:r w:rsidR="00990FF0">
        <w:rPr>
          <w:b w:val="0"/>
          <w:bCs w:val="0"/>
        </w:rPr>
        <w:t xml:space="preserve"> voor meer info</w:t>
      </w:r>
      <w:r w:rsidR="00B534F6">
        <w:rPr>
          <w:b w:val="0"/>
          <w:bCs w:val="0"/>
        </w:rPr>
        <w:t>rmatie</w:t>
      </w:r>
      <w:r w:rsidR="00990FF0">
        <w:rPr>
          <w:b w:val="0"/>
          <w:bCs w:val="0"/>
        </w:rPr>
        <w:t>.</w:t>
      </w:r>
    </w:p>
    <w:p w14:paraId="6506BCC7" w14:textId="77777777" w:rsidR="006A44FC" w:rsidRDefault="006A44FC" w:rsidP="002B6A1D">
      <w:pPr>
        <w:pStyle w:val="VVSGBodytekstvet"/>
        <w:rPr>
          <w:b w:val="0"/>
          <w:bCs w:val="0"/>
        </w:rPr>
      </w:pPr>
    </w:p>
    <w:p w14:paraId="4FDD46C5" w14:textId="36EEEC76" w:rsidR="008A1894" w:rsidRPr="00220516" w:rsidRDefault="006A44FC" w:rsidP="006A44FC">
      <w:pPr>
        <w:pStyle w:val="VVSGBodytekstvet"/>
        <w:rPr>
          <w:b w:val="0"/>
          <w:bCs w:val="0"/>
        </w:rPr>
      </w:pPr>
      <w:r w:rsidRPr="006A44FC">
        <w:rPr>
          <w:b w:val="0"/>
          <w:bCs w:val="0"/>
        </w:rPr>
        <w:t>Het</w:t>
      </w:r>
      <w:r>
        <w:rPr>
          <w:b w:val="0"/>
          <w:bCs w:val="0"/>
        </w:rPr>
        <w:t xml:space="preserve"> principe is dat het</w:t>
      </w:r>
      <w:r w:rsidRPr="006A44FC">
        <w:rPr>
          <w:b w:val="0"/>
          <w:bCs w:val="0"/>
        </w:rPr>
        <w:t xml:space="preserve"> raadslid</w:t>
      </w:r>
      <w:r w:rsidR="003516C6">
        <w:rPr>
          <w:b w:val="0"/>
          <w:bCs w:val="0"/>
        </w:rPr>
        <w:t xml:space="preserve"> discreet omgaat met de informatie</w:t>
      </w:r>
      <w:r w:rsidRPr="006A44FC">
        <w:rPr>
          <w:b w:val="0"/>
          <w:bCs w:val="0"/>
        </w:rPr>
        <w:t xml:space="preserve"> die</w:t>
      </w:r>
      <w:r w:rsidR="00CF273B">
        <w:rPr>
          <w:b w:val="0"/>
          <w:bCs w:val="0"/>
        </w:rPr>
        <w:t xml:space="preserve"> verkregen wordt</w:t>
      </w:r>
      <w:r w:rsidRPr="006A44FC">
        <w:rPr>
          <w:b w:val="0"/>
          <w:bCs w:val="0"/>
        </w:rPr>
        <w:t xml:space="preserve"> uit hoofde van de uitoefening van </w:t>
      </w:r>
      <w:r w:rsidR="00CF273B">
        <w:rPr>
          <w:b w:val="0"/>
          <w:bCs w:val="0"/>
        </w:rPr>
        <w:t>het</w:t>
      </w:r>
      <w:r w:rsidRPr="006A44FC">
        <w:rPr>
          <w:b w:val="0"/>
          <w:bCs w:val="0"/>
        </w:rPr>
        <w:t xml:space="preserve"> mandaat</w:t>
      </w:r>
      <w:r w:rsidR="00CF273B">
        <w:rPr>
          <w:b w:val="0"/>
          <w:bCs w:val="0"/>
        </w:rPr>
        <w:t xml:space="preserve">. </w:t>
      </w:r>
      <w:r w:rsidRPr="006A44FC">
        <w:rPr>
          <w:b w:val="0"/>
          <w:bCs w:val="0"/>
        </w:rPr>
        <w:t xml:space="preserve">De mandataris </w:t>
      </w:r>
      <w:r w:rsidR="00880191">
        <w:rPr>
          <w:b w:val="0"/>
          <w:bCs w:val="0"/>
        </w:rPr>
        <w:t xml:space="preserve">kan deze informatie alleen gebruiken voor </w:t>
      </w:r>
      <w:r w:rsidR="001F3B47">
        <w:rPr>
          <w:b w:val="0"/>
          <w:bCs w:val="0"/>
        </w:rPr>
        <w:t>de taken als mandataris. Wanneer de informatie aangewend zou worden voor andere doeleinden, dan wordt dat gezien als misbruik van de informatie</w:t>
      </w:r>
      <w:r w:rsidR="00B31FBC">
        <w:rPr>
          <w:b w:val="0"/>
          <w:bCs w:val="0"/>
        </w:rPr>
        <w:t>.</w:t>
      </w:r>
      <w:r w:rsidR="005418BB">
        <w:rPr>
          <w:b w:val="0"/>
          <w:bCs w:val="0"/>
        </w:rPr>
        <w:t xml:space="preserve"> In de deontologische code wordt</w:t>
      </w:r>
      <w:r w:rsidR="00BA0013">
        <w:rPr>
          <w:b w:val="0"/>
          <w:bCs w:val="0"/>
        </w:rPr>
        <w:t xml:space="preserve"> dit principe verder geconcretiseerd.</w:t>
      </w:r>
    </w:p>
    <w:p w14:paraId="4E42708B" w14:textId="3718B072" w:rsidR="00ED486B" w:rsidRDefault="008A1894" w:rsidP="00ED486B">
      <w:pPr>
        <w:pStyle w:val="VVSGTitel2"/>
      </w:pPr>
      <w:r>
        <w:t xml:space="preserve">Informatie voor </w:t>
      </w:r>
      <w:r w:rsidR="00175E95">
        <w:t>het</w:t>
      </w:r>
      <w:r>
        <w:t xml:space="preserve"> publiek</w:t>
      </w:r>
      <w:r w:rsidR="00E225F4">
        <w:br/>
      </w:r>
    </w:p>
    <w:p w14:paraId="18D36A4A" w14:textId="309A0BF1" w:rsidR="003107A7" w:rsidRDefault="003107A7" w:rsidP="008F70AC">
      <w:pPr>
        <w:pStyle w:val="VVSGBodytekstvet"/>
        <w:rPr>
          <w:b w:val="0"/>
          <w:bCs w:val="0"/>
        </w:rPr>
      </w:pPr>
      <w:r w:rsidRPr="006A41A7">
        <w:t xml:space="preserve">Art. </w:t>
      </w:r>
      <w:r w:rsidR="00271640" w:rsidRPr="006A41A7">
        <w:t>8</w:t>
      </w:r>
      <w:r w:rsidRPr="006A41A7">
        <w:t>.</w:t>
      </w:r>
      <w:r w:rsidRPr="001F7021">
        <w:rPr>
          <w:b w:val="0"/>
          <w:bCs w:val="0"/>
          <w:color w:val="FF0000"/>
        </w:rPr>
        <w:br/>
      </w:r>
      <w:r w:rsidRPr="0038323E">
        <w:rPr>
          <w:noProof/>
        </w:rPr>
        <w:drawing>
          <wp:inline distT="0" distB="0" distL="0" distR="0" wp14:anchorId="24B8EE8F" wp14:editId="65A4B9E4">
            <wp:extent cx="139327" cy="277737"/>
            <wp:effectExtent l="0" t="0" r="0" b="8255"/>
            <wp:docPr id="486429620"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p w14:paraId="06159F65" w14:textId="77777777" w:rsidR="00F14910" w:rsidRDefault="004100FC" w:rsidP="00A46A20">
      <w:pPr>
        <w:pStyle w:val="VVSGBodytekstvet"/>
        <w:rPr>
          <w:b w:val="0"/>
          <w:bCs w:val="0"/>
        </w:rPr>
      </w:pPr>
      <w:r>
        <w:rPr>
          <w:b w:val="0"/>
          <w:bCs w:val="0"/>
        </w:rPr>
        <w:t xml:space="preserve">Dit artikel gaat over de </w:t>
      </w:r>
      <w:r w:rsidRPr="004100FC">
        <w:t>bekendmaking van de agenda en beslissingen</w:t>
      </w:r>
      <w:r>
        <w:rPr>
          <w:b w:val="0"/>
          <w:bCs w:val="0"/>
        </w:rPr>
        <w:t xml:space="preserve"> van de raad. </w:t>
      </w:r>
    </w:p>
    <w:p w14:paraId="7256EF0D" w14:textId="77777777" w:rsidR="00F14910" w:rsidRDefault="00F14910" w:rsidP="00A46A20">
      <w:pPr>
        <w:pStyle w:val="VVSGBodytekstvet"/>
        <w:rPr>
          <w:b w:val="0"/>
          <w:bCs w:val="0"/>
        </w:rPr>
      </w:pPr>
    </w:p>
    <w:p w14:paraId="3B989E39" w14:textId="230D7DFB" w:rsidR="00175E95" w:rsidRPr="00220516" w:rsidRDefault="009E1013" w:rsidP="00175E95">
      <w:pPr>
        <w:pStyle w:val="VVSGBodytekstvet"/>
        <w:rPr>
          <w:b w:val="0"/>
          <w:bCs w:val="0"/>
        </w:rPr>
      </w:pPr>
      <w:r w:rsidRPr="009E1013">
        <w:rPr>
          <w:b w:val="0"/>
          <w:bCs w:val="0"/>
        </w:rPr>
        <w:lastRenderedPageBreak/>
        <w:t>De</w:t>
      </w:r>
      <w:r w:rsidR="004100FC">
        <w:rPr>
          <w:b w:val="0"/>
          <w:bCs w:val="0"/>
        </w:rPr>
        <w:t xml:space="preserve"> eerste</w:t>
      </w:r>
      <w:r w:rsidRPr="009E1013">
        <w:rPr>
          <w:b w:val="0"/>
          <w:bCs w:val="0"/>
        </w:rPr>
        <w:t xml:space="preserve"> paragraaf </w:t>
      </w:r>
      <w:r w:rsidR="008F70AC" w:rsidRPr="002F3E62">
        <w:rPr>
          <w:b w:val="0"/>
          <w:bCs w:val="0"/>
        </w:rPr>
        <w:t>is gebaseerd op art. 2</w:t>
      </w:r>
      <w:r w:rsidR="008F70AC">
        <w:rPr>
          <w:b w:val="0"/>
          <w:bCs w:val="0"/>
        </w:rPr>
        <w:t>2</w:t>
      </w:r>
      <w:r w:rsidR="008F70AC" w:rsidRPr="002F3E62">
        <w:rPr>
          <w:b w:val="0"/>
          <w:bCs w:val="0"/>
        </w:rPr>
        <w:t xml:space="preserve"> en 74 DLB.</w:t>
      </w:r>
      <w:r w:rsidR="001C0154">
        <w:rPr>
          <w:b w:val="0"/>
          <w:bCs w:val="0"/>
        </w:rPr>
        <w:t xml:space="preserve"> </w:t>
      </w:r>
      <w:r>
        <w:rPr>
          <w:b w:val="0"/>
          <w:bCs w:val="0"/>
        </w:rPr>
        <w:t>D</w:t>
      </w:r>
      <w:r w:rsidR="00837D8A">
        <w:rPr>
          <w:b w:val="0"/>
          <w:bCs w:val="0"/>
        </w:rPr>
        <w:t xml:space="preserve">e raad </w:t>
      </w:r>
      <w:r w:rsidR="00542DD0">
        <w:rPr>
          <w:b w:val="0"/>
          <w:bCs w:val="0"/>
        </w:rPr>
        <w:t xml:space="preserve">moet </w:t>
      </w:r>
      <w:r w:rsidR="00837D8A">
        <w:rPr>
          <w:b w:val="0"/>
          <w:bCs w:val="0"/>
        </w:rPr>
        <w:t xml:space="preserve">in het huishoudelijk reglement zelf de nadere regels </w:t>
      </w:r>
      <w:r w:rsidR="002E38CF">
        <w:rPr>
          <w:b w:val="0"/>
          <w:bCs w:val="0"/>
        </w:rPr>
        <w:t>vastleg</w:t>
      </w:r>
      <w:r w:rsidR="00542DD0">
        <w:rPr>
          <w:b w:val="0"/>
          <w:bCs w:val="0"/>
        </w:rPr>
        <w:t>gen</w:t>
      </w:r>
      <w:r w:rsidR="00837D8A">
        <w:rPr>
          <w:b w:val="0"/>
          <w:bCs w:val="0"/>
        </w:rPr>
        <w:t xml:space="preserve"> voor de plaats en de wijze van openbaarmaking van </w:t>
      </w:r>
      <w:r w:rsidR="00F350B7">
        <w:rPr>
          <w:b w:val="0"/>
          <w:bCs w:val="0"/>
        </w:rPr>
        <w:t>de plaats, de dag, het tijdstip en de agenda van de vergadering van de raad</w:t>
      </w:r>
      <w:r w:rsidR="00D76A06">
        <w:rPr>
          <w:b w:val="0"/>
          <w:bCs w:val="0"/>
        </w:rPr>
        <w:t>.</w:t>
      </w:r>
      <w:r w:rsidR="002E38CF">
        <w:rPr>
          <w:b w:val="0"/>
          <w:bCs w:val="0"/>
        </w:rPr>
        <w:t xml:space="preserve"> </w:t>
      </w:r>
      <w:r w:rsidR="007B4F94">
        <w:rPr>
          <w:b w:val="0"/>
          <w:bCs w:val="0"/>
        </w:rPr>
        <w:t xml:space="preserve">Dezelfde werkwijze </w:t>
      </w:r>
      <w:r w:rsidR="0080798F">
        <w:rPr>
          <w:b w:val="0"/>
          <w:bCs w:val="0"/>
        </w:rPr>
        <w:t>geldt dan</w:t>
      </w:r>
      <w:r w:rsidR="00D20AEB">
        <w:rPr>
          <w:b w:val="0"/>
          <w:bCs w:val="0"/>
        </w:rPr>
        <w:t xml:space="preserve"> </w:t>
      </w:r>
      <w:r w:rsidR="007B4F94">
        <w:rPr>
          <w:b w:val="0"/>
          <w:bCs w:val="0"/>
        </w:rPr>
        <w:t>voor de bekendmaking van de</w:t>
      </w:r>
      <w:r w:rsidR="00823947">
        <w:rPr>
          <w:b w:val="0"/>
          <w:bCs w:val="0"/>
        </w:rPr>
        <w:t xml:space="preserve"> </w:t>
      </w:r>
      <w:r w:rsidR="00417D70">
        <w:rPr>
          <w:b w:val="0"/>
          <w:bCs w:val="0"/>
        </w:rPr>
        <w:t>aangepaste agenda</w:t>
      </w:r>
      <w:r w:rsidR="00B46C54">
        <w:rPr>
          <w:b w:val="0"/>
          <w:bCs w:val="0"/>
        </w:rPr>
        <w:t xml:space="preserve"> </w:t>
      </w:r>
      <w:r w:rsidR="00D20AEB">
        <w:rPr>
          <w:b w:val="0"/>
          <w:bCs w:val="0"/>
        </w:rPr>
        <w:t>(</w:t>
      </w:r>
      <w:r w:rsidR="00B46C54">
        <w:rPr>
          <w:b w:val="0"/>
          <w:bCs w:val="0"/>
        </w:rPr>
        <w:t xml:space="preserve">ten gevolge van </w:t>
      </w:r>
      <w:r w:rsidR="00823947">
        <w:rPr>
          <w:b w:val="0"/>
          <w:bCs w:val="0"/>
        </w:rPr>
        <w:t>door</w:t>
      </w:r>
      <w:r w:rsidR="00B46C54">
        <w:rPr>
          <w:b w:val="0"/>
          <w:bCs w:val="0"/>
        </w:rPr>
        <w:t xml:space="preserve"> </w:t>
      </w:r>
      <w:r w:rsidR="00823947">
        <w:rPr>
          <w:b w:val="0"/>
          <w:bCs w:val="0"/>
        </w:rPr>
        <w:t xml:space="preserve">raadsleden </w:t>
      </w:r>
      <w:r w:rsidR="00B46C54">
        <w:rPr>
          <w:b w:val="0"/>
          <w:bCs w:val="0"/>
        </w:rPr>
        <w:t xml:space="preserve">ingediende </w:t>
      </w:r>
      <w:r w:rsidR="00823947">
        <w:rPr>
          <w:b w:val="0"/>
          <w:bCs w:val="0"/>
        </w:rPr>
        <w:t>aanvullende agendapunten</w:t>
      </w:r>
      <w:r w:rsidR="00D20AEB">
        <w:rPr>
          <w:b w:val="0"/>
          <w:bCs w:val="0"/>
        </w:rPr>
        <w:t>)</w:t>
      </w:r>
      <w:r w:rsidR="00823947">
        <w:rPr>
          <w:b w:val="0"/>
          <w:bCs w:val="0"/>
        </w:rPr>
        <w:t>.</w:t>
      </w:r>
      <w:r w:rsidR="00D20AEB">
        <w:rPr>
          <w:b w:val="0"/>
          <w:bCs w:val="0"/>
        </w:rPr>
        <w:t xml:space="preserve"> </w:t>
      </w:r>
      <w:r w:rsidR="002A6933">
        <w:rPr>
          <w:b w:val="0"/>
          <w:bCs w:val="0"/>
        </w:rPr>
        <w:t>Hetzelfde geldt voor een agenda die vastgesteld is</w:t>
      </w:r>
      <w:r w:rsidR="00E64435">
        <w:rPr>
          <w:b w:val="0"/>
          <w:bCs w:val="0"/>
        </w:rPr>
        <w:t xml:space="preserve"> voor spoedeisende gevallen.</w:t>
      </w:r>
      <w:r w:rsidR="007B4F94">
        <w:rPr>
          <w:b w:val="0"/>
          <w:bCs w:val="0"/>
        </w:rPr>
        <w:br/>
      </w:r>
      <w:r w:rsidR="007B4F94">
        <w:rPr>
          <w:b w:val="0"/>
          <w:bCs w:val="0"/>
        </w:rPr>
        <w:br/>
      </w:r>
      <w:r w:rsidR="002E38CF">
        <w:rPr>
          <w:b w:val="0"/>
          <w:bCs w:val="0"/>
        </w:rPr>
        <w:t>We doen de suggestie om</w:t>
      </w:r>
      <w:r w:rsidR="00BB6C43">
        <w:rPr>
          <w:b w:val="0"/>
          <w:bCs w:val="0"/>
        </w:rPr>
        <w:t xml:space="preserve"> de</w:t>
      </w:r>
      <w:r w:rsidR="00B46C54">
        <w:rPr>
          <w:b w:val="0"/>
          <w:bCs w:val="0"/>
        </w:rPr>
        <w:t>ze</w:t>
      </w:r>
      <w:r w:rsidR="00BB6C43">
        <w:rPr>
          <w:b w:val="0"/>
          <w:bCs w:val="0"/>
        </w:rPr>
        <w:t xml:space="preserve"> bekendmaking</w:t>
      </w:r>
      <w:r w:rsidR="00B46C54">
        <w:rPr>
          <w:b w:val="0"/>
          <w:bCs w:val="0"/>
        </w:rPr>
        <w:t>en</w:t>
      </w:r>
      <w:r w:rsidR="00BB6C43">
        <w:rPr>
          <w:b w:val="0"/>
          <w:bCs w:val="0"/>
        </w:rPr>
        <w:t xml:space="preserve"> te doen via de webstek van de gemeente. </w:t>
      </w:r>
      <w:r w:rsidR="00B46C54">
        <w:rPr>
          <w:b w:val="0"/>
          <w:bCs w:val="0"/>
        </w:rPr>
        <w:t xml:space="preserve">Dat ligt in lijn met wat het DLB zegt voor andere </w:t>
      </w:r>
      <w:r w:rsidR="006A6F53">
        <w:rPr>
          <w:b w:val="0"/>
          <w:bCs w:val="0"/>
        </w:rPr>
        <w:t>bekendmakingen.</w:t>
      </w:r>
      <w:r w:rsidR="00B148AE">
        <w:rPr>
          <w:b w:val="0"/>
          <w:bCs w:val="0"/>
        </w:rPr>
        <w:t xml:space="preserve"> </w:t>
      </w:r>
      <w:r w:rsidR="00766041">
        <w:rPr>
          <w:b w:val="0"/>
          <w:bCs w:val="0"/>
        </w:rPr>
        <w:t xml:space="preserve">Eventueel zou men </w:t>
      </w:r>
      <w:r w:rsidR="00F22A09">
        <w:rPr>
          <w:b w:val="0"/>
          <w:bCs w:val="0"/>
        </w:rPr>
        <w:t>ook kunnen opnemen</w:t>
      </w:r>
      <w:r w:rsidR="007F774E">
        <w:rPr>
          <w:b w:val="0"/>
          <w:bCs w:val="0"/>
        </w:rPr>
        <w:t xml:space="preserve"> dat</w:t>
      </w:r>
      <w:r w:rsidR="009174C7">
        <w:rPr>
          <w:b w:val="0"/>
          <w:bCs w:val="0"/>
        </w:rPr>
        <w:t xml:space="preserve"> deze bekendmaking ook gecommuniceerd wordt via de socialemediakanalen van het bestuur</w:t>
      </w:r>
      <w:r w:rsidR="00185DCC">
        <w:rPr>
          <w:b w:val="0"/>
          <w:bCs w:val="0"/>
        </w:rPr>
        <w:t xml:space="preserve"> (gemeente en OCMW)</w:t>
      </w:r>
      <w:r w:rsidR="009174C7">
        <w:rPr>
          <w:b w:val="0"/>
          <w:bCs w:val="0"/>
        </w:rPr>
        <w:t>.</w:t>
      </w:r>
      <w:r w:rsidR="00BD281B">
        <w:rPr>
          <w:b w:val="0"/>
          <w:bCs w:val="0"/>
        </w:rPr>
        <w:t xml:space="preserve"> We stellen het alvast voor in het modelreglement.</w:t>
      </w:r>
      <w:r w:rsidR="003A0F9F">
        <w:rPr>
          <w:b w:val="0"/>
          <w:bCs w:val="0"/>
        </w:rPr>
        <w:br/>
      </w:r>
    </w:p>
    <w:p w14:paraId="396DB5BB" w14:textId="70E283F1" w:rsidR="00AF22F9" w:rsidRDefault="00175E95" w:rsidP="00175E95">
      <w:pPr>
        <w:pStyle w:val="VVSGTitel2"/>
      </w:pPr>
      <w:r>
        <w:t>Informatie voor raadsleden</w:t>
      </w:r>
    </w:p>
    <w:p w14:paraId="72A40DFB" w14:textId="77777777" w:rsidR="00175E95" w:rsidRDefault="00175E95" w:rsidP="00A46A20">
      <w:pPr>
        <w:pStyle w:val="VVSGBodytekstvet"/>
        <w:rPr>
          <w:b w:val="0"/>
          <w:bCs w:val="0"/>
        </w:rPr>
      </w:pPr>
    </w:p>
    <w:p w14:paraId="04AEEC13" w14:textId="5798E860" w:rsidR="000C07C8" w:rsidRDefault="003107A7" w:rsidP="00A46A20">
      <w:pPr>
        <w:pStyle w:val="VVSGBodytekstvet"/>
        <w:rPr>
          <w:b w:val="0"/>
          <w:bCs w:val="0"/>
        </w:rPr>
      </w:pPr>
      <w:r w:rsidRPr="00F96720">
        <w:t xml:space="preserve">Art. </w:t>
      </w:r>
      <w:r w:rsidR="00271640">
        <w:t>9</w:t>
      </w:r>
      <w:r w:rsidRPr="00F96720">
        <w:t>, §</w:t>
      </w:r>
      <w:r>
        <w:t>1.</w:t>
      </w:r>
      <w:r>
        <w:br/>
      </w:r>
      <w:r w:rsidRPr="0038323E">
        <w:rPr>
          <w:noProof/>
        </w:rPr>
        <w:drawing>
          <wp:inline distT="0" distB="0" distL="0" distR="0" wp14:anchorId="4B932CBC" wp14:editId="682814CA">
            <wp:extent cx="139327" cy="277737"/>
            <wp:effectExtent l="0" t="0" r="0" b="8255"/>
            <wp:docPr id="1950475843"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r>
        <w:br/>
      </w:r>
      <w:r w:rsidR="003C0E9B">
        <w:rPr>
          <w:b w:val="0"/>
          <w:bCs w:val="0"/>
        </w:rPr>
        <w:t>Dit artikel werkt</w:t>
      </w:r>
      <w:r w:rsidR="0030091C">
        <w:rPr>
          <w:b w:val="0"/>
          <w:bCs w:val="0"/>
        </w:rPr>
        <w:t xml:space="preserve"> de </w:t>
      </w:r>
      <w:r w:rsidR="0030091C" w:rsidRPr="00D6792D">
        <w:t>wijze uit waarop</w:t>
      </w:r>
      <w:r w:rsidR="003C0E9B" w:rsidRPr="00D6792D">
        <w:t xml:space="preserve"> </w:t>
      </w:r>
      <w:r w:rsidR="00005ACD" w:rsidRPr="00D6792D">
        <w:t xml:space="preserve">de </w:t>
      </w:r>
      <w:r w:rsidR="0030091C" w:rsidRPr="00D6792D">
        <w:t>stukken</w:t>
      </w:r>
      <w:r w:rsidR="00D46C47">
        <w:t xml:space="preserve"> en dossiers</w:t>
      </w:r>
      <w:r w:rsidR="0030091C" w:rsidRPr="00D6792D">
        <w:t xml:space="preserve"> die horen bij een </w:t>
      </w:r>
      <w:r w:rsidR="00D6792D" w:rsidRPr="00D6792D">
        <w:t>raadsvergadering</w:t>
      </w:r>
      <w:r w:rsidR="0030091C" w:rsidRPr="00D6792D">
        <w:t xml:space="preserve"> bezorgd worden </w:t>
      </w:r>
      <w:r w:rsidR="00005ACD" w:rsidRPr="00D6792D">
        <w:t>aan de raa</w:t>
      </w:r>
      <w:r w:rsidR="00D6792D" w:rsidRPr="00D6792D">
        <w:t>dsl</w:t>
      </w:r>
      <w:r w:rsidR="00005ACD" w:rsidRPr="00D6792D">
        <w:t>e</w:t>
      </w:r>
      <w:r w:rsidR="00D6792D" w:rsidRPr="00D6792D">
        <w:t>den</w:t>
      </w:r>
      <w:r w:rsidR="00D6792D">
        <w:rPr>
          <w:b w:val="0"/>
          <w:bCs w:val="0"/>
        </w:rPr>
        <w:t xml:space="preserve">. </w:t>
      </w:r>
      <w:r w:rsidR="00542DD0" w:rsidRPr="009E1013">
        <w:rPr>
          <w:b w:val="0"/>
          <w:bCs w:val="0"/>
        </w:rPr>
        <w:t>De</w:t>
      </w:r>
      <w:r w:rsidR="00D6792D">
        <w:rPr>
          <w:b w:val="0"/>
          <w:bCs w:val="0"/>
        </w:rPr>
        <w:t xml:space="preserve"> eerste</w:t>
      </w:r>
      <w:r w:rsidR="00542DD0" w:rsidRPr="009E1013">
        <w:rPr>
          <w:b w:val="0"/>
          <w:bCs w:val="0"/>
        </w:rPr>
        <w:t xml:space="preserve"> paragraaf </w:t>
      </w:r>
      <w:r w:rsidR="00A84BC6" w:rsidRPr="002F3E62">
        <w:rPr>
          <w:b w:val="0"/>
          <w:bCs w:val="0"/>
        </w:rPr>
        <w:t>is gebaseerd op art. 2</w:t>
      </w:r>
      <w:r w:rsidR="00650779">
        <w:rPr>
          <w:b w:val="0"/>
          <w:bCs w:val="0"/>
        </w:rPr>
        <w:t>1</w:t>
      </w:r>
      <w:r w:rsidR="00961678">
        <w:rPr>
          <w:b w:val="0"/>
          <w:bCs w:val="0"/>
        </w:rPr>
        <w:t>, 32</w:t>
      </w:r>
      <w:r w:rsidR="00A84BC6" w:rsidRPr="002F3E62">
        <w:rPr>
          <w:b w:val="0"/>
          <w:bCs w:val="0"/>
        </w:rPr>
        <w:t xml:space="preserve"> en 74 DLB.</w:t>
      </w:r>
      <w:r w:rsidR="00BE4301">
        <w:rPr>
          <w:b w:val="0"/>
          <w:bCs w:val="0"/>
        </w:rPr>
        <w:t xml:space="preserve"> </w:t>
      </w:r>
      <w:r w:rsidR="00867922" w:rsidRPr="00867922">
        <w:rPr>
          <w:b w:val="0"/>
          <w:bCs w:val="0"/>
        </w:rPr>
        <w:t xml:space="preserve">Specifiek voor het voorbereiden van de vergadering worden alle documenten tijdig ter beschikking gesteld van de raadsleden. Zodra de agenda bezorgd wordt, moeten ook de dossiers daarbij in te kijken zijn. </w:t>
      </w:r>
      <w:r w:rsidR="00BE4301">
        <w:rPr>
          <w:b w:val="0"/>
          <w:bCs w:val="0"/>
        </w:rPr>
        <w:t>Di</w:t>
      </w:r>
      <w:r w:rsidR="00867922" w:rsidRPr="00867922">
        <w:rPr>
          <w:b w:val="0"/>
          <w:bCs w:val="0"/>
        </w:rPr>
        <w:t xml:space="preserve">t </w:t>
      </w:r>
      <w:r w:rsidR="00867922" w:rsidRPr="00867922">
        <w:t>specifieke inzagerecht</w:t>
      </w:r>
      <w:r w:rsidR="00867922" w:rsidRPr="00867922">
        <w:rPr>
          <w:b w:val="0"/>
          <w:bCs w:val="0"/>
        </w:rPr>
        <w:t xml:space="preserve"> zorgt ervoor dat de raadsleden de dossiers op de agenda goed kunnen voorbereiden. </w:t>
      </w:r>
    </w:p>
    <w:p w14:paraId="25C30FE7" w14:textId="77777777" w:rsidR="000C07C8" w:rsidRDefault="000C07C8" w:rsidP="00A46A20">
      <w:pPr>
        <w:pStyle w:val="VVSGBodytekstvet"/>
        <w:rPr>
          <w:b w:val="0"/>
          <w:bCs w:val="0"/>
        </w:rPr>
      </w:pPr>
    </w:p>
    <w:p w14:paraId="633E5DE3" w14:textId="45A35364" w:rsidR="00867922" w:rsidRDefault="00BD4BC2" w:rsidP="00A46A20">
      <w:pPr>
        <w:pStyle w:val="VVSGBodytekstvet"/>
        <w:rPr>
          <w:b w:val="0"/>
          <w:bCs w:val="0"/>
        </w:rPr>
      </w:pPr>
      <w:r>
        <w:rPr>
          <w:b w:val="0"/>
          <w:bCs w:val="0"/>
        </w:rPr>
        <w:t xml:space="preserve">De ontwerpnotulen </w:t>
      </w:r>
      <w:r w:rsidR="002B3A4D" w:rsidRPr="002B3A4D">
        <w:rPr>
          <w:b w:val="0"/>
          <w:bCs w:val="0"/>
        </w:rPr>
        <w:t xml:space="preserve">en het ontwerpzittingsverslag </w:t>
      </w:r>
      <w:r>
        <w:rPr>
          <w:b w:val="0"/>
          <w:bCs w:val="0"/>
        </w:rPr>
        <w:t xml:space="preserve">van de vorige vergadering </w:t>
      </w:r>
      <w:r w:rsidR="006C74F9">
        <w:rPr>
          <w:b w:val="0"/>
          <w:bCs w:val="0"/>
        </w:rPr>
        <w:t>die ter goedkeuring voorliggen, worden op dezelfde wijze bezorgd</w:t>
      </w:r>
      <w:r w:rsidR="00FF5641">
        <w:rPr>
          <w:b w:val="0"/>
          <w:bCs w:val="0"/>
        </w:rPr>
        <w:t xml:space="preserve"> (</w:t>
      </w:r>
      <w:r w:rsidR="00FF5641" w:rsidRPr="00307B79">
        <w:rPr>
          <w:b w:val="0"/>
          <w:bCs w:val="0"/>
          <w:highlight w:val="cyan"/>
        </w:rPr>
        <w:t>zie ook art. 24, §1 van dit ontwerpreglement</w:t>
      </w:r>
      <w:r w:rsidR="00FF5641">
        <w:rPr>
          <w:b w:val="0"/>
          <w:bCs w:val="0"/>
        </w:rPr>
        <w:t>).</w:t>
      </w:r>
    </w:p>
    <w:p w14:paraId="4AD2A013" w14:textId="77777777" w:rsidR="00867922" w:rsidRDefault="00867922" w:rsidP="00A46A20">
      <w:pPr>
        <w:pStyle w:val="VVSGBodytekstvet"/>
        <w:rPr>
          <w:b w:val="0"/>
          <w:bCs w:val="0"/>
        </w:rPr>
      </w:pPr>
    </w:p>
    <w:p w14:paraId="2BC79342" w14:textId="01477904" w:rsidR="00AF22F9" w:rsidRPr="00C23F79" w:rsidRDefault="00867922" w:rsidP="00A46A20">
      <w:pPr>
        <w:pStyle w:val="VVSGBodytekstvet"/>
        <w:rPr>
          <w:b w:val="0"/>
          <w:bCs w:val="0"/>
        </w:rPr>
      </w:pPr>
      <w:r>
        <w:rPr>
          <w:b w:val="0"/>
          <w:bCs w:val="0"/>
        </w:rPr>
        <w:t>De raad</w:t>
      </w:r>
      <w:r w:rsidR="00AF22F9" w:rsidRPr="00AF22F9">
        <w:rPr>
          <w:b w:val="0"/>
          <w:bCs w:val="0"/>
        </w:rPr>
        <w:t xml:space="preserve"> kan een andere wijze </w:t>
      </w:r>
      <w:r>
        <w:rPr>
          <w:b w:val="0"/>
          <w:bCs w:val="0"/>
        </w:rPr>
        <w:t xml:space="preserve">dan onze suggestie vaststellen over het beschikbaar maken van </w:t>
      </w:r>
      <w:r w:rsidR="00AF22F9" w:rsidRPr="00AF22F9">
        <w:rPr>
          <w:b w:val="0"/>
          <w:bCs w:val="0"/>
        </w:rPr>
        <w:t>deze stukken</w:t>
      </w:r>
      <w:r>
        <w:rPr>
          <w:b w:val="0"/>
          <w:bCs w:val="0"/>
        </w:rPr>
        <w:t xml:space="preserve"> die bij de vergadering horen</w:t>
      </w:r>
      <w:r w:rsidR="00A50D03">
        <w:rPr>
          <w:b w:val="0"/>
          <w:bCs w:val="0"/>
        </w:rPr>
        <w:t>, b</w:t>
      </w:r>
      <w:r w:rsidR="00AF22F9" w:rsidRPr="00AF22F9">
        <w:rPr>
          <w:b w:val="0"/>
          <w:bCs w:val="0"/>
        </w:rPr>
        <w:t xml:space="preserve">ijvoorbeeld </w:t>
      </w:r>
      <w:r w:rsidR="00650779">
        <w:rPr>
          <w:b w:val="0"/>
          <w:bCs w:val="0"/>
        </w:rPr>
        <w:t xml:space="preserve">door </w:t>
      </w:r>
      <w:r w:rsidR="00AF22F9" w:rsidRPr="00AF22F9">
        <w:rPr>
          <w:b w:val="0"/>
          <w:bCs w:val="0"/>
        </w:rPr>
        <w:t>inzage op het secretariaat</w:t>
      </w:r>
      <w:r w:rsidR="00650779">
        <w:rPr>
          <w:b w:val="0"/>
          <w:bCs w:val="0"/>
        </w:rPr>
        <w:t>.</w:t>
      </w:r>
      <w:r w:rsidR="00447FCC">
        <w:rPr>
          <w:b w:val="0"/>
          <w:bCs w:val="0"/>
        </w:rPr>
        <w:t xml:space="preserve"> </w:t>
      </w:r>
      <w:r w:rsidR="00E54F0A">
        <w:rPr>
          <w:b w:val="0"/>
          <w:bCs w:val="0"/>
        </w:rPr>
        <w:t xml:space="preserve">Dat kan wenselijk zijn </w:t>
      </w:r>
      <w:r w:rsidR="00033CEB">
        <w:rPr>
          <w:b w:val="0"/>
          <w:bCs w:val="0"/>
        </w:rPr>
        <w:t>als</w:t>
      </w:r>
      <w:r w:rsidR="00E54F0A">
        <w:rPr>
          <w:b w:val="0"/>
          <w:bCs w:val="0"/>
        </w:rPr>
        <w:t xml:space="preserve"> er raadsleden zijn die </w:t>
      </w:r>
      <w:r w:rsidR="00033CEB">
        <w:rPr>
          <w:b w:val="0"/>
          <w:bCs w:val="0"/>
        </w:rPr>
        <w:t xml:space="preserve">te weinig digitale vaardigheden hebben. Zie ook </w:t>
      </w:r>
      <w:r w:rsidR="00033CEB" w:rsidRPr="00033CEB">
        <w:rPr>
          <w:b w:val="0"/>
          <w:bCs w:val="0"/>
          <w:highlight w:val="cyan"/>
        </w:rPr>
        <w:t>de leeswijzer bij art. 3</w:t>
      </w:r>
      <w:r w:rsidR="00D50A34">
        <w:rPr>
          <w:b w:val="0"/>
          <w:bCs w:val="0"/>
          <w:highlight w:val="cyan"/>
        </w:rPr>
        <w:t>0</w:t>
      </w:r>
      <w:r w:rsidR="00033CEB" w:rsidRPr="00033CEB">
        <w:rPr>
          <w:b w:val="0"/>
          <w:bCs w:val="0"/>
          <w:highlight w:val="cyan"/>
        </w:rPr>
        <w:t xml:space="preserve"> van dit modelreglement</w:t>
      </w:r>
      <w:r w:rsidR="00033CEB">
        <w:rPr>
          <w:b w:val="0"/>
          <w:bCs w:val="0"/>
        </w:rPr>
        <w:t xml:space="preserve">. </w:t>
      </w:r>
      <w:r w:rsidR="00447FCC">
        <w:rPr>
          <w:b w:val="0"/>
          <w:bCs w:val="0"/>
        </w:rPr>
        <w:t xml:space="preserve">Opgelet, want ook dan </w:t>
      </w:r>
      <w:r w:rsidR="00AF22F9" w:rsidRPr="00AF22F9">
        <w:rPr>
          <w:b w:val="0"/>
          <w:bCs w:val="0"/>
        </w:rPr>
        <w:t xml:space="preserve">moet </w:t>
      </w:r>
      <w:r w:rsidR="00447FCC">
        <w:rPr>
          <w:b w:val="0"/>
          <w:bCs w:val="0"/>
        </w:rPr>
        <w:t xml:space="preserve">het bestuur </w:t>
      </w:r>
      <w:r w:rsidR="00AF22F9" w:rsidRPr="00AF22F9">
        <w:rPr>
          <w:b w:val="0"/>
          <w:bCs w:val="0"/>
        </w:rPr>
        <w:t>garanderen dat indien een raadslid erom verzoekt, deze stukken toch elektronisch ter beschikking gesteld worden.</w:t>
      </w:r>
      <w:r>
        <w:rPr>
          <w:b w:val="0"/>
          <w:bCs w:val="0"/>
        </w:rPr>
        <w:t xml:space="preserve"> </w:t>
      </w:r>
    </w:p>
    <w:p w14:paraId="6A5911BE" w14:textId="77777777" w:rsidR="00D76A06" w:rsidRDefault="00D76A06" w:rsidP="00A46A20">
      <w:pPr>
        <w:pStyle w:val="VVSGBodytekstvet"/>
        <w:rPr>
          <w:b w:val="0"/>
          <w:bCs w:val="0"/>
        </w:rPr>
      </w:pPr>
    </w:p>
    <w:p w14:paraId="11AECFB6" w14:textId="4D83FFD2" w:rsidR="00D76A06" w:rsidRPr="002F3E62" w:rsidRDefault="003107A7" w:rsidP="0064479A">
      <w:pPr>
        <w:pStyle w:val="VVSGBodytekstvet"/>
        <w:rPr>
          <w:b w:val="0"/>
          <w:bCs w:val="0"/>
        </w:rPr>
      </w:pPr>
      <w:r w:rsidRPr="00F96720">
        <w:t xml:space="preserve">Art. </w:t>
      </w:r>
      <w:r w:rsidR="00271640">
        <w:t>9</w:t>
      </w:r>
      <w:r w:rsidRPr="00F96720">
        <w:t>, §</w:t>
      </w:r>
      <w:r>
        <w:t>2.</w:t>
      </w:r>
      <w:r>
        <w:br/>
      </w:r>
      <w:r w:rsidR="00542DD0" w:rsidRPr="009E1013">
        <w:rPr>
          <w:b w:val="0"/>
          <w:bCs w:val="0"/>
        </w:rPr>
        <w:t xml:space="preserve">Deze paragraaf </w:t>
      </w:r>
      <w:r w:rsidR="0064479A" w:rsidRPr="002F3E62">
        <w:rPr>
          <w:b w:val="0"/>
          <w:bCs w:val="0"/>
        </w:rPr>
        <w:t>is gebaseerd op art. 2</w:t>
      </w:r>
      <w:r w:rsidR="0064479A">
        <w:rPr>
          <w:b w:val="0"/>
          <w:bCs w:val="0"/>
        </w:rPr>
        <w:t>49</w:t>
      </w:r>
      <w:r w:rsidR="0064479A" w:rsidRPr="002F3E62">
        <w:rPr>
          <w:b w:val="0"/>
          <w:bCs w:val="0"/>
        </w:rPr>
        <w:t xml:space="preserve"> DLB.</w:t>
      </w:r>
      <w:r w:rsidR="00F226C1">
        <w:rPr>
          <w:b w:val="0"/>
          <w:bCs w:val="0"/>
        </w:rPr>
        <w:t xml:space="preserve"> </w:t>
      </w:r>
      <w:r w:rsidR="00413EF2">
        <w:rPr>
          <w:b w:val="0"/>
          <w:bCs w:val="0"/>
        </w:rPr>
        <w:t>De decreetgever verplicht gemeente en OCMW om de beleidsrapporten minstens 14 dagen voor de vergadering aan de raadsleden te bezorgen.</w:t>
      </w:r>
      <w:r w:rsidR="003C4920">
        <w:rPr>
          <w:b w:val="0"/>
          <w:bCs w:val="0"/>
        </w:rPr>
        <w:t xml:space="preserve"> De raad kan in het huishoudelijk reglement wel zelf beslissen </w:t>
      </w:r>
      <w:r w:rsidR="000211AC">
        <w:rPr>
          <w:b w:val="0"/>
          <w:bCs w:val="0"/>
        </w:rPr>
        <w:t xml:space="preserve">over de wijze </w:t>
      </w:r>
      <w:r w:rsidR="003C4920">
        <w:rPr>
          <w:b w:val="0"/>
          <w:bCs w:val="0"/>
        </w:rPr>
        <w:t>waarop die documenten bezorgd moeten worden. Ook hier geldt dat als een raadslid dat wil, dat elektronisch moet gebeuren.</w:t>
      </w:r>
    </w:p>
    <w:p w14:paraId="70E2F79F" w14:textId="5EAF3137" w:rsidR="00ED486B" w:rsidRDefault="00ED486B" w:rsidP="005327E7">
      <w:pPr>
        <w:pStyle w:val="VVSGBodytekst"/>
      </w:pPr>
    </w:p>
    <w:p w14:paraId="7BB250B9" w14:textId="4C2C517D" w:rsidR="00A02DE5" w:rsidRDefault="00D8210C" w:rsidP="007674EB">
      <w:pPr>
        <w:pStyle w:val="VVSGBodytekstvet"/>
        <w:rPr>
          <w:b w:val="0"/>
          <w:bCs w:val="0"/>
        </w:rPr>
      </w:pPr>
      <w:r w:rsidRPr="00F96720">
        <w:lastRenderedPageBreak/>
        <w:t xml:space="preserve">Art. </w:t>
      </w:r>
      <w:r w:rsidR="00271640">
        <w:t>10</w:t>
      </w:r>
      <w:r>
        <w:t xml:space="preserve">. </w:t>
      </w:r>
      <w:r>
        <w:br/>
      </w:r>
      <w:r w:rsidRPr="0038323E">
        <w:rPr>
          <w:noProof/>
        </w:rPr>
        <w:drawing>
          <wp:inline distT="0" distB="0" distL="0" distR="0" wp14:anchorId="551A60A7" wp14:editId="6FFADB7B">
            <wp:extent cx="139327" cy="277737"/>
            <wp:effectExtent l="0" t="0" r="0" b="8255"/>
            <wp:docPr id="14430404"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r w:rsidR="00AC01A9">
        <w:br/>
      </w:r>
      <w:r w:rsidR="00980966" w:rsidRPr="002F3E62">
        <w:rPr>
          <w:b w:val="0"/>
          <w:bCs w:val="0"/>
        </w:rPr>
        <w:t>Dit artikel</w:t>
      </w:r>
      <w:r w:rsidR="00D6792D">
        <w:rPr>
          <w:b w:val="0"/>
          <w:bCs w:val="0"/>
        </w:rPr>
        <w:t xml:space="preserve"> bevestigt </w:t>
      </w:r>
      <w:r w:rsidR="00D6792D" w:rsidRPr="00D6792D">
        <w:t>het recht van raadsleden om technische inlichtingen te vrage</w:t>
      </w:r>
      <w:r w:rsidR="00BE4301">
        <w:t>n over de stukken die bij de agenda horen</w:t>
      </w:r>
      <w:r w:rsidR="007674EB">
        <w:rPr>
          <w:b w:val="0"/>
          <w:bCs w:val="0"/>
        </w:rPr>
        <w:t>. Dit artikel</w:t>
      </w:r>
      <w:r w:rsidR="00D6792D">
        <w:rPr>
          <w:b w:val="0"/>
          <w:bCs w:val="0"/>
        </w:rPr>
        <w:t xml:space="preserve"> </w:t>
      </w:r>
      <w:r w:rsidR="00980966" w:rsidRPr="002F3E62">
        <w:rPr>
          <w:b w:val="0"/>
          <w:bCs w:val="0"/>
        </w:rPr>
        <w:t>is gebaseerd op art. 2</w:t>
      </w:r>
      <w:r w:rsidR="00980966">
        <w:rPr>
          <w:b w:val="0"/>
          <w:bCs w:val="0"/>
        </w:rPr>
        <w:t>0</w:t>
      </w:r>
      <w:r w:rsidR="00980966" w:rsidRPr="002F3E62">
        <w:rPr>
          <w:b w:val="0"/>
          <w:bCs w:val="0"/>
        </w:rPr>
        <w:t xml:space="preserve"> en 74 DLB</w:t>
      </w:r>
      <w:r w:rsidR="00980966" w:rsidRPr="007674EB">
        <w:rPr>
          <w:b w:val="0"/>
          <w:bCs w:val="0"/>
        </w:rPr>
        <w:t xml:space="preserve">. </w:t>
      </w:r>
      <w:r w:rsidR="00F76FAA">
        <w:rPr>
          <w:b w:val="0"/>
          <w:bCs w:val="0"/>
        </w:rPr>
        <w:t xml:space="preserve">Het gaat niet om beleidsvragen </w:t>
      </w:r>
      <w:r w:rsidR="00021B86">
        <w:rPr>
          <w:b w:val="0"/>
          <w:bCs w:val="0"/>
        </w:rPr>
        <w:t>of -standpunten, maar puur over technische uitleg over feitelijke gegevens.</w:t>
      </w:r>
    </w:p>
    <w:p w14:paraId="645FD745" w14:textId="1FE7797E" w:rsidR="00B232D6" w:rsidRPr="007674EB" w:rsidRDefault="00A02DE5" w:rsidP="007674EB">
      <w:pPr>
        <w:pStyle w:val="VVSGBodytekstvet"/>
        <w:rPr>
          <w:b w:val="0"/>
          <w:bCs w:val="0"/>
        </w:rPr>
      </w:pPr>
      <w:r>
        <w:rPr>
          <w:b w:val="0"/>
          <w:bCs w:val="0"/>
        </w:rPr>
        <w:br/>
        <w:t>D</w:t>
      </w:r>
      <w:r w:rsidR="00980966" w:rsidRPr="007674EB">
        <w:rPr>
          <w:b w:val="0"/>
          <w:bCs w:val="0"/>
        </w:rPr>
        <w:t>e wijze</w:t>
      </w:r>
      <w:r w:rsidR="0053686C" w:rsidRPr="007674EB">
        <w:rPr>
          <w:b w:val="0"/>
          <w:bCs w:val="0"/>
        </w:rPr>
        <w:t xml:space="preserve"> waarop die inlichtingen worden verstrekt moet door de raad uitgewerkt worden in het huishoudelijk reglement. </w:t>
      </w:r>
      <w:r w:rsidR="004E10AD" w:rsidRPr="007674EB">
        <w:rPr>
          <w:b w:val="0"/>
          <w:bCs w:val="0"/>
        </w:rPr>
        <w:t>We kie</w:t>
      </w:r>
      <w:r w:rsidR="00F803BE" w:rsidRPr="007674EB">
        <w:rPr>
          <w:b w:val="0"/>
          <w:bCs w:val="0"/>
        </w:rPr>
        <w:t xml:space="preserve">zen </w:t>
      </w:r>
      <w:r>
        <w:rPr>
          <w:b w:val="0"/>
          <w:bCs w:val="0"/>
        </w:rPr>
        <w:t xml:space="preserve">in ons modelreglement </w:t>
      </w:r>
      <w:r w:rsidR="00F803BE" w:rsidRPr="007674EB">
        <w:rPr>
          <w:b w:val="0"/>
          <w:bCs w:val="0"/>
        </w:rPr>
        <w:t>voo</w:t>
      </w:r>
      <w:r w:rsidR="00822ED4" w:rsidRPr="007674EB">
        <w:rPr>
          <w:b w:val="0"/>
          <w:bCs w:val="0"/>
        </w:rPr>
        <w:t>r een procedure waarbi</w:t>
      </w:r>
      <w:r w:rsidR="00E6560D" w:rsidRPr="007674EB">
        <w:rPr>
          <w:b w:val="0"/>
          <w:bCs w:val="0"/>
        </w:rPr>
        <w:t>j de vraag om technische uitleg zowel m</w:t>
      </w:r>
      <w:r w:rsidR="00D2596A" w:rsidRPr="007674EB">
        <w:rPr>
          <w:b w:val="0"/>
          <w:bCs w:val="0"/>
        </w:rPr>
        <w:t>ondeling als per e-mail gesteld kan worden.</w:t>
      </w:r>
      <w:r w:rsidR="00F939C8" w:rsidRPr="007674EB">
        <w:rPr>
          <w:b w:val="0"/>
          <w:bCs w:val="0"/>
        </w:rPr>
        <w:t xml:space="preserve"> </w:t>
      </w:r>
      <w:r w:rsidR="00CE30B8">
        <w:rPr>
          <w:b w:val="0"/>
          <w:bCs w:val="0"/>
        </w:rPr>
        <w:t>In ons voorstel wordt o</w:t>
      </w:r>
      <w:r w:rsidR="00CE30B8" w:rsidRPr="00CE30B8">
        <w:rPr>
          <w:b w:val="0"/>
          <w:bCs w:val="0"/>
        </w:rPr>
        <w:t>p een vraag</w:t>
      </w:r>
      <w:r w:rsidR="00CE30B8">
        <w:rPr>
          <w:b w:val="0"/>
          <w:bCs w:val="0"/>
        </w:rPr>
        <w:t xml:space="preserve"> die</w:t>
      </w:r>
      <w:r w:rsidR="00CE30B8" w:rsidRPr="00CE30B8">
        <w:rPr>
          <w:b w:val="0"/>
          <w:bCs w:val="0"/>
        </w:rPr>
        <w:t xml:space="preserve"> per e-mail </w:t>
      </w:r>
      <w:r w:rsidR="00CE30B8">
        <w:rPr>
          <w:b w:val="0"/>
          <w:bCs w:val="0"/>
        </w:rPr>
        <w:t>gesteld is ook per e-mail geantwoord. O</w:t>
      </w:r>
      <w:r w:rsidR="00CE30B8" w:rsidRPr="00CE30B8">
        <w:rPr>
          <w:b w:val="0"/>
          <w:bCs w:val="0"/>
        </w:rPr>
        <w:t>p een mondelinge vraag wordt mondeling geantwoord</w:t>
      </w:r>
      <w:r w:rsidR="00004384">
        <w:rPr>
          <w:b w:val="0"/>
          <w:bCs w:val="0"/>
        </w:rPr>
        <w:t xml:space="preserve">, </w:t>
      </w:r>
      <w:r w:rsidR="00CE30B8" w:rsidRPr="00CE30B8">
        <w:rPr>
          <w:b w:val="0"/>
          <w:bCs w:val="0"/>
        </w:rPr>
        <w:t xml:space="preserve">tenzij het raadslid en de algemeen directeur (of het </w:t>
      </w:r>
      <w:r w:rsidR="00A011BE">
        <w:rPr>
          <w:b w:val="0"/>
          <w:bCs w:val="0"/>
        </w:rPr>
        <w:t xml:space="preserve">daartoe </w:t>
      </w:r>
      <w:r w:rsidR="00CE30B8" w:rsidRPr="00CE30B8">
        <w:rPr>
          <w:b w:val="0"/>
          <w:bCs w:val="0"/>
        </w:rPr>
        <w:t>aangewezen personeelslid) anders overeenkomen.</w:t>
      </w:r>
      <w:r w:rsidR="00C3002D">
        <w:rPr>
          <w:b w:val="0"/>
          <w:bCs w:val="0"/>
        </w:rPr>
        <w:t xml:space="preserve"> </w:t>
      </w:r>
      <w:r w:rsidR="00F939C8" w:rsidRPr="007674EB">
        <w:rPr>
          <w:b w:val="0"/>
          <w:bCs w:val="0"/>
        </w:rPr>
        <w:t>Uiteraard kan de raad in samenspraak met de algemeen directeur de voorgestelde procedure aanpassen.</w:t>
      </w:r>
    </w:p>
    <w:p w14:paraId="62DB59B8" w14:textId="77777777" w:rsidR="00B232D6" w:rsidRDefault="00B232D6" w:rsidP="001668E4">
      <w:pPr>
        <w:pStyle w:val="VVSGBodytekst"/>
      </w:pPr>
    </w:p>
    <w:p w14:paraId="7B8303AB" w14:textId="73BB23E3" w:rsidR="0006608E" w:rsidRPr="001D3BD9" w:rsidRDefault="00D8210C" w:rsidP="00D91A72">
      <w:pPr>
        <w:pStyle w:val="VVSGBodytekstvet"/>
        <w:rPr>
          <w:b w:val="0"/>
          <w:bCs w:val="0"/>
        </w:rPr>
      </w:pPr>
      <w:r w:rsidRPr="00F96720">
        <w:t>Art. 1</w:t>
      </w:r>
      <w:r w:rsidR="00271640">
        <w:t>1</w:t>
      </w:r>
      <w:r w:rsidR="00581023">
        <w:t>, §1.</w:t>
      </w:r>
      <w:r>
        <w:br/>
      </w:r>
      <w:r w:rsidR="00224F53">
        <w:rPr>
          <w:noProof/>
        </w:rPr>
        <w:drawing>
          <wp:inline distT="0" distB="0" distL="0" distR="0" wp14:anchorId="241307A2" wp14:editId="2F210BB7">
            <wp:extent cx="146050" cy="311150"/>
            <wp:effectExtent l="0" t="0" r="6350" b="0"/>
            <wp:docPr id="170818582"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311150"/>
                    </a:xfrm>
                    <a:prstGeom prst="rect">
                      <a:avLst/>
                    </a:prstGeom>
                    <a:noFill/>
                  </pic:spPr>
                </pic:pic>
              </a:graphicData>
            </a:graphic>
          </wp:inline>
        </w:drawing>
      </w:r>
      <w:r w:rsidR="00F4591B" w:rsidRPr="001D3BD9">
        <w:rPr>
          <w:b w:val="0"/>
          <w:bCs w:val="0"/>
        </w:rPr>
        <w:br/>
      </w:r>
      <w:r w:rsidR="00D6792D" w:rsidRPr="001D3BD9">
        <w:rPr>
          <w:b w:val="0"/>
          <w:bCs w:val="0"/>
        </w:rPr>
        <w:t xml:space="preserve">Dit artikel werkt het </w:t>
      </w:r>
      <w:r w:rsidR="00D6792D" w:rsidRPr="001D3BD9">
        <w:t>inzagerecht van de raadsleden</w:t>
      </w:r>
      <w:r w:rsidR="00D6792D" w:rsidRPr="001D3BD9">
        <w:rPr>
          <w:b w:val="0"/>
          <w:bCs w:val="0"/>
        </w:rPr>
        <w:t xml:space="preserve"> verder uit. </w:t>
      </w:r>
      <w:r w:rsidR="0006608E" w:rsidRPr="001D3BD9">
        <w:rPr>
          <w:b w:val="0"/>
          <w:bCs w:val="0"/>
        </w:rPr>
        <w:t xml:space="preserve">Naast het specifieke inzagerecht dat hoort bij het voorbereiden van een </w:t>
      </w:r>
      <w:r w:rsidR="00AA72C3">
        <w:rPr>
          <w:b w:val="0"/>
          <w:bCs w:val="0"/>
        </w:rPr>
        <w:t>raads</w:t>
      </w:r>
      <w:r w:rsidR="0006608E" w:rsidRPr="001D3BD9">
        <w:rPr>
          <w:b w:val="0"/>
          <w:bCs w:val="0"/>
        </w:rPr>
        <w:t>vergadering</w:t>
      </w:r>
      <w:r w:rsidR="0095693E">
        <w:rPr>
          <w:b w:val="0"/>
          <w:bCs w:val="0"/>
        </w:rPr>
        <w:t xml:space="preserve"> (</w:t>
      </w:r>
      <w:r w:rsidR="0095693E" w:rsidRPr="00B55FF1">
        <w:rPr>
          <w:b w:val="0"/>
          <w:bCs w:val="0"/>
          <w:highlight w:val="cyan"/>
        </w:rPr>
        <w:t xml:space="preserve">art. </w:t>
      </w:r>
      <w:r w:rsidR="00B55FF1" w:rsidRPr="00B55FF1">
        <w:rPr>
          <w:b w:val="0"/>
          <w:bCs w:val="0"/>
          <w:highlight w:val="cyan"/>
        </w:rPr>
        <w:t>9</w:t>
      </w:r>
      <w:r w:rsidR="0095693E" w:rsidRPr="00B55FF1">
        <w:rPr>
          <w:b w:val="0"/>
          <w:bCs w:val="0"/>
          <w:highlight w:val="cyan"/>
        </w:rPr>
        <w:t xml:space="preserve"> van dit </w:t>
      </w:r>
      <w:r w:rsidR="0095693E" w:rsidRPr="00AF649F">
        <w:rPr>
          <w:b w:val="0"/>
          <w:bCs w:val="0"/>
          <w:highlight w:val="cyan"/>
        </w:rPr>
        <w:t>modelreglement)</w:t>
      </w:r>
      <w:r w:rsidR="00AA72C3">
        <w:rPr>
          <w:b w:val="0"/>
          <w:bCs w:val="0"/>
        </w:rPr>
        <w:t>,</w:t>
      </w:r>
      <w:r w:rsidR="0006608E" w:rsidRPr="001D3BD9">
        <w:rPr>
          <w:b w:val="0"/>
          <w:bCs w:val="0"/>
        </w:rPr>
        <w:t xml:space="preserve"> hebben de raadsleden</w:t>
      </w:r>
      <w:r w:rsidR="00155AA0">
        <w:rPr>
          <w:b w:val="0"/>
          <w:bCs w:val="0"/>
        </w:rPr>
        <w:t xml:space="preserve"> nog andere inzagerechten</w:t>
      </w:r>
      <w:r w:rsidR="0006608E" w:rsidRPr="001D3BD9">
        <w:rPr>
          <w:b w:val="0"/>
          <w:bCs w:val="0"/>
        </w:rPr>
        <w:t>:</w:t>
      </w:r>
    </w:p>
    <w:p w14:paraId="13E8828F" w14:textId="2C84E054" w:rsidR="0006608E" w:rsidRDefault="00FB7FCD" w:rsidP="00096244">
      <w:pPr>
        <w:pStyle w:val="VVSGBodytekstvet"/>
        <w:numPr>
          <w:ilvl w:val="0"/>
          <w:numId w:val="14"/>
        </w:numPr>
      </w:pPr>
      <w:r>
        <w:t>Een</w:t>
      </w:r>
      <w:r w:rsidR="0006608E">
        <w:t xml:space="preserve"> algemeen inzagerecht </w:t>
      </w:r>
      <w:r w:rsidR="0006608E" w:rsidRPr="001D3BD9">
        <w:rPr>
          <w:b w:val="0"/>
          <w:bCs w:val="0"/>
        </w:rPr>
        <w:t xml:space="preserve">waarbij </w:t>
      </w:r>
      <w:r w:rsidR="008A63E9">
        <w:rPr>
          <w:b w:val="0"/>
          <w:bCs w:val="0"/>
        </w:rPr>
        <w:t xml:space="preserve">ze zelf </w:t>
      </w:r>
      <w:r w:rsidR="0006608E" w:rsidRPr="001D3BD9">
        <w:rPr>
          <w:b w:val="0"/>
          <w:bCs w:val="0"/>
        </w:rPr>
        <w:t>stukken kunnen opvragen</w:t>
      </w:r>
      <w:r w:rsidR="009C4F83">
        <w:rPr>
          <w:b w:val="0"/>
          <w:bCs w:val="0"/>
        </w:rPr>
        <w:t xml:space="preserve"> </w:t>
      </w:r>
      <w:r w:rsidR="009C4F83" w:rsidRPr="00475724">
        <w:rPr>
          <w:b w:val="0"/>
          <w:bCs w:val="0"/>
          <w:highlight w:val="cyan"/>
        </w:rPr>
        <w:t>(§</w:t>
      </w:r>
      <w:r w:rsidR="00475724" w:rsidRPr="00475724">
        <w:rPr>
          <w:b w:val="0"/>
          <w:bCs w:val="0"/>
          <w:highlight w:val="cyan"/>
        </w:rPr>
        <w:t>5</w:t>
      </w:r>
      <w:r w:rsidR="00281BF6">
        <w:rPr>
          <w:b w:val="0"/>
          <w:bCs w:val="0"/>
          <w:highlight w:val="cyan"/>
        </w:rPr>
        <w:t xml:space="preserve"> </w:t>
      </w:r>
      <w:r w:rsidR="00475724" w:rsidRPr="00475724">
        <w:rPr>
          <w:b w:val="0"/>
          <w:bCs w:val="0"/>
          <w:highlight w:val="cyan"/>
        </w:rPr>
        <w:t>van dit artikel</w:t>
      </w:r>
      <w:r w:rsidR="009C4F83" w:rsidRPr="00475724">
        <w:rPr>
          <w:b w:val="0"/>
          <w:bCs w:val="0"/>
          <w:highlight w:val="cyan"/>
        </w:rPr>
        <w:t xml:space="preserve"> van </w:t>
      </w:r>
      <w:r w:rsidR="00D400D5">
        <w:rPr>
          <w:b w:val="0"/>
          <w:bCs w:val="0"/>
          <w:highlight w:val="cyan"/>
        </w:rPr>
        <w:t>het</w:t>
      </w:r>
      <w:r w:rsidR="00D400D5" w:rsidRPr="00475724">
        <w:rPr>
          <w:b w:val="0"/>
          <w:bCs w:val="0"/>
          <w:highlight w:val="cyan"/>
        </w:rPr>
        <w:t xml:space="preserve"> </w:t>
      </w:r>
      <w:r w:rsidR="009C4F83" w:rsidRPr="00475724">
        <w:rPr>
          <w:b w:val="0"/>
          <w:bCs w:val="0"/>
          <w:highlight w:val="cyan"/>
        </w:rPr>
        <w:t>model</w:t>
      </w:r>
      <w:r w:rsidR="009C4F83">
        <w:rPr>
          <w:b w:val="0"/>
          <w:bCs w:val="0"/>
        </w:rPr>
        <w:t>).</w:t>
      </w:r>
    </w:p>
    <w:p w14:paraId="1E51FB6B" w14:textId="5D539AFB" w:rsidR="0006608E" w:rsidRDefault="00155AA0" w:rsidP="00096244">
      <w:pPr>
        <w:pStyle w:val="VVSGBodytekstvet"/>
        <w:numPr>
          <w:ilvl w:val="0"/>
          <w:numId w:val="14"/>
        </w:numPr>
      </w:pPr>
      <w:r w:rsidRPr="00E94AD9">
        <w:t xml:space="preserve">Bepaalde </w:t>
      </w:r>
      <w:r w:rsidR="0006608E" w:rsidRPr="00E94AD9">
        <w:t xml:space="preserve">stukken </w:t>
      </w:r>
      <w:r w:rsidRPr="00E94AD9">
        <w:t>worden standaard ter beschikking gesteld</w:t>
      </w:r>
      <w:r>
        <w:rPr>
          <w:b w:val="0"/>
          <w:bCs w:val="0"/>
        </w:rPr>
        <w:t xml:space="preserve"> van de raadsleden</w:t>
      </w:r>
      <w:r w:rsidR="0006608E">
        <w:t xml:space="preserve"> </w:t>
      </w:r>
      <w:r w:rsidR="007943F1" w:rsidRPr="00475724">
        <w:rPr>
          <w:b w:val="0"/>
          <w:bCs w:val="0"/>
          <w:highlight w:val="cyan"/>
        </w:rPr>
        <w:t>(§</w:t>
      </w:r>
      <w:r w:rsidR="00C3392A">
        <w:rPr>
          <w:b w:val="0"/>
          <w:bCs w:val="0"/>
          <w:highlight w:val="cyan"/>
        </w:rPr>
        <w:t>2, §3 en §4</w:t>
      </w:r>
      <w:r w:rsidR="007943F1" w:rsidRPr="00475724">
        <w:rPr>
          <w:b w:val="0"/>
          <w:bCs w:val="0"/>
          <w:highlight w:val="cyan"/>
        </w:rPr>
        <w:t xml:space="preserve"> van dit artikel van </w:t>
      </w:r>
      <w:r w:rsidR="00D400D5">
        <w:rPr>
          <w:b w:val="0"/>
          <w:bCs w:val="0"/>
          <w:highlight w:val="cyan"/>
        </w:rPr>
        <w:t>het</w:t>
      </w:r>
      <w:r w:rsidR="00D400D5" w:rsidRPr="00475724">
        <w:rPr>
          <w:b w:val="0"/>
          <w:bCs w:val="0"/>
          <w:highlight w:val="cyan"/>
        </w:rPr>
        <w:t xml:space="preserve"> </w:t>
      </w:r>
      <w:r w:rsidR="007943F1" w:rsidRPr="00475724">
        <w:rPr>
          <w:b w:val="0"/>
          <w:bCs w:val="0"/>
          <w:highlight w:val="cyan"/>
        </w:rPr>
        <w:t>model</w:t>
      </w:r>
      <w:r w:rsidR="00D400D5">
        <w:rPr>
          <w:b w:val="0"/>
          <w:bCs w:val="0"/>
        </w:rPr>
        <w:t>).</w:t>
      </w:r>
    </w:p>
    <w:p w14:paraId="564CD6E5" w14:textId="77777777" w:rsidR="0006608E" w:rsidRDefault="0006608E" w:rsidP="00D91A72">
      <w:pPr>
        <w:pStyle w:val="VVSGBodytekstvet"/>
      </w:pPr>
    </w:p>
    <w:p w14:paraId="19F0B9E3" w14:textId="58F095FE" w:rsidR="00D91A72" w:rsidRPr="00CF04A8" w:rsidRDefault="00542DD0" w:rsidP="00D91A72">
      <w:pPr>
        <w:pStyle w:val="VVSGBodytekstvet"/>
        <w:rPr>
          <w:b w:val="0"/>
          <w:bCs w:val="0"/>
          <w:sz w:val="18"/>
          <w:szCs w:val="18"/>
        </w:rPr>
      </w:pPr>
      <w:r w:rsidRPr="009E1013">
        <w:rPr>
          <w:b w:val="0"/>
          <w:bCs w:val="0"/>
        </w:rPr>
        <w:t>De</w:t>
      </w:r>
      <w:r w:rsidR="000C7666">
        <w:rPr>
          <w:b w:val="0"/>
          <w:bCs w:val="0"/>
        </w:rPr>
        <w:t xml:space="preserve"> eerste</w:t>
      </w:r>
      <w:r w:rsidRPr="009E1013">
        <w:rPr>
          <w:b w:val="0"/>
          <w:bCs w:val="0"/>
        </w:rPr>
        <w:t xml:space="preserve"> paragraaf </w:t>
      </w:r>
      <w:r w:rsidR="00233E67" w:rsidRPr="002F3E62">
        <w:rPr>
          <w:b w:val="0"/>
          <w:bCs w:val="0"/>
        </w:rPr>
        <w:t>is gebaseerd op art. 2</w:t>
      </w:r>
      <w:r w:rsidR="00910A8A">
        <w:rPr>
          <w:b w:val="0"/>
          <w:bCs w:val="0"/>
        </w:rPr>
        <w:t>9, §1</w:t>
      </w:r>
      <w:r w:rsidR="00233E67" w:rsidRPr="002F3E62">
        <w:rPr>
          <w:b w:val="0"/>
          <w:bCs w:val="0"/>
        </w:rPr>
        <w:t xml:space="preserve"> </w:t>
      </w:r>
      <w:r w:rsidR="00BA191D">
        <w:rPr>
          <w:b w:val="0"/>
          <w:bCs w:val="0"/>
        </w:rPr>
        <w:t xml:space="preserve">en §5 </w:t>
      </w:r>
      <w:r w:rsidR="00233E67" w:rsidRPr="002F3E62">
        <w:rPr>
          <w:b w:val="0"/>
          <w:bCs w:val="0"/>
        </w:rPr>
        <w:t xml:space="preserve">en </w:t>
      </w:r>
      <w:r w:rsidR="00BA191D">
        <w:rPr>
          <w:b w:val="0"/>
          <w:bCs w:val="0"/>
        </w:rPr>
        <w:t xml:space="preserve">art. </w:t>
      </w:r>
      <w:r w:rsidR="00233E67" w:rsidRPr="002F3E62">
        <w:rPr>
          <w:b w:val="0"/>
          <w:bCs w:val="0"/>
        </w:rPr>
        <w:t>7</w:t>
      </w:r>
      <w:r w:rsidR="00574D3C">
        <w:rPr>
          <w:b w:val="0"/>
          <w:bCs w:val="0"/>
        </w:rPr>
        <w:t>5</w:t>
      </w:r>
      <w:r w:rsidR="00233E67" w:rsidRPr="002F3E62">
        <w:rPr>
          <w:b w:val="0"/>
          <w:bCs w:val="0"/>
        </w:rPr>
        <w:t xml:space="preserve"> DLB</w:t>
      </w:r>
      <w:r w:rsidR="000C7666">
        <w:rPr>
          <w:b w:val="0"/>
          <w:bCs w:val="0"/>
        </w:rPr>
        <w:t xml:space="preserve"> en regelt het</w:t>
      </w:r>
      <w:r w:rsidR="004B2B9C">
        <w:rPr>
          <w:b w:val="0"/>
          <w:bCs w:val="0"/>
        </w:rPr>
        <w:t xml:space="preserve"> </w:t>
      </w:r>
      <w:r w:rsidR="004B2B9C" w:rsidRPr="004B2B9C">
        <w:t xml:space="preserve">principe van </w:t>
      </w:r>
      <w:r w:rsidR="00D76899">
        <w:t xml:space="preserve">het </w:t>
      </w:r>
      <w:r w:rsidR="00406856" w:rsidRPr="004B2B9C">
        <w:t>inzagerecht</w:t>
      </w:r>
      <w:r w:rsidR="00E94AD9">
        <w:t>.</w:t>
      </w:r>
      <w:r w:rsidR="00406856">
        <w:rPr>
          <w:b w:val="0"/>
          <w:bCs w:val="0"/>
        </w:rPr>
        <w:t xml:space="preserve"> </w:t>
      </w:r>
      <w:r w:rsidR="00E94AD9">
        <w:rPr>
          <w:b w:val="0"/>
          <w:bCs w:val="0"/>
        </w:rPr>
        <w:t xml:space="preserve">Het </w:t>
      </w:r>
      <w:r w:rsidR="00406856">
        <w:rPr>
          <w:b w:val="0"/>
          <w:bCs w:val="0"/>
        </w:rPr>
        <w:t xml:space="preserve">is </w:t>
      </w:r>
      <w:r w:rsidR="004B2B9C">
        <w:rPr>
          <w:b w:val="0"/>
          <w:bCs w:val="0"/>
        </w:rPr>
        <w:t>ee</w:t>
      </w:r>
      <w:r w:rsidR="00406856">
        <w:rPr>
          <w:b w:val="0"/>
          <w:bCs w:val="0"/>
        </w:rPr>
        <w:t>n aanvulling op het sp</w:t>
      </w:r>
      <w:r w:rsidR="005D1611">
        <w:rPr>
          <w:b w:val="0"/>
          <w:bCs w:val="0"/>
        </w:rPr>
        <w:t xml:space="preserve">ecifieke inzagerecht </w:t>
      </w:r>
      <w:r w:rsidR="005D1611" w:rsidRPr="00907AA4">
        <w:rPr>
          <w:b w:val="0"/>
          <w:bCs w:val="0"/>
          <w:highlight w:val="cyan"/>
        </w:rPr>
        <w:t xml:space="preserve">(zie art. 9, §1 van dit </w:t>
      </w:r>
      <w:r w:rsidR="00590555" w:rsidRPr="00907AA4">
        <w:rPr>
          <w:b w:val="0"/>
          <w:bCs w:val="0"/>
          <w:highlight w:val="cyan"/>
        </w:rPr>
        <w:t>model</w:t>
      </w:r>
      <w:r w:rsidR="005D1611" w:rsidRPr="00907AA4">
        <w:rPr>
          <w:b w:val="0"/>
          <w:bCs w:val="0"/>
          <w:highlight w:val="cyan"/>
        </w:rPr>
        <w:t>reglement)</w:t>
      </w:r>
      <w:r w:rsidR="0049095B">
        <w:rPr>
          <w:b w:val="0"/>
          <w:bCs w:val="0"/>
        </w:rPr>
        <w:t xml:space="preserve"> waarbij</w:t>
      </w:r>
      <w:r w:rsidR="00E94AD9">
        <w:rPr>
          <w:b w:val="0"/>
          <w:bCs w:val="0"/>
        </w:rPr>
        <w:t xml:space="preserve"> </w:t>
      </w:r>
      <w:r w:rsidR="0024381F">
        <w:rPr>
          <w:b w:val="0"/>
          <w:bCs w:val="0"/>
        </w:rPr>
        <w:t>inzage</w:t>
      </w:r>
      <w:r w:rsidR="007E3228">
        <w:rPr>
          <w:b w:val="0"/>
          <w:bCs w:val="0"/>
        </w:rPr>
        <w:t xml:space="preserve"> mogelijk wordt, ook in</w:t>
      </w:r>
      <w:r w:rsidR="0024381F">
        <w:rPr>
          <w:b w:val="0"/>
          <w:bCs w:val="0"/>
        </w:rPr>
        <w:t xml:space="preserve"> alle ander</w:t>
      </w:r>
      <w:r w:rsidR="0049095B">
        <w:rPr>
          <w:b w:val="0"/>
          <w:bCs w:val="0"/>
        </w:rPr>
        <w:t>e</w:t>
      </w:r>
      <w:r w:rsidR="0024381F">
        <w:rPr>
          <w:b w:val="0"/>
          <w:bCs w:val="0"/>
        </w:rPr>
        <w:t xml:space="preserve"> stukken dan de stukken die raadsleden </w:t>
      </w:r>
      <w:r w:rsidR="00F94227">
        <w:rPr>
          <w:b w:val="0"/>
          <w:bCs w:val="0"/>
        </w:rPr>
        <w:t xml:space="preserve">standaard </w:t>
      </w:r>
      <w:r w:rsidR="0024381F">
        <w:rPr>
          <w:b w:val="0"/>
          <w:bCs w:val="0"/>
        </w:rPr>
        <w:t xml:space="preserve">ter beschikking </w:t>
      </w:r>
      <w:r w:rsidR="007E3228">
        <w:rPr>
          <w:b w:val="0"/>
          <w:bCs w:val="0"/>
        </w:rPr>
        <w:t>hebben</w:t>
      </w:r>
      <w:r w:rsidR="0024381F">
        <w:rPr>
          <w:b w:val="0"/>
          <w:bCs w:val="0"/>
        </w:rPr>
        <w:t xml:space="preserve">. </w:t>
      </w:r>
      <w:r w:rsidR="00435A50">
        <w:rPr>
          <w:b w:val="0"/>
          <w:bCs w:val="0"/>
        </w:rPr>
        <w:t>Zo hebben</w:t>
      </w:r>
      <w:r w:rsidR="007E3228">
        <w:rPr>
          <w:b w:val="0"/>
          <w:bCs w:val="0"/>
        </w:rPr>
        <w:t xml:space="preserve"> </w:t>
      </w:r>
      <w:r w:rsidR="00D91A72" w:rsidRPr="00D91A72">
        <w:rPr>
          <w:b w:val="0"/>
          <w:bCs w:val="0"/>
        </w:rPr>
        <w:t xml:space="preserve">gemeenteraadsleden </w:t>
      </w:r>
      <w:r w:rsidR="008021C7">
        <w:rPr>
          <w:b w:val="0"/>
          <w:bCs w:val="0"/>
        </w:rPr>
        <w:t xml:space="preserve">in principe </w:t>
      </w:r>
      <w:r w:rsidR="00D91A72" w:rsidRPr="00D91A72">
        <w:rPr>
          <w:b w:val="0"/>
          <w:bCs w:val="0"/>
        </w:rPr>
        <w:t xml:space="preserve">recht van inzage in alle dossiers, stukken en akten die het bestuur van de gemeente </w:t>
      </w:r>
      <w:r w:rsidR="00BA191D">
        <w:rPr>
          <w:b w:val="0"/>
          <w:bCs w:val="0"/>
        </w:rPr>
        <w:t xml:space="preserve">en het </w:t>
      </w:r>
      <w:r w:rsidR="00A354D4">
        <w:rPr>
          <w:b w:val="0"/>
          <w:bCs w:val="0"/>
        </w:rPr>
        <w:t>autonoom gemeentebedrijf (</w:t>
      </w:r>
      <w:r w:rsidR="00BA191D">
        <w:rPr>
          <w:b w:val="0"/>
          <w:bCs w:val="0"/>
        </w:rPr>
        <w:t>AGB</w:t>
      </w:r>
      <w:r w:rsidR="00A354D4">
        <w:rPr>
          <w:b w:val="0"/>
          <w:bCs w:val="0"/>
        </w:rPr>
        <w:t>)</w:t>
      </w:r>
      <w:r w:rsidR="00BA191D">
        <w:rPr>
          <w:b w:val="0"/>
          <w:bCs w:val="0"/>
        </w:rPr>
        <w:t xml:space="preserve"> </w:t>
      </w:r>
      <w:r w:rsidR="00D91A72" w:rsidRPr="00D91A72">
        <w:rPr>
          <w:b w:val="0"/>
          <w:bCs w:val="0"/>
        </w:rPr>
        <w:t>betreffen.</w:t>
      </w:r>
      <w:r w:rsidR="00D91A72">
        <w:rPr>
          <w:b w:val="0"/>
          <w:bCs w:val="0"/>
        </w:rPr>
        <w:t xml:space="preserve"> </w:t>
      </w:r>
      <w:r w:rsidR="00BA191D">
        <w:rPr>
          <w:b w:val="0"/>
          <w:bCs w:val="0"/>
        </w:rPr>
        <w:t xml:space="preserve">Heeft het bestuur geen AGB, dan </w:t>
      </w:r>
      <w:r w:rsidR="00D76899">
        <w:rPr>
          <w:b w:val="0"/>
          <w:bCs w:val="0"/>
        </w:rPr>
        <w:t xml:space="preserve">moet </w:t>
      </w:r>
      <w:r w:rsidR="00BA191D">
        <w:rPr>
          <w:b w:val="0"/>
          <w:bCs w:val="0"/>
        </w:rPr>
        <w:t xml:space="preserve">dat stukje </w:t>
      </w:r>
      <w:r w:rsidR="00435A50">
        <w:rPr>
          <w:b w:val="0"/>
          <w:bCs w:val="0"/>
        </w:rPr>
        <w:t xml:space="preserve">uit het model </w:t>
      </w:r>
      <w:r w:rsidR="00BA191D">
        <w:rPr>
          <w:b w:val="0"/>
          <w:bCs w:val="0"/>
        </w:rPr>
        <w:t>geschrapt worden.</w:t>
      </w:r>
      <w:r w:rsidR="00BA191D">
        <w:rPr>
          <w:b w:val="0"/>
          <w:bCs w:val="0"/>
        </w:rPr>
        <w:br/>
      </w:r>
      <w:r w:rsidR="00BA191D">
        <w:rPr>
          <w:b w:val="0"/>
          <w:bCs w:val="0"/>
        </w:rPr>
        <w:br/>
      </w:r>
      <w:r w:rsidR="0049095B">
        <w:rPr>
          <w:b w:val="0"/>
          <w:bCs w:val="0"/>
        </w:rPr>
        <w:t xml:space="preserve">Ook </w:t>
      </w:r>
      <w:r w:rsidR="00D91A72">
        <w:rPr>
          <w:b w:val="0"/>
          <w:bCs w:val="0"/>
        </w:rPr>
        <w:t xml:space="preserve">OCMW-raadsleden hebben dat </w:t>
      </w:r>
      <w:r w:rsidR="00224F53">
        <w:rPr>
          <w:b w:val="0"/>
          <w:bCs w:val="0"/>
        </w:rPr>
        <w:t xml:space="preserve">inzagerecht </w:t>
      </w:r>
      <w:r w:rsidR="00D91A72">
        <w:rPr>
          <w:b w:val="0"/>
          <w:bCs w:val="0"/>
        </w:rPr>
        <w:t>in</w:t>
      </w:r>
      <w:r w:rsidR="008F25BC">
        <w:rPr>
          <w:b w:val="0"/>
          <w:bCs w:val="0"/>
        </w:rPr>
        <w:t xml:space="preserve"> alle vergelijkbare</w:t>
      </w:r>
      <w:r w:rsidR="00D91A72">
        <w:rPr>
          <w:b w:val="0"/>
          <w:bCs w:val="0"/>
        </w:rPr>
        <w:t xml:space="preserve"> </w:t>
      </w:r>
      <w:r w:rsidR="008F25BC">
        <w:rPr>
          <w:b w:val="0"/>
          <w:bCs w:val="0"/>
        </w:rPr>
        <w:t>documenten</w:t>
      </w:r>
      <w:r w:rsidR="00D91A72">
        <w:rPr>
          <w:b w:val="0"/>
          <w:bCs w:val="0"/>
        </w:rPr>
        <w:t xml:space="preserve"> van het bestuur van het OCMW.</w:t>
      </w:r>
      <w:r w:rsidR="00D91A72" w:rsidRPr="00D91A72">
        <w:rPr>
          <w:b w:val="0"/>
          <w:bCs w:val="0"/>
        </w:rPr>
        <w:t xml:space="preserve"> </w:t>
      </w:r>
      <w:r w:rsidR="00F4591B">
        <w:rPr>
          <w:b w:val="0"/>
          <w:bCs w:val="0"/>
        </w:rPr>
        <w:t>Een OCMW heeft geen AGB</w:t>
      </w:r>
      <w:r w:rsidR="00224F53">
        <w:rPr>
          <w:b w:val="0"/>
          <w:bCs w:val="0"/>
        </w:rPr>
        <w:t xml:space="preserve">, dus de bepaling daarover </w:t>
      </w:r>
      <w:r w:rsidR="008F25BC">
        <w:rPr>
          <w:b w:val="0"/>
          <w:bCs w:val="0"/>
        </w:rPr>
        <w:t xml:space="preserve">wordt </w:t>
      </w:r>
      <w:r w:rsidR="00224F53">
        <w:rPr>
          <w:b w:val="0"/>
          <w:bCs w:val="0"/>
        </w:rPr>
        <w:t>niet opgenomen.</w:t>
      </w:r>
      <w:r w:rsidR="007943F1">
        <w:rPr>
          <w:b w:val="0"/>
          <w:bCs w:val="0"/>
        </w:rPr>
        <w:t xml:space="preserve"> Inzage in stukken van OCMW-verenigingen komt aan bod in het </w:t>
      </w:r>
      <w:r w:rsidR="007943F1" w:rsidRPr="007943F1">
        <w:rPr>
          <w:b w:val="0"/>
          <w:bCs w:val="0"/>
          <w:highlight w:val="cyan"/>
        </w:rPr>
        <w:t>laatste hoofdstuk van dit modelreglement</w:t>
      </w:r>
      <w:r w:rsidR="007943F1">
        <w:rPr>
          <w:b w:val="0"/>
          <w:bCs w:val="0"/>
        </w:rPr>
        <w:t>.</w:t>
      </w:r>
      <w:r w:rsidR="00F4591B">
        <w:rPr>
          <w:b w:val="0"/>
          <w:bCs w:val="0"/>
        </w:rPr>
        <w:br/>
      </w:r>
      <w:r w:rsidR="00F4591B">
        <w:rPr>
          <w:b w:val="0"/>
          <w:bCs w:val="0"/>
        </w:rPr>
        <w:br/>
      </w:r>
      <w:r w:rsidR="002525D6">
        <w:rPr>
          <w:b w:val="0"/>
          <w:bCs w:val="0"/>
        </w:rPr>
        <w:t>Een raadslid kan niet eisen dat een stuk opgemaakt wordt.</w:t>
      </w:r>
      <w:r w:rsidR="00761F69">
        <w:rPr>
          <w:b w:val="0"/>
          <w:bCs w:val="0"/>
        </w:rPr>
        <w:t xml:space="preserve"> </w:t>
      </w:r>
      <w:r w:rsidR="00382540">
        <w:rPr>
          <w:b w:val="0"/>
          <w:bCs w:val="0"/>
        </w:rPr>
        <w:t xml:space="preserve">Het inzagerecht </w:t>
      </w:r>
      <w:r w:rsidR="0034550D">
        <w:rPr>
          <w:b w:val="0"/>
          <w:bCs w:val="0"/>
        </w:rPr>
        <w:t xml:space="preserve">gaat enkel over bestaande stukken. </w:t>
      </w:r>
      <w:r w:rsidR="00D91A72">
        <w:rPr>
          <w:b w:val="0"/>
          <w:bCs w:val="0"/>
        </w:rPr>
        <w:t>Voor e</w:t>
      </w:r>
      <w:r w:rsidR="00D91A72" w:rsidRPr="00D91A72">
        <w:rPr>
          <w:b w:val="0"/>
          <w:bCs w:val="0"/>
        </w:rPr>
        <w:t xml:space="preserve">en definitie van </w:t>
      </w:r>
      <w:r w:rsidR="00582FF6">
        <w:rPr>
          <w:b w:val="0"/>
          <w:bCs w:val="0"/>
        </w:rPr>
        <w:t>“</w:t>
      </w:r>
      <w:r w:rsidR="00D91A72">
        <w:rPr>
          <w:b w:val="0"/>
          <w:bCs w:val="0"/>
        </w:rPr>
        <w:t xml:space="preserve">stukken </w:t>
      </w:r>
      <w:r w:rsidR="00582FF6">
        <w:rPr>
          <w:b w:val="0"/>
          <w:bCs w:val="0"/>
        </w:rPr>
        <w:t>betreffende het bestuur”</w:t>
      </w:r>
      <w:r w:rsidR="00F4591B">
        <w:rPr>
          <w:b w:val="0"/>
          <w:bCs w:val="0"/>
        </w:rPr>
        <w:t xml:space="preserve"> </w:t>
      </w:r>
      <w:r w:rsidR="00D91A72" w:rsidRPr="00D91A72">
        <w:rPr>
          <w:b w:val="0"/>
          <w:bCs w:val="0"/>
        </w:rPr>
        <w:t xml:space="preserve">wordt </w:t>
      </w:r>
      <w:r w:rsidR="00D91A72">
        <w:rPr>
          <w:b w:val="0"/>
          <w:bCs w:val="0"/>
        </w:rPr>
        <w:t xml:space="preserve">meestal verwezen naar </w:t>
      </w:r>
      <w:r w:rsidR="00D91A72" w:rsidRPr="00D91A72">
        <w:rPr>
          <w:b w:val="0"/>
          <w:bCs w:val="0"/>
        </w:rPr>
        <w:t xml:space="preserve">de </w:t>
      </w:r>
      <w:hyperlink r:id="rId24" w:history="1">
        <w:r w:rsidR="00D91A72" w:rsidRPr="00AF3DF1">
          <w:rPr>
            <w:rStyle w:val="Hyperlink"/>
            <w:b w:val="0"/>
            <w:bCs w:val="0"/>
          </w:rPr>
          <w:t>omzendbrief van 28 juni 2002 (BA 2002/10)</w:t>
        </w:r>
      </w:hyperlink>
      <w:r w:rsidR="002A2FC6">
        <w:rPr>
          <w:b w:val="0"/>
          <w:bCs w:val="0"/>
        </w:rPr>
        <w:t>. Het gaat om</w:t>
      </w:r>
      <w:r w:rsidR="00D91A72" w:rsidRPr="00D91A72">
        <w:rPr>
          <w:b w:val="0"/>
          <w:bCs w:val="0"/>
        </w:rPr>
        <w:t xml:space="preserve"> </w:t>
      </w:r>
      <w:r w:rsidR="00256D98" w:rsidRPr="00CF04A8">
        <w:rPr>
          <w:b w:val="0"/>
          <w:bCs w:val="0"/>
          <w:i/>
          <w:iCs/>
          <w:sz w:val="18"/>
          <w:szCs w:val="18"/>
        </w:rPr>
        <w:t>“</w:t>
      </w:r>
      <w:r w:rsidR="001B2551" w:rsidRPr="00CF04A8">
        <w:rPr>
          <w:b w:val="0"/>
          <w:bCs w:val="0"/>
          <w:i/>
          <w:iCs/>
          <w:sz w:val="18"/>
          <w:szCs w:val="18"/>
        </w:rPr>
        <w:t>e</w:t>
      </w:r>
      <w:r w:rsidR="00D91A72" w:rsidRPr="00CF04A8">
        <w:rPr>
          <w:b w:val="0"/>
          <w:bCs w:val="0"/>
          <w:i/>
          <w:iCs/>
          <w:sz w:val="18"/>
          <w:szCs w:val="18"/>
        </w:rPr>
        <w:t>lk bij het bestuur berustend bestuursdocument, vanaf zijn ontstaan, ongeacht de drager, en ongeacht het stadium van de besluitvorming waarin het stuk werd opgemaakt.</w:t>
      </w:r>
      <w:r w:rsidR="00256D98" w:rsidRPr="00CF04A8">
        <w:rPr>
          <w:b w:val="0"/>
          <w:bCs w:val="0"/>
          <w:i/>
          <w:iCs/>
          <w:sz w:val="18"/>
          <w:szCs w:val="18"/>
        </w:rPr>
        <w:t>”</w:t>
      </w:r>
      <w:r w:rsidR="00D91A72" w:rsidRPr="00CF04A8">
        <w:rPr>
          <w:b w:val="0"/>
          <w:bCs w:val="0"/>
          <w:sz w:val="18"/>
          <w:szCs w:val="18"/>
        </w:rPr>
        <w:t xml:space="preserve"> </w:t>
      </w:r>
    </w:p>
    <w:p w14:paraId="4317F149" w14:textId="77777777" w:rsidR="00D91A72" w:rsidRPr="00D91A72" w:rsidRDefault="00D91A72" w:rsidP="00D91A72">
      <w:pPr>
        <w:pStyle w:val="VVSGBodytekstvet"/>
        <w:rPr>
          <w:b w:val="0"/>
          <w:bCs w:val="0"/>
        </w:rPr>
      </w:pPr>
      <w:r w:rsidRPr="00D91A72">
        <w:rPr>
          <w:b w:val="0"/>
          <w:bCs w:val="0"/>
        </w:rPr>
        <w:t xml:space="preserve"> </w:t>
      </w:r>
    </w:p>
    <w:p w14:paraId="13ED4793" w14:textId="39E02D2F" w:rsidR="00FF2BFA" w:rsidRDefault="00EE71A4" w:rsidP="00D91A72">
      <w:pPr>
        <w:pStyle w:val="VVSGBodytekstvet"/>
        <w:rPr>
          <w:b w:val="0"/>
          <w:bCs w:val="0"/>
        </w:rPr>
      </w:pPr>
      <w:r>
        <w:rPr>
          <w:b w:val="0"/>
          <w:bCs w:val="0"/>
        </w:rPr>
        <w:lastRenderedPageBreak/>
        <w:t xml:space="preserve">Volgende stukken vallen </w:t>
      </w:r>
      <w:r w:rsidRPr="001B2551">
        <w:t>niet</w:t>
      </w:r>
      <w:r>
        <w:rPr>
          <w:b w:val="0"/>
          <w:bCs w:val="0"/>
        </w:rPr>
        <w:t xml:space="preserve"> onder het</w:t>
      </w:r>
      <w:r w:rsidR="00D91A72" w:rsidRPr="00D91A72">
        <w:rPr>
          <w:b w:val="0"/>
          <w:bCs w:val="0"/>
        </w:rPr>
        <w:t xml:space="preserve"> inzagerecht</w:t>
      </w:r>
      <w:r>
        <w:rPr>
          <w:b w:val="0"/>
          <w:bCs w:val="0"/>
        </w:rPr>
        <w:t xml:space="preserve"> van de raadsleden</w:t>
      </w:r>
      <w:r w:rsidR="00D91A72" w:rsidRPr="00D91A72">
        <w:rPr>
          <w:b w:val="0"/>
          <w:bCs w:val="0"/>
        </w:rPr>
        <w:t xml:space="preserve">: </w:t>
      </w:r>
    </w:p>
    <w:p w14:paraId="52E13916" w14:textId="30565765" w:rsidR="00FF2BFA" w:rsidRDefault="00EE71A4" w:rsidP="00096244">
      <w:pPr>
        <w:pStyle w:val="VVSGBodytekstvet"/>
        <w:numPr>
          <w:ilvl w:val="0"/>
          <w:numId w:val="12"/>
        </w:numPr>
        <w:rPr>
          <w:b w:val="0"/>
          <w:bCs w:val="0"/>
        </w:rPr>
      </w:pPr>
      <w:r>
        <w:rPr>
          <w:b w:val="0"/>
          <w:bCs w:val="0"/>
        </w:rPr>
        <w:t xml:space="preserve">Stukken die </w:t>
      </w:r>
      <w:r w:rsidR="00D91A72" w:rsidRPr="00D91A72">
        <w:rPr>
          <w:b w:val="0"/>
          <w:bCs w:val="0"/>
        </w:rPr>
        <w:t>in voorbereiding</w:t>
      </w:r>
      <w:r>
        <w:rPr>
          <w:b w:val="0"/>
          <w:bCs w:val="0"/>
        </w:rPr>
        <w:t xml:space="preserve"> zijn (</w:t>
      </w:r>
      <w:r w:rsidR="001B2551">
        <w:rPr>
          <w:b w:val="0"/>
          <w:bCs w:val="0"/>
        </w:rPr>
        <w:t xml:space="preserve">als </w:t>
      </w:r>
      <w:r>
        <w:rPr>
          <w:b w:val="0"/>
          <w:bCs w:val="0"/>
        </w:rPr>
        <w:t>die n</w:t>
      </w:r>
      <w:r w:rsidR="002525D6">
        <w:rPr>
          <w:b w:val="0"/>
          <w:bCs w:val="0"/>
        </w:rPr>
        <w:t>og niet “af” zijn)</w:t>
      </w:r>
      <w:r w:rsidR="00582FF6">
        <w:rPr>
          <w:b w:val="0"/>
          <w:bCs w:val="0"/>
        </w:rPr>
        <w:t>;</w:t>
      </w:r>
    </w:p>
    <w:p w14:paraId="2A9B3787" w14:textId="7B63979A" w:rsidR="00FF2BFA" w:rsidRDefault="00D91A72" w:rsidP="00096244">
      <w:pPr>
        <w:pStyle w:val="VVSGBodytekstvet"/>
        <w:numPr>
          <w:ilvl w:val="0"/>
          <w:numId w:val="12"/>
        </w:numPr>
        <w:rPr>
          <w:b w:val="0"/>
          <w:bCs w:val="0"/>
        </w:rPr>
      </w:pPr>
      <w:r w:rsidRPr="00FF2BFA">
        <w:rPr>
          <w:b w:val="0"/>
          <w:bCs w:val="0"/>
        </w:rPr>
        <w:t>Akten ter studie</w:t>
      </w:r>
      <w:r w:rsidR="00582FF6">
        <w:rPr>
          <w:b w:val="0"/>
          <w:bCs w:val="0"/>
        </w:rPr>
        <w:t>;</w:t>
      </w:r>
    </w:p>
    <w:p w14:paraId="281983F2" w14:textId="6F5F845F" w:rsidR="00FF2BFA" w:rsidRDefault="00D91A72" w:rsidP="00096244">
      <w:pPr>
        <w:pStyle w:val="VVSGBodytekstvet"/>
        <w:numPr>
          <w:ilvl w:val="0"/>
          <w:numId w:val="12"/>
        </w:numPr>
        <w:rPr>
          <w:b w:val="0"/>
          <w:bCs w:val="0"/>
        </w:rPr>
      </w:pPr>
      <w:r w:rsidRPr="00FF2BFA">
        <w:rPr>
          <w:b w:val="0"/>
          <w:bCs w:val="0"/>
        </w:rPr>
        <w:t>Persoonlijke documenten (bv. persoonlijke</w:t>
      </w:r>
      <w:r w:rsidR="00FF2BFA">
        <w:rPr>
          <w:b w:val="0"/>
          <w:bCs w:val="0"/>
        </w:rPr>
        <w:t xml:space="preserve"> notities die louter dienen ter ondersteuning van de opmaak van een verslag</w:t>
      </w:r>
      <w:r w:rsidR="00CE7E94">
        <w:rPr>
          <w:b w:val="0"/>
          <w:bCs w:val="0"/>
        </w:rPr>
        <w:t>, op voorwaarde dat de relevante inhoud dan wel opgenomen wordt in het bestuursdocument zelf</w:t>
      </w:r>
      <w:r w:rsidR="00FF2BFA">
        <w:rPr>
          <w:b w:val="0"/>
          <w:bCs w:val="0"/>
        </w:rPr>
        <w:t>)</w:t>
      </w:r>
      <w:r w:rsidR="00CE7E94">
        <w:rPr>
          <w:b w:val="0"/>
          <w:bCs w:val="0"/>
        </w:rPr>
        <w:t>;</w:t>
      </w:r>
    </w:p>
    <w:p w14:paraId="3DEF0276" w14:textId="6D9BC4C6" w:rsidR="00E500E0" w:rsidRDefault="00D91A72" w:rsidP="00096244">
      <w:pPr>
        <w:pStyle w:val="VVSGBodytekstvet"/>
        <w:numPr>
          <w:ilvl w:val="0"/>
          <w:numId w:val="12"/>
        </w:numPr>
        <w:rPr>
          <w:b w:val="0"/>
          <w:bCs w:val="0"/>
        </w:rPr>
      </w:pPr>
      <w:r w:rsidRPr="00E00857">
        <w:rPr>
          <w:b w:val="0"/>
          <w:bCs w:val="0"/>
        </w:rPr>
        <w:t xml:space="preserve">Documenten </w:t>
      </w:r>
      <w:r w:rsidR="00B46C9B">
        <w:rPr>
          <w:b w:val="0"/>
          <w:bCs w:val="0"/>
        </w:rPr>
        <w:t xml:space="preserve">die vallen buiten het gemeentelijk belang, dus louter gaan over </w:t>
      </w:r>
      <w:r w:rsidRPr="00E00857">
        <w:rPr>
          <w:b w:val="0"/>
          <w:bCs w:val="0"/>
        </w:rPr>
        <w:t>het zuiver algemeen belang (bv. bevolkingsregisters).</w:t>
      </w:r>
    </w:p>
    <w:p w14:paraId="3BECA8B5" w14:textId="28886175" w:rsidR="00016F09" w:rsidRPr="00AF4ADF" w:rsidRDefault="00016F09" w:rsidP="00E500E0">
      <w:pPr>
        <w:pStyle w:val="VVSGBodytekstvet"/>
        <w:rPr>
          <w:b w:val="0"/>
          <w:bCs w:val="0"/>
        </w:rPr>
      </w:pPr>
    </w:p>
    <w:p w14:paraId="6455C1B5" w14:textId="1F011E48" w:rsidR="00850C0D" w:rsidRPr="00F94227" w:rsidRDefault="00CB084D" w:rsidP="00F94227">
      <w:pPr>
        <w:pStyle w:val="VVSGBodytekstvet"/>
        <w:rPr>
          <w:b w:val="0"/>
          <w:bCs w:val="0"/>
        </w:rPr>
      </w:pPr>
      <w:r w:rsidRPr="00F96720">
        <w:t>Art. 1</w:t>
      </w:r>
      <w:r w:rsidR="00271640">
        <w:t>1</w:t>
      </w:r>
      <w:r w:rsidRPr="00F96720">
        <w:t>, §</w:t>
      </w:r>
      <w:r>
        <w:t>2.</w:t>
      </w:r>
      <w:r>
        <w:br/>
      </w:r>
      <w:r w:rsidR="0073189F" w:rsidRPr="0038323E">
        <w:rPr>
          <w:noProof/>
        </w:rPr>
        <w:drawing>
          <wp:inline distT="0" distB="0" distL="0" distR="0" wp14:anchorId="425DDE92" wp14:editId="2630678C">
            <wp:extent cx="139327" cy="277737"/>
            <wp:effectExtent l="0" t="0" r="0" b="8255"/>
            <wp:docPr id="474486584"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r w:rsidR="00AC01A9">
        <w:br/>
      </w:r>
      <w:r w:rsidR="00542DD0" w:rsidRPr="009E1013">
        <w:rPr>
          <w:b w:val="0"/>
          <w:bCs w:val="0"/>
        </w:rPr>
        <w:t xml:space="preserve">Deze paragraaf </w:t>
      </w:r>
      <w:r w:rsidR="0084022C" w:rsidRPr="002F3E62">
        <w:rPr>
          <w:b w:val="0"/>
          <w:bCs w:val="0"/>
        </w:rPr>
        <w:t xml:space="preserve">is gebaseerd op art. </w:t>
      </w:r>
      <w:r w:rsidR="0084022C">
        <w:rPr>
          <w:b w:val="0"/>
          <w:bCs w:val="0"/>
        </w:rPr>
        <w:t>50</w:t>
      </w:r>
      <w:r w:rsidR="0084022C" w:rsidRPr="002F3E62">
        <w:rPr>
          <w:b w:val="0"/>
          <w:bCs w:val="0"/>
        </w:rPr>
        <w:t xml:space="preserve"> en </w:t>
      </w:r>
      <w:r w:rsidR="0084022C">
        <w:rPr>
          <w:b w:val="0"/>
          <w:bCs w:val="0"/>
        </w:rPr>
        <w:t>83</w:t>
      </w:r>
      <w:r w:rsidR="0084022C" w:rsidRPr="002F3E62">
        <w:rPr>
          <w:b w:val="0"/>
          <w:bCs w:val="0"/>
        </w:rPr>
        <w:t xml:space="preserve"> DLB</w:t>
      </w:r>
      <w:r w:rsidR="00F94227">
        <w:rPr>
          <w:b w:val="0"/>
          <w:bCs w:val="0"/>
        </w:rPr>
        <w:t xml:space="preserve"> en regelt de terbeschikkingstelling </w:t>
      </w:r>
      <w:r w:rsidR="00B52108">
        <w:rPr>
          <w:b w:val="0"/>
          <w:bCs w:val="0"/>
        </w:rPr>
        <w:t xml:space="preserve">aan de raadsleden </w:t>
      </w:r>
      <w:r w:rsidR="00F94227">
        <w:rPr>
          <w:b w:val="0"/>
          <w:bCs w:val="0"/>
        </w:rPr>
        <w:t xml:space="preserve">van </w:t>
      </w:r>
      <w:r w:rsidR="0067573C" w:rsidRPr="00F94227">
        <w:rPr>
          <w:b w:val="0"/>
          <w:bCs w:val="0"/>
        </w:rPr>
        <w:t>de goedgekeurde notulen van het college</w:t>
      </w:r>
      <w:r w:rsidR="00B52108">
        <w:rPr>
          <w:b w:val="0"/>
          <w:bCs w:val="0"/>
        </w:rPr>
        <w:t xml:space="preserve"> en het vast bureau</w:t>
      </w:r>
      <w:r w:rsidR="0067573C" w:rsidRPr="00F94227">
        <w:rPr>
          <w:b w:val="0"/>
          <w:bCs w:val="0"/>
        </w:rPr>
        <w:t>.</w:t>
      </w:r>
      <w:r w:rsidR="002252DC" w:rsidRPr="00F94227">
        <w:rPr>
          <w:b w:val="0"/>
          <w:bCs w:val="0"/>
        </w:rPr>
        <w:br/>
      </w:r>
      <w:r w:rsidR="002252DC" w:rsidRPr="00F94227">
        <w:rPr>
          <w:b w:val="0"/>
          <w:bCs w:val="0"/>
        </w:rPr>
        <w:br/>
      </w:r>
      <w:r w:rsidR="00255459" w:rsidRPr="00F94227">
        <w:rPr>
          <w:b w:val="0"/>
          <w:bCs w:val="0"/>
        </w:rPr>
        <w:t xml:space="preserve">Het is niet verplicht om de goedgekeurde notulen van </w:t>
      </w:r>
      <w:r w:rsidR="009650AF">
        <w:rPr>
          <w:b w:val="0"/>
          <w:bCs w:val="0"/>
        </w:rPr>
        <w:t xml:space="preserve">het </w:t>
      </w:r>
      <w:r w:rsidR="00255459" w:rsidRPr="00F94227">
        <w:rPr>
          <w:b w:val="0"/>
          <w:bCs w:val="0"/>
        </w:rPr>
        <w:t xml:space="preserve">college </w:t>
      </w:r>
      <w:r w:rsidR="009650AF">
        <w:rPr>
          <w:b w:val="0"/>
          <w:bCs w:val="0"/>
        </w:rPr>
        <w:t>en</w:t>
      </w:r>
      <w:r w:rsidR="00255459" w:rsidRPr="00F94227">
        <w:rPr>
          <w:b w:val="0"/>
          <w:bCs w:val="0"/>
        </w:rPr>
        <w:t xml:space="preserve"> </w:t>
      </w:r>
      <w:r w:rsidR="009650AF">
        <w:rPr>
          <w:b w:val="0"/>
          <w:bCs w:val="0"/>
        </w:rPr>
        <w:t xml:space="preserve">het </w:t>
      </w:r>
      <w:r w:rsidR="00255459" w:rsidRPr="00F94227">
        <w:rPr>
          <w:b w:val="0"/>
          <w:bCs w:val="0"/>
        </w:rPr>
        <w:t>vast bureau standaard aan de raadsleden te bezorgen op elektronische wijze.</w:t>
      </w:r>
      <w:r w:rsidR="00B2710C">
        <w:rPr>
          <w:b w:val="0"/>
          <w:bCs w:val="0"/>
        </w:rPr>
        <w:t xml:space="preserve"> </w:t>
      </w:r>
      <w:r w:rsidR="009650AF">
        <w:rPr>
          <w:b w:val="0"/>
          <w:bCs w:val="0"/>
        </w:rPr>
        <w:t xml:space="preserve">Dat kan ook </w:t>
      </w:r>
      <w:r w:rsidR="00F901CE">
        <w:rPr>
          <w:b w:val="0"/>
          <w:bCs w:val="0"/>
        </w:rPr>
        <w:t xml:space="preserve">niet-digitaal. </w:t>
      </w:r>
      <w:r w:rsidR="00B2710C">
        <w:rPr>
          <w:b w:val="0"/>
          <w:bCs w:val="0"/>
        </w:rPr>
        <w:t xml:space="preserve">In ons model </w:t>
      </w:r>
      <w:r w:rsidR="00F901CE">
        <w:rPr>
          <w:b w:val="0"/>
          <w:bCs w:val="0"/>
        </w:rPr>
        <w:t xml:space="preserve">proberen we echter de digitale sprong te promoten en </w:t>
      </w:r>
      <w:r w:rsidR="00B2710C">
        <w:rPr>
          <w:b w:val="0"/>
          <w:bCs w:val="0"/>
        </w:rPr>
        <w:t xml:space="preserve">stellen we </w:t>
      </w:r>
      <w:r w:rsidR="006E214C">
        <w:rPr>
          <w:b w:val="0"/>
          <w:bCs w:val="0"/>
        </w:rPr>
        <w:t xml:space="preserve">voor om dat te doen via </w:t>
      </w:r>
      <w:r w:rsidR="00F913F1">
        <w:rPr>
          <w:b w:val="0"/>
          <w:bCs w:val="0"/>
        </w:rPr>
        <w:t xml:space="preserve">e-mail en </w:t>
      </w:r>
      <w:r w:rsidR="00366440">
        <w:rPr>
          <w:b w:val="0"/>
          <w:bCs w:val="0"/>
        </w:rPr>
        <w:t>het netwerk</w:t>
      </w:r>
      <w:r w:rsidR="009F346C">
        <w:rPr>
          <w:b w:val="0"/>
          <w:bCs w:val="0"/>
        </w:rPr>
        <w:t xml:space="preserve"> van het bestuur</w:t>
      </w:r>
      <w:r w:rsidR="00F913F1">
        <w:rPr>
          <w:b w:val="0"/>
          <w:bCs w:val="0"/>
        </w:rPr>
        <w:t>.</w:t>
      </w:r>
      <w:r w:rsidR="00255459" w:rsidRPr="00F94227">
        <w:rPr>
          <w:b w:val="0"/>
          <w:bCs w:val="0"/>
        </w:rPr>
        <w:t xml:space="preserve"> </w:t>
      </w:r>
      <w:r w:rsidR="006E214C">
        <w:rPr>
          <w:b w:val="0"/>
          <w:bCs w:val="0"/>
        </w:rPr>
        <w:t>Uiteraard kan d</w:t>
      </w:r>
      <w:r w:rsidR="00255459" w:rsidRPr="00F94227">
        <w:rPr>
          <w:b w:val="0"/>
          <w:bCs w:val="0"/>
        </w:rPr>
        <w:t xml:space="preserve">e raad </w:t>
      </w:r>
      <w:r w:rsidR="006E214C">
        <w:rPr>
          <w:b w:val="0"/>
          <w:bCs w:val="0"/>
        </w:rPr>
        <w:t>steeds</w:t>
      </w:r>
      <w:r w:rsidR="00255459" w:rsidRPr="00F94227">
        <w:rPr>
          <w:b w:val="0"/>
          <w:bCs w:val="0"/>
        </w:rPr>
        <w:t xml:space="preserve"> kiezen </w:t>
      </w:r>
      <w:r w:rsidR="00670851">
        <w:rPr>
          <w:b w:val="0"/>
          <w:bCs w:val="0"/>
        </w:rPr>
        <w:t xml:space="preserve">voor </w:t>
      </w:r>
      <w:r w:rsidR="00255459" w:rsidRPr="00F94227">
        <w:rPr>
          <w:b w:val="0"/>
          <w:bCs w:val="0"/>
        </w:rPr>
        <w:t>een andere wijze van bezorging van de collegenotulen (en die van het vast bureau)</w:t>
      </w:r>
      <w:r w:rsidR="00670851">
        <w:rPr>
          <w:b w:val="0"/>
          <w:bCs w:val="0"/>
        </w:rPr>
        <w:t>.</w:t>
      </w:r>
      <w:r w:rsidR="00255459" w:rsidRPr="00F94227">
        <w:rPr>
          <w:b w:val="0"/>
          <w:bCs w:val="0"/>
        </w:rPr>
        <w:t xml:space="preserve"> </w:t>
      </w:r>
      <w:r w:rsidR="00670851">
        <w:rPr>
          <w:b w:val="0"/>
          <w:bCs w:val="0"/>
        </w:rPr>
        <w:t xml:space="preserve">Opgelet, want wettelijk heeft </w:t>
      </w:r>
      <w:r w:rsidR="007F3C6E" w:rsidRPr="00F94227">
        <w:rPr>
          <w:b w:val="0"/>
          <w:bCs w:val="0"/>
        </w:rPr>
        <w:t>elk individueel</w:t>
      </w:r>
      <w:r w:rsidR="00255459" w:rsidRPr="00F94227">
        <w:rPr>
          <w:b w:val="0"/>
          <w:bCs w:val="0"/>
        </w:rPr>
        <w:t xml:space="preserve"> raadslid </w:t>
      </w:r>
      <w:r w:rsidR="007F3C6E" w:rsidRPr="00F94227">
        <w:rPr>
          <w:b w:val="0"/>
          <w:bCs w:val="0"/>
        </w:rPr>
        <w:t xml:space="preserve">het recht om </w:t>
      </w:r>
      <w:r w:rsidR="00255459" w:rsidRPr="00F94227">
        <w:rPr>
          <w:b w:val="0"/>
          <w:bCs w:val="0"/>
        </w:rPr>
        <w:t xml:space="preserve">deze notulen </w:t>
      </w:r>
      <w:r w:rsidR="007F3C6E" w:rsidRPr="00F94227">
        <w:rPr>
          <w:b w:val="0"/>
          <w:bCs w:val="0"/>
        </w:rPr>
        <w:t xml:space="preserve">toch </w:t>
      </w:r>
      <w:r w:rsidR="00255459" w:rsidRPr="00F94227">
        <w:rPr>
          <w:b w:val="0"/>
          <w:bCs w:val="0"/>
        </w:rPr>
        <w:t>elektronisch te</w:t>
      </w:r>
      <w:r w:rsidR="002B52F7" w:rsidRPr="00F94227">
        <w:rPr>
          <w:b w:val="0"/>
          <w:bCs w:val="0"/>
        </w:rPr>
        <w:t xml:space="preserve"> ontvangen</w:t>
      </w:r>
      <w:r w:rsidR="00670851">
        <w:rPr>
          <w:b w:val="0"/>
          <w:bCs w:val="0"/>
        </w:rPr>
        <w:t xml:space="preserve"> op vraag</w:t>
      </w:r>
      <w:r w:rsidR="002B52F7" w:rsidRPr="00F94227">
        <w:rPr>
          <w:b w:val="0"/>
          <w:bCs w:val="0"/>
        </w:rPr>
        <w:t xml:space="preserve">. We raden dan ook aan meteen voor een </w:t>
      </w:r>
      <w:r w:rsidR="00D50753">
        <w:rPr>
          <w:b w:val="0"/>
          <w:bCs w:val="0"/>
        </w:rPr>
        <w:t>vorm van digitale</w:t>
      </w:r>
      <w:r w:rsidR="002B52F7" w:rsidRPr="00F94227">
        <w:rPr>
          <w:b w:val="0"/>
          <w:bCs w:val="0"/>
        </w:rPr>
        <w:t xml:space="preserve"> bezorging te kiezen</w:t>
      </w:r>
      <w:r w:rsidR="00477AF3">
        <w:rPr>
          <w:b w:val="0"/>
          <w:bCs w:val="0"/>
        </w:rPr>
        <w:t xml:space="preserve"> en daarbij u</w:t>
      </w:r>
      <w:r w:rsidR="00D50753">
        <w:rPr>
          <w:b w:val="0"/>
          <w:bCs w:val="0"/>
        </w:rPr>
        <w:t xml:space="preserve">iteraard rekening </w:t>
      </w:r>
      <w:r w:rsidR="00477AF3">
        <w:rPr>
          <w:b w:val="0"/>
          <w:bCs w:val="0"/>
        </w:rPr>
        <w:t xml:space="preserve">te </w:t>
      </w:r>
      <w:r w:rsidR="00D50753">
        <w:rPr>
          <w:b w:val="0"/>
          <w:bCs w:val="0"/>
        </w:rPr>
        <w:t>houden met raadsleden die digitaal niet vaardig genoeg zijn.</w:t>
      </w:r>
    </w:p>
    <w:p w14:paraId="34C5AC0B" w14:textId="77777777" w:rsidR="00FC3AE4" w:rsidRDefault="00FC3AE4" w:rsidP="00413969">
      <w:pPr>
        <w:pStyle w:val="VVSGBodytekst"/>
      </w:pPr>
    </w:p>
    <w:p w14:paraId="49C2EF2E" w14:textId="67F3AF11" w:rsidR="00FC3AE4" w:rsidRDefault="00CB084D" w:rsidP="00413969">
      <w:pPr>
        <w:pStyle w:val="VVSGBodytekst"/>
      </w:pPr>
      <w:r w:rsidRPr="00CB084D">
        <w:rPr>
          <w:b/>
          <w:bCs/>
        </w:rPr>
        <w:t>Art. 1</w:t>
      </w:r>
      <w:r w:rsidR="00271640">
        <w:rPr>
          <w:b/>
          <w:bCs/>
        </w:rPr>
        <w:t>1</w:t>
      </w:r>
      <w:r w:rsidRPr="00CB084D">
        <w:rPr>
          <w:b/>
          <w:bCs/>
        </w:rPr>
        <w:t>, §3.</w:t>
      </w:r>
      <w:r>
        <w:br/>
      </w:r>
      <w:r w:rsidR="000868C0" w:rsidRPr="000868C0">
        <w:t>Deze paragraaf</w:t>
      </w:r>
      <w:r w:rsidR="000868C0" w:rsidRPr="009E1013">
        <w:rPr>
          <w:b/>
          <w:bCs/>
        </w:rPr>
        <w:t xml:space="preserve"> </w:t>
      </w:r>
      <w:r w:rsidR="003D602F" w:rsidRPr="002F3E62">
        <w:t xml:space="preserve">is </w:t>
      </w:r>
      <w:r w:rsidR="00A02DE5">
        <w:t xml:space="preserve">overgenomen uit </w:t>
      </w:r>
      <w:r w:rsidR="003D602F" w:rsidRPr="002F3E62">
        <w:t>art.</w:t>
      </w:r>
      <w:r w:rsidR="003D602F">
        <w:t xml:space="preserve"> 290</w:t>
      </w:r>
      <w:r w:rsidR="003D602F">
        <w:rPr>
          <w:b/>
          <w:bCs/>
        </w:rPr>
        <w:t xml:space="preserve"> </w:t>
      </w:r>
      <w:r w:rsidR="003D602F" w:rsidRPr="002F3E62">
        <w:t>DLB</w:t>
      </w:r>
      <w:r w:rsidR="003D602F">
        <w:t xml:space="preserve"> en </w:t>
      </w:r>
      <w:r w:rsidR="00F21D4D">
        <w:t>aangevul</w:t>
      </w:r>
      <w:r w:rsidR="00C7300F">
        <w:t xml:space="preserve">d </w:t>
      </w:r>
      <w:r w:rsidR="00687B0A">
        <w:t xml:space="preserve">met een voorstel (e-maillink naar het </w:t>
      </w:r>
      <w:r w:rsidR="00366440">
        <w:t>netwerk</w:t>
      </w:r>
      <w:r w:rsidR="00687B0A">
        <w:t>) dat in overeenstemming is met de rest van het model. Worden er lokaal andere keuzes gemaakt,</w:t>
      </w:r>
      <w:r w:rsidR="0057066B">
        <w:t xml:space="preserve"> bv.</w:t>
      </w:r>
      <w:r w:rsidR="004E09C4">
        <w:t xml:space="preserve"> een mededeling op de raadszitting,</w:t>
      </w:r>
      <w:r w:rsidR="00687B0A">
        <w:t xml:space="preserve"> dan kan men die best ook hier </w:t>
      </w:r>
      <w:r w:rsidR="00F913F1">
        <w:t>op dezelfde manier maken</w:t>
      </w:r>
      <w:r w:rsidR="00687B0A">
        <w:t>.</w:t>
      </w:r>
      <w:r w:rsidR="00EE59E3">
        <w:t xml:space="preserve"> We doen ook het voorstel om een termijn op te nemen</w:t>
      </w:r>
      <w:r w:rsidR="00EE59E3" w:rsidRPr="00EE59E3">
        <w:t xml:space="preserve"> waarbinnen dat moet gebeuren</w:t>
      </w:r>
      <w:r w:rsidR="00EE59E3">
        <w:t>.</w:t>
      </w:r>
      <w:r w:rsidR="00EE59E3" w:rsidRPr="00EE59E3">
        <w:t xml:space="preserve"> Er</w:t>
      </w:r>
      <w:r w:rsidR="00EE59E3">
        <w:t xml:space="preserve"> is immers</w:t>
      </w:r>
      <w:r w:rsidR="00EE59E3" w:rsidRPr="00EE59E3">
        <w:t xml:space="preserve"> soms discussie over </w:t>
      </w:r>
      <w:r w:rsidR="00EE59E3">
        <w:t xml:space="preserve">bv. </w:t>
      </w:r>
      <w:r w:rsidR="00EE59E3" w:rsidRPr="00EE59E3">
        <w:t>auditrapporten die aan de voorzitter worden bezorgd en daar (te) lang blijven liggen.</w:t>
      </w:r>
    </w:p>
    <w:p w14:paraId="7128E6B2" w14:textId="77777777" w:rsidR="00FC3AE4" w:rsidRDefault="00FC3AE4" w:rsidP="00413969">
      <w:pPr>
        <w:pStyle w:val="VVSGBodytekst"/>
      </w:pPr>
    </w:p>
    <w:p w14:paraId="788B17EA" w14:textId="11F0DB88" w:rsidR="00A731D4" w:rsidRDefault="005E3F5B" w:rsidP="00413969">
      <w:pPr>
        <w:pStyle w:val="VVSGBodytekst"/>
      </w:pPr>
      <w:r w:rsidRPr="00244250">
        <w:rPr>
          <w:b/>
          <w:bCs/>
        </w:rPr>
        <w:t>Art. 11, §</w:t>
      </w:r>
      <w:r w:rsidR="00244250" w:rsidRPr="00244250">
        <w:rPr>
          <w:b/>
          <w:bCs/>
        </w:rPr>
        <w:t>4</w:t>
      </w:r>
      <w:r w:rsidRPr="00244250">
        <w:rPr>
          <w:b/>
          <w:bCs/>
        </w:rPr>
        <w:t>.</w:t>
      </w:r>
      <w:r>
        <w:br/>
      </w:r>
      <w:r>
        <w:rPr>
          <w:noProof/>
        </w:rPr>
        <w:drawing>
          <wp:inline distT="0" distB="0" distL="0" distR="0" wp14:anchorId="1A330AD7" wp14:editId="33339274">
            <wp:extent cx="146050" cy="311150"/>
            <wp:effectExtent l="0" t="0" r="6350" b="0"/>
            <wp:docPr id="55670889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311150"/>
                    </a:xfrm>
                    <a:prstGeom prst="rect">
                      <a:avLst/>
                    </a:prstGeom>
                    <a:noFill/>
                  </pic:spPr>
                </pic:pic>
              </a:graphicData>
            </a:graphic>
          </wp:inline>
        </w:drawing>
      </w:r>
      <w:r w:rsidR="00CB084D">
        <w:br/>
      </w:r>
      <w:r w:rsidR="0097259C">
        <w:t>D</w:t>
      </w:r>
      <w:r w:rsidR="00A92D36">
        <w:t xml:space="preserve">eze paragraaf </w:t>
      </w:r>
      <w:r w:rsidR="0097259C">
        <w:t xml:space="preserve">is </w:t>
      </w:r>
      <w:r w:rsidR="000868C0">
        <w:t xml:space="preserve">louter </w:t>
      </w:r>
      <w:r w:rsidR="0097259C">
        <w:t xml:space="preserve">een suggestie. Het is aan de raad om te kiezen of </w:t>
      </w:r>
      <w:r w:rsidR="00F05E09">
        <w:t xml:space="preserve">bepaalde </w:t>
      </w:r>
      <w:r w:rsidR="0097259C">
        <w:t xml:space="preserve">documenten </w:t>
      </w:r>
      <w:r w:rsidR="00B1278B">
        <w:t xml:space="preserve">altijd </w:t>
      </w:r>
      <w:r w:rsidR="0097259C">
        <w:t>standaard ter inzage</w:t>
      </w:r>
      <w:r w:rsidR="00F50774">
        <w:t xml:space="preserve"> van de raadsleden</w:t>
      </w:r>
      <w:r w:rsidR="00B1278B">
        <w:t xml:space="preserve"> moeten liggen</w:t>
      </w:r>
      <w:r w:rsidR="00F50774">
        <w:t xml:space="preserve">. Wij vinden het </w:t>
      </w:r>
      <w:r w:rsidR="00A731D4">
        <w:t xml:space="preserve">bijvoorbeeld </w:t>
      </w:r>
      <w:r w:rsidR="00C70998">
        <w:t xml:space="preserve">nuttig </w:t>
      </w:r>
      <w:r w:rsidR="00A731D4">
        <w:t xml:space="preserve">voor het raadswerk </w:t>
      </w:r>
      <w:r w:rsidR="00C70998">
        <w:t>om</w:t>
      </w:r>
      <w:r w:rsidR="004F65BA" w:rsidRPr="004F65BA">
        <w:t xml:space="preserve"> het register</w:t>
      </w:r>
      <w:r w:rsidR="00F50774">
        <w:t xml:space="preserve"> van</w:t>
      </w:r>
      <w:r w:rsidR="004F65BA" w:rsidRPr="004F65BA">
        <w:t xml:space="preserve"> inkomende en uitgaande briefwisseling of </w:t>
      </w:r>
      <w:r w:rsidR="00A731D4">
        <w:t xml:space="preserve">de </w:t>
      </w:r>
      <w:r w:rsidR="004F65BA" w:rsidRPr="004F65BA">
        <w:t xml:space="preserve">adviezen van adviesraden </w:t>
      </w:r>
      <w:r w:rsidR="00C70998">
        <w:t xml:space="preserve">standaard ter beschikking te stellen van de raadsleden. </w:t>
      </w:r>
      <w:r w:rsidR="00906A6D">
        <w:t>Voor het OCMW stellen we voor een verduidelijking aan te brengen dat brieven die gericht zijn aan cliënten niet opgenomen worden in het register.</w:t>
      </w:r>
    </w:p>
    <w:p w14:paraId="19BA628A" w14:textId="77777777" w:rsidR="00A731D4" w:rsidRDefault="00A731D4" w:rsidP="00413969">
      <w:pPr>
        <w:pStyle w:val="VVSGBodytekst"/>
      </w:pPr>
    </w:p>
    <w:p w14:paraId="50419E08" w14:textId="41A51452" w:rsidR="0099796E" w:rsidRDefault="00A731D4" w:rsidP="00413969">
      <w:pPr>
        <w:pStyle w:val="VVSGBodytekst"/>
      </w:pPr>
      <w:r>
        <w:t xml:space="preserve">Het voordeel is dat </w:t>
      </w:r>
      <w:r w:rsidR="009017A7">
        <w:t xml:space="preserve">de </w:t>
      </w:r>
      <w:r w:rsidR="00C70998">
        <w:t xml:space="preserve">inzageprocedure dan niet </w:t>
      </w:r>
      <w:r w:rsidR="009017A7">
        <w:t xml:space="preserve">telkens opnieuw </w:t>
      </w:r>
      <w:r>
        <w:t xml:space="preserve">gebruikt </w:t>
      </w:r>
      <w:r w:rsidR="00514358">
        <w:t>moet worden</w:t>
      </w:r>
      <w:r w:rsidR="00C70998">
        <w:t xml:space="preserve">. Uiteraard </w:t>
      </w:r>
      <w:r w:rsidR="00D02EB4">
        <w:t xml:space="preserve">is </w:t>
      </w:r>
      <w:r w:rsidR="009017A7">
        <w:t>deze werkwijze</w:t>
      </w:r>
      <w:r w:rsidR="00D02EB4">
        <w:t xml:space="preserve"> enkel zinvol voor documenten die niet al standaard </w:t>
      </w:r>
      <w:r w:rsidR="009017A7">
        <w:t xml:space="preserve">actief </w:t>
      </w:r>
      <w:r w:rsidR="00D02EB4">
        <w:t>bekendgemaakt worden aan de burger</w:t>
      </w:r>
      <w:r w:rsidR="00514358">
        <w:t>s</w:t>
      </w:r>
      <w:r w:rsidR="00D02EB4">
        <w:t>.</w:t>
      </w:r>
      <w:r w:rsidR="009C6050">
        <w:t xml:space="preserve"> </w:t>
      </w:r>
      <w:r w:rsidR="005439ED">
        <w:t>Toch stellen we voor d</w:t>
      </w:r>
      <w:r w:rsidR="00AB37D6">
        <w:t xml:space="preserve">e </w:t>
      </w:r>
      <w:r w:rsidR="009C6050">
        <w:t>raads</w:t>
      </w:r>
      <w:r w:rsidR="00AB37D6">
        <w:t>notulen</w:t>
      </w:r>
      <w:r w:rsidR="009C6050">
        <w:t xml:space="preserve">, </w:t>
      </w:r>
      <w:r w:rsidR="005439ED">
        <w:t xml:space="preserve">ondanks </w:t>
      </w:r>
      <w:r w:rsidR="005439ED">
        <w:lastRenderedPageBreak/>
        <w:t>de bekendmaking aan de burger</w:t>
      </w:r>
      <w:r w:rsidR="009C6050">
        <w:t>,</w:t>
      </w:r>
      <w:r w:rsidR="005439ED">
        <w:t xml:space="preserve"> </w:t>
      </w:r>
      <w:r w:rsidR="009C6050">
        <w:t xml:space="preserve">ook </w:t>
      </w:r>
      <w:r w:rsidR="00AB37D6">
        <w:t xml:space="preserve">permanent ter beschikking </w:t>
      </w:r>
      <w:r w:rsidR="009C6050">
        <w:t xml:space="preserve">te </w:t>
      </w:r>
      <w:r w:rsidR="00AB37D6">
        <w:t>stellen</w:t>
      </w:r>
      <w:r w:rsidR="009C6050">
        <w:t xml:space="preserve"> van de raadsleden. </w:t>
      </w:r>
      <w:r w:rsidR="009017A7">
        <w:t>Deze bevatten</w:t>
      </w:r>
      <w:r w:rsidR="009C6050">
        <w:t xml:space="preserve">, </w:t>
      </w:r>
      <w:r w:rsidR="00FC7535">
        <w:t xml:space="preserve">in tegenstelling tot de </w:t>
      </w:r>
      <w:r w:rsidR="00C922FB">
        <w:t xml:space="preserve">voor het publiek </w:t>
      </w:r>
      <w:r w:rsidR="00FC7535">
        <w:t>bekendgemaakte versie</w:t>
      </w:r>
      <w:r w:rsidR="009C6050">
        <w:t>,</w:t>
      </w:r>
      <w:r w:rsidR="00FC7535">
        <w:t xml:space="preserve"> </w:t>
      </w:r>
      <w:r w:rsidR="009017A7">
        <w:t>ook</w:t>
      </w:r>
      <w:r w:rsidR="009C6050">
        <w:t xml:space="preserve"> informatie </w:t>
      </w:r>
      <w:r w:rsidR="009017A7">
        <w:t>die niet openbaar gemaakt mag worden</w:t>
      </w:r>
      <w:r w:rsidR="009C6050">
        <w:t>. Voor alle duidelijkheid gaat he</w:t>
      </w:r>
      <w:r w:rsidR="00426A34">
        <w:t>t over de goedgekeurde notulen, niet de ontwerpnotulen die nog goedgekeurd moeten worden</w:t>
      </w:r>
      <w:r w:rsidR="0077559B">
        <w:t xml:space="preserve">. Voor de notulen die nog niet goedgekeurd zijn, zie </w:t>
      </w:r>
      <w:r w:rsidR="00426A34" w:rsidRPr="0077559B">
        <w:rPr>
          <w:highlight w:val="cyan"/>
        </w:rPr>
        <w:t xml:space="preserve">art. </w:t>
      </w:r>
      <w:r w:rsidR="008A44A7" w:rsidRPr="0077559B">
        <w:rPr>
          <w:highlight w:val="cyan"/>
        </w:rPr>
        <w:t>9</w:t>
      </w:r>
      <w:r w:rsidR="00426A34" w:rsidRPr="0077559B">
        <w:rPr>
          <w:highlight w:val="cyan"/>
        </w:rPr>
        <w:t>, §1 van dit modelreglement</w:t>
      </w:r>
      <w:r w:rsidR="00426A34">
        <w:t>.</w:t>
      </w:r>
      <w:r w:rsidR="0077559B">
        <w:t xml:space="preserve"> </w:t>
      </w:r>
      <w:r w:rsidR="003162A3">
        <w:br/>
      </w:r>
    </w:p>
    <w:p w14:paraId="7F15DBFB" w14:textId="52D50B99" w:rsidR="00A64AB4" w:rsidRDefault="00CF0FA4" w:rsidP="00413969">
      <w:pPr>
        <w:pStyle w:val="VVSGBodytekst"/>
      </w:pPr>
      <w:r>
        <w:t>H</w:t>
      </w:r>
      <w:r w:rsidR="00BA6276">
        <w:t xml:space="preserve">et zittingsverslag </w:t>
      </w:r>
      <w:r w:rsidR="00BB2456">
        <w:t xml:space="preserve">(of de vervangende opname) </w:t>
      </w:r>
      <w:r>
        <w:t xml:space="preserve">moet niet actief bekendgemaakt worden voor het publiek (al mag dat wel). </w:t>
      </w:r>
      <w:r w:rsidR="00C46B4C">
        <w:t xml:space="preserve">We kiezen </w:t>
      </w:r>
      <w:r w:rsidR="00BB2456">
        <w:t>voor maximale openbaarheid en stellen voor dat verslag samen met de notulen bekend te maken.</w:t>
      </w:r>
      <w:r w:rsidR="00E82C29">
        <w:t xml:space="preserve"> </w:t>
      </w:r>
      <w:r w:rsidR="00E82C29" w:rsidRPr="00E82C29">
        <w:rPr>
          <w:highlight w:val="cyan"/>
        </w:rPr>
        <w:t>Zie art. 24</w:t>
      </w:r>
      <w:r w:rsidR="00A21290">
        <w:rPr>
          <w:highlight w:val="cyan"/>
        </w:rPr>
        <w:t>, §1</w:t>
      </w:r>
      <w:r w:rsidR="00E82C29" w:rsidRPr="00E82C29">
        <w:rPr>
          <w:highlight w:val="cyan"/>
        </w:rPr>
        <w:t xml:space="preserve"> van dit modelreglement.</w:t>
      </w:r>
      <w:r w:rsidR="00BB2456">
        <w:t xml:space="preserve"> Maakt men de keuze om dat niet te doen, dan raden we aan </w:t>
      </w:r>
      <w:r w:rsidR="00C46B4C">
        <w:t xml:space="preserve">om dat </w:t>
      </w:r>
      <w:r w:rsidR="00BB2456">
        <w:t xml:space="preserve">verslag </w:t>
      </w:r>
      <w:r w:rsidR="00C46B4C">
        <w:t>ook op te nemen</w:t>
      </w:r>
      <w:r w:rsidR="005C5A30">
        <w:t xml:space="preserve"> in de lijst met documenten</w:t>
      </w:r>
      <w:r w:rsidR="00BB2456">
        <w:t xml:space="preserve"> (of bestanden)</w:t>
      </w:r>
      <w:r w:rsidR="005C5A30">
        <w:t xml:space="preserve"> die standaard ter beschikking zijn van de raadsleden. Ze horen immers ook bij de notulen.</w:t>
      </w:r>
      <w:r w:rsidR="00F05C4C">
        <w:br/>
      </w:r>
    </w:p>
    <w:p w14:paraId="60232085" w14:textId="16D43011" w:rsidR="00482A7C" w:rsidRDefault="00F05C4C" w:rsidP="00413969">
      <w:pPr>
        <w:pStyle w:val="VVSGBodytekst"/>
      </w:pPr>
      <w:r>
        <w:t xml:space="preserve">Werkt </w:t>
      </w:r>
      <w:r w:rsidR="006D2325">
        <w:t>men met een register van schriftelijke vragen</w:t>
      </w:r>
      <w:r w:rsidR="00883B52">
        <w:t xml:space="preserve"> en antwoorden</w:t>
      </w:r>
      <w:r w:rsidR="0099796E">
        <w:t xml:space="preserve"> van raadsleden</w:t>
      </w:r>
      <w:r w:rsidR="006D2325">
        <w:t xml:space="preserve"> dat niet actief openbaar gemaakt wordt</w:t>
      </w:r>
      <w:r w:rsidR="0099796E">
        <w:t xml:space="preserve"> voor de burger</w:t>
      </w:r>
      <w:r w:rsidR="006D2325">
        <w:t>, dan kan dit register ook toege</w:t>
      </w:r>
      <w:r w:rsidR="00032396">
        <w:t>voegd worden aan de</w:t>
      </w:r>
      <w:r w:rsidR="0099796E">
        <w:t xml:space="preserve"> </w:t>
      </w:r>
      <w:r w:rsidR="00032396">
        <w:t>lijst met documenten die standaard ter inzage zijn van de raadsleden.</w:t>
      </w:r>
      <w:r w:rsidR="00072582">
        <w:t xml:space="preserve"> We stellen echter voor om dat register </w:t>
      </w:r>
      <w:r w:rsidR="0074687A">
        <w:t xml:space="preserve">wel </w:t>
      </w:r>
      <w:r w:rsidR="00072582">
        <w:t xml:space="preserve">actief openbaar te maken </w:t>
      </w:r>
      <w:r w:rsidR="0048192C">
        <w:t>aan de burger</w:t>
      </w:r>
      <w:r w:rsidR="00072582">
        <w:t xml:space="preserve"> </w:t>
      </w:r>
      <w:r w:rsidR="00032396">
        <w:t xml:space="preserve"> </w:t>
      </w:r>
      <w:r w:rsidR="007B7B59">
        <w:rPr>
          <w:highlight w:val="cyan"/>
        </w:rPr>
        <w:t>Zie</w:t>
      </w:r>
      <w:r w:rsidR="007B7B59" w:rsidRPr="006D2325">
        <w:rPr>
          <w:highlight w:val="cyan"/>
        </w:rPr>
        <w:t xml:space="preserve"> art. 13 van dit modelreglement</w:t>
      </w:r>
      <w:r w:rsidR="007B7B59">
        <w:t>.</w:t>
      </w:r>
      <w:r w:rsidR="0048192C">
        <w:t xml:space="preserve"> Da</w:t>
      </w:r>
      <w:r w:rsidR="0074687A">
        <w:t>t is de reden waarom we dit hi</w:t>
      </w:r>
      <w:r w:rsidR="009F18B0">
        <w:t>er niet opgenomen hebben</w:t>
      </w:r>
      <w:r w:rsidR="0048192C">
        <w:t>.</w:t>
      </w:r>
      <w:r w:rsidR="00A51F9C">
        <w:br/>
        <w:t>Met register bedoelen we hier de volledige tekst van de schriftelijke vragen en schriftelijke antwoorden.</w:t>
      </w:r>
      <w:r w:rsidR="00F50A96">
        <w:t xml:space="preserve"> We haalden </w:t>
      </w:r>
      <w:r w:rsidR="00BF1264">
        <w:t xml:space="preserve">hiervoor </w:t>
      </w:r>
      <w:r w:rsidR="00F50A96">
        <w:t xml:space="preserve">inspiratie </w:t>
      </w:r>
      <w:r w:rsidR="00BF1264">
        <w:t xml:space="preserve">bij </w:t>
      </w:r>
      <w:r w:rsidR="00F50A96">
        <w:t xml:space="preserve">de gepubliceerde vragen en antwoorden van de </w:t>
      </w:r>
      <w:r w:rsidR="00BF1264">
        <w:t xml:space="preserve">verschillende </w:t>
      </w:r>
      <w:r w:rsidR="00842FBC">
        <w:t>parlementen.</w:t>
      </w:r>
    </w:p>
    <w:p w14:paraId="4A149A81" w14:textId="14F0C529" w:rsidR="00CB084D" w:rsidRDefault="00482A7C" w:rsidP="00413969">
      <w:pPr>
        <w:pStyle w:val="VVSGBodytekst"/>
      </w:pPr>
      <w:r>
        <w:br/>
        <w:t>De adviezen van de gemeentelijke adviesraden stellen we logischerwijze enkel standaard ter beschikking van de gemeenteraad.</w:t>
      </w:r>
      <w:r w:rsidR="009F18B0">
        <w:br/>
      </w:r>
    </w:p>
    <w:p w14:paraId="4B5DD74B" w14:textId="72CEE630" w:rsidR="00C653AA" w:rsidRPr="004A7745" w:rsidRDefault="00CB084D" w:rsidP="00413969">
      <w:pPr>
        <w:pStyle w:val="VVSGBodytekst"/>
        <w:rPr>
          <w:b/>
          <w:bCs/>
        </w:rPr>
      </w:pPr>
      <w:r w:rsidRPr="004A7745">
        <w:rPr>
          <w:b/>
          <w:bCs/>
        </w:rPr>
        <w:t>Art. 1</w:t>
      </w:r>
      <w:r w:rsidR="00271640" w:rsidRPr="004A7745">
        <w:rPr>
          <w:b/>
          <w:bCs/>
        </w:rPr>
        <w:t>1</w:t>
      </w:r>
      <w:r w:rsidRPr="004A7745">
        <w:rPr>
          <w:b/>
          <w:bCs/>
        </w:rPr>
        <w:t>, §5</w:t>
      </w:r>
      <w:r w:rsidR="00C653AA" w:rsidRPr="004A7745">
        <w:rPr>
          <w:b/>
          <w:bCs/>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tblGrid>
      <w:tr w:rsidR="00C653AA" w14:paraId="575E0CC9" w14:textId="77777777" w:rsidTr="00AC01A9">
        <w:trPr>
          <w:trHeight w:val="526"/>
        </w:trPr>
        <w:tc>
          <w:tcPr>
            <w:tcW w:w="792" w:type="dxa"/>
          </w:tcPr>
          <w:p w14:paraId="00F775C1" w14:textId="071B4F56" w:rsidR="00C653AA" w:rsidRDefault="00C93E0E" w:rsidP="00872061">
            <w:pPr>
              <w:pStyle w:val="VVSGBodytekst"/>
              <w:rPr>
                <w:b/>
                <w:bCs/>
              </w:rPr>
            </w:pPr>
            <w:bookmarkStart w:id="1" w:name="_Hlk169596697"/>
            <w:r>
              <w:rPr>
                <w:b/>
                <w:bCs/>
                <w:noProof/>
              </w:rPr>
              <w:drawing>
                <wp:inline distT="0" distB="0" distL="0" distR="0" wp14:anchorId="4626E2E0" wp14:editId="1688546B">
                  <wp:extent cx="133985" cy="286385"/>
                  <wp:effectExtent l="0" t="0" r="0" b="0"/>
                  <wp:docPr id="95793520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tc>
        <w:tc>
          <w:tcPr>
            <w:tcW w:w="792" w:type="dxa"/>
          </w:tcPr>
          <w:p w14:paraId="306D1AD2" w14:textId="620B5530" w:rsidR="00872061" w:rsidRDefault="00872061" w:rsidP="00413969">
            <w:pPr>
              <w:pStyle w:val="VVSGBodytekst"/>
              <w:rPr>
                <w:b/>
                <w:bCs/>
              </w:rPr>
            </w:pPr>
            <w:r w:rsidRPr="0038323E">
              <w:rPr>
                <w:noProof/>
              </w:rPr>
              <w:drawing>
                <wp:inline distT="0" distB="0" distL="0" distR="0" wp14:anchorId="67CFFFC1" wp14:editId="31938FD7">
                  <wp:extent cx="139327" cy="277737"/>
                  <wp:effectExtent l="0" t="0" r="0" b="8255"/>
                  <wp:docPr id="1963931168"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64AABC7C" w14:textId="5C606C57" w:rsidR="00C653AA" w:rsidRDefault="00C653AA" w:rsidP="00413969">
            <w:pPr>
              <w:pStyle w:val="VVSGBodytekst"/>
              <w:rPr>
                <w:b/>
                <w:bCs/>
              </w:rPr>
            </w:pPr>
          </w:p>
        </w:tc>
        <w:tc>
          <w:tcPr>
            <w:tcW w:w="793" w:type="dxa"/>
          </w:tcPr>
          <w:p w14:paraId="050DD05B" w14:textId="7A2933F9" w:rsidR="00C653AA" w:rsidRDefault="00C653AA" w:rsidP="00413969">
            <w:pPr>
              <w:pStyle w:val="VVSGBodytekst"/>
              <w:rPr>
                <w:b/>
                <w:bCs/>
              </w:rPr>
            </w:pPr>
          </w:p>
        </w:tc>
        <w:tc>
          <w:tcPr>
            <w:tcW w:w="793" w:type="dxa"/>
          </w:tcPr>
          <w:p w14:paraId="7DFEF30B" w14:textId="77777777" w:rsidR="00C653AA" w:rsidRDefault="00C653AA" w:rsidP="00413969">
            <w:pPr>
              <w:pStyle w:val="VVSGBodytekst"/>
              <w:rPr>
                <w:b/>
                <w:bCs/>
              </w:rPr>
            </w:pPr>
          </w:p>
        </w:tc>
        <w:tc>
          <w:tcPr>
            <w:tcW w:w="793" w:type="dxa"/>
          </w:tcPr>
          <w:p w14:paraId="38BEF1D8" w14:textId="77777777" w:rsidR="00C653AA" w:rsidRDefault="00C653AA" w:rsidP="00413969">
            <w:pPr>
              <w:pStyle w:val="VVSGBodytekst"/>
              <w:rPr>
                <w:b/>
                <w:bCs/>
              </w:rPr>
            </w:pPr>
          </w:p>
        </w:tc>
        <w:tc>
          <w:tcPr>
            <w:tcW w:w="793" w:type="dxa"/>
          </w:tcPr>
          <w:p w14:paraId="1050C742" w14:textId="77777777" w:rsidR="00C653AA" w:rsidRDefault="00C653AA" w:rsidP="00413969">
            <w:pPr>
              <w:pStyle w:val="VVSGBodytekst"/>
              <w:rPr>
                <w:b/>
                <w:bCs/>
              </w:rPr>
            </w:pPr>
          </w:p>
        </w:tc>
        <w:tc>
          <w:tcPr>
            <w:tcW w:w="793" w:type="dxa"/>
          </w:tcPr>
          <w:p w14:paraId="05F8F603" w14:textId="77777777" w:rsidR="00C653AA" w:rsidRDefault="00C653AA" w:rsidP="00413969">
            <w:pPr>
              <w:pStyle w:val="VVSGBodytekst"/>
              <w:rPr>
                <w:b/>
                <w:bCs/>
              </w:rPr>
            </w:pPr>
          </w:p>
        </w:tc>
        <w:tc>
          <w:tcPr>
            <w:tcW w:w="793" w:type="dxa"/>
          </w:tcPr>
          <w:p w14:paraId="3B028C0F" w14:textId="77777777" w:rsidR="00C653AA" w:rsidRDefault="00C653AA" w:rsidP="00413969">
            <w:pPr>
              <w:pStyle w:val="VVSGBodytekst"/>
              <w:rPr>
                <w:b/>
                <w:bCs/>
              </w:rPr>
            </w:pPr>
          </w:p>
        </w:tc>
        <w:tc>
          <w:tcPr>
            <w:tcW w:w="793" w:type="dxa"/>
          </w:tcPr>
          <w:p w14:paraId="6BC3F36A" w14:textId="77777777" w:rsidR="00C653AA" w:rsidRDefault="00C653AA" w:rsidP="00413969">
            <w:pPr>
              <w:pStyle w:val="VVSGBodytekst"/>
              <w:rPr>
                <w:b/>
                <w:bCs/>
              </w:rPr>
            </w:pPr>
          </w:p>
        </w:tc>
      </w:tr>
    </w:tbl>
    <w:bookmarkEnd w:id="1"/>
    <w:p w14:paraId="2D62A7DC" w14:textId="67F95A8D" w:rsidR="00D200D4" w:rsidRDefault="000B2C08" w:rsidP="00413969">
      <w:pPr>
        <w:pStyle w:val="VVSGBodytekst"/>
      </w:pPr>
      <w:r>
        <w:t>D</w:t>
      </w:r>
      <w:r w:rsidR="00C93E0E">
        <w:t>eze paragraaf</w:t>
      </w:r>
      <w:r>
        <w:t xml:space="preserve"> is gebaseerd op art. 29, §1 en 75 DLB.</w:t>
      </w:r>
      <w:r w:rsidR="00A02DE5">
        <w:t xml:space="preserve"> </w:t>
      </w:r>
      <w:r w:rsidR="00AD510E">
        <w:t>We</w:t>
      </w:r>
      <w:r w:rsidR="00EA7D7F">
        <w:t xml:space="preserve"> stellen</w:t>
      </w:r>
      <w:r w:rsidR="00AD510E">
        <w:t xml:space="preserve"> </w:t>
      </w:r>
      <w:r w:rsidR="00FB1862">
        <w:t xml:space="preserve">een digitale procedure </w:t>
      </w:r>
      <w:r w:rsidR="00EA7D7F">
        <w:t xml:space="preserve">voor </w:t>
      </w:r>
      <w:r w:rsidR="00FB1862">
        <w:t>waarbij de inzagevraag per e-mail overgemaakt wordt aan de algemeen directeu</w:t>
      </w:r>
      <w:r w:rsidR="002D784A">
        <w:t xml:space="preserve">r en de stukken op een veilige manier elektronisch ter inzage </w:t>
      </w:r>
      <w:r w:rsidR="00EA7D7F">
        <w:t>zijn. Maar uiteraard regel je dat als bestuur het best zelf</w:t>
      </w:r>
      <w:r w:rsidR="00D200D4">
        <w:t>.</w:t>
      </w:r>
      <w:r w:rsidR="007B6A4A">
        <w:t xml:space="preserve"> </w:t>
      </w:r>
      <w:r w:rsidR="003E4D64">
        <w:t xml:space="preserve">Het is </w:t>
      </w:r>
      <w:r w:rsidR="0002283C">
        <w:t>cruciaal</w:t>
      </w:r>
      <w:r w:rsidR="003E4D64">
        <w:t xml:space="preserve"> </w:t>
      </w:r>
      <w:r w:rsidR="0002283C">
        <w:t xml:space="preserve">voor goed bestuur </w:t>
      </w:r>
      <w:r w:rsidR="003E4D64">
        <w:t>dat raadsleden hun rechten voll</w:t>
      </w:r>
      <w:r w:rsidR="0002283C">
        <w:t>e</w:t>
      </w:r>
      <w:r w:rsidR="00DB5F91">
        <w:t>dig</w:t>
      </w:r>
      <w:r w:rsidR="003E4D64">
        <w:t xml:space="preserve"> kunnen benutten, maar de vraag tot inzage </w:t>
      </w:r>
      <w:r w:rsidR="00BA46D8">
        <w:t>mag niet onredelijk zijn</w:t>
      </w:r>
      <w:r w:rsidR="003E4D64">
        <w:t>.</w:t>
      </w:r>
      <w:r w:rsidR="00A84DCD">
        <w:t xml:space="preserve"> We kiezen bewust voor deze formulering, omdat</w:t>
      </w:r>
      <w:r w:rsidR="00FA0845">
        <w:t xml:space="preserve"> inzage weigeren enkel kan als de vraag echt onredelijk is.</w:t>
      </w:r>
      <w:r w:rsidR="0002283C">
        <w:t xml:space="preserve"> </w:t>
      </w:r>
      <w:r w:rsidR="003B0ABD">
        <w:t xml:space="preserve">De keuze om </w:t>
      </w:r>
      <w:r w:rsidR="003C49A4">
        <w:t xml:space="preserve">het inzagerecht van de raadsleden via de algemeen directeur te laten verlopen en niet </w:t>
      </w:r>
      <w:r w:rsidR="009E09A4">
        <w:t xml:space="preserve">via het college </w:t>
      </w:r>
      <w:r w:rsidR="003C49A4">
        <w:t xml:space="preserve">(zoals in </w:t>
      </w:r>
      <w:r w:rsidR="008B464B">
        <w:t xml:space="preserve">het </w:t>
      </w:r>
      <w:r w:rsidR="003C49A4">
        <w:t xml:space="preserve">oude </w:t>
      </w:r>
      <w:r w:rsidR="008B464B">
        <w:t xml:space="preserve">VVSG- </w:t>
      </w:r>
      <w:r w:rsidR="003C49A4">
        <w:t xml:space="preserve">model) </w:t>
      </w:r>
      <w:r w:rsidR="00D8727B">
        <w:t xml:space="preserve">is gebaseerd op de praktijk in vele gemeenten. </w:t>
      </w:r>
      <w:r w:rsidR="009E09A4">
        <w:t xml:space="preserve">Aanvragen </w:t>
      </w:r>
      <w:r w:rsidR="001F11A7">
        <w:t xml:space="preserve">kunnen sneller afgehandeld worden en al dan niet een stuk ontvangen, </w:t>
      </w:r>
      <w:r w:rsidR="008B464B">
        <w:t xml:space="preserve">mag </w:t>
      </w:r>
      <w:r w:rsidR="001F11A7">
        <w:t>geen politieke beslissing zijn.</w:t>
      </w:r>
    </w:p>
    <w:p w14:paraId="06295ADE" w14:textId="08485169" w:rsidR="00FC3AE4" w:rsidRDefault="00D200D4" w:rsidP="00413969">
      <w:pPr>
        <w:pStyle w:val="VVSGBodytekst"/>
      </w:pPr>
      <w:r>
        <w:br/>
        <w:t>Belangrijk is wel dat dossiers over cliënten en onderhoudsplichtigen van het OCMW wel ter inzage zijn, maar dat er geen afschriften van gegeven mogen worden. Dat impliceert bij een elektronisc</w:t>
      </w:r>
      <w:r w:rsidR="00F30DD8">
        <w:t>he inzageprocedure ook een beveiliging tegen afdrukken.</w:t>
      </w:r>
      <w:r w:rsidR="000B2C08">
        <w:br/>
      </w:r>
    </w:p>
    <w:p w14:paraId="133BAF05" w14:textId="77777777" w:rsidR="00AD6F81" w:rsidRDefault="00AD6F81">
      <w:pPr>
        <w:spacing w:after="160" w:line="259" w:lineRule="auto"/>
        <w:rPr>
          <w:b/>
          <w:bCs/>
          <w:color w:val="53565A" w:themeColor="text2"/>
          <w:sz w:val="20"/>
          <w:szCs w:val="22"/>
          <w:lang w:val="nl-BE"/>
        </w:rPr>
      </w:pPr>
      <w:r>
        <w:rPr>
          <w:b/>
          <w:bCs/>
        </w:rPr>
        <w:br w:type="page"/>
      </w:r>
    </w:p>
    <w:p w14:paraId="64178698" w14:textId="281D9DCE" w:rsidR="00BF477B" w:rsidRDefault="00E43742" w:rsidP="00BF477B">
      <w:pPr>
        <w:pStyle w:val="VVSGBodytekst"/>
        <w:rPr>
          <w:b/>
          <w:bCs/>
        </w:rPr>
      </w:pPr>
      <w:r w:rsidRPr="00E43742">
        <w:rPr>
          <w:b/>
          <w:bCs/>
        </w:rPr>
        <w:lastRenderedPageBreak/>
        <w:t>Art. 1</w:t>
      </w:r>
      <w:r w:rsidR="00271640">
        <w:rPr>
          <w:b/>
          <w:bCs/>
        </w:rPr>
        <w:t>1</w:t>
      </w:r>
      <w:r w:rsidRPr="00E43742">
        <w:rPr>
          <w:b/>
          <w:bCs/>
        </w:rPr>
        <w:t>, §6.</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3"/>
      </w:tblGrid>
      <w:tr w:rsidR="00BF477B" w14:paraId="055AC3C0" w14:textId="77777777" w:rsidTr="00B860D2">
        <w:trPr>
          <w:trHeight w:val="526"/>
        </w:trPr>
        <w:tc>
          <w:tcPr>
            <w:tcW w:w="792" w:type="dxa"/>
          </w:tcPr>
          <w:p w14:paraId="759366F5" w14:textId="73B45AD5" w:rsidR="00BF477B" w:rsidRDefault="00C93E0E" w:rsidP="00F010C8">
            <w:pPr>
              <w:pStyle w:val="VVSGBodytekst"/>
              <w:rPr>
                <w:b/>
                <w:bCs/>
              </w:rPr>
            </w:pPr>
            <w:r>
              <w:rPr>
                <w:b/>
                <w:bCs/>
                <w:noProof/>
              </w:rPr>
              <w:drawing>
                <wp:inline distT="0" distB="0" distL="0" distR="0" wp14:anchorId="18DAB392" wp14:editId="4B897758">
                  <wp:extent cx="133985" cy="286385"/>
                  <wp:effectExtent l="0" t="0" r="0" b="0"/>
                  <wp:docPr id="182499942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tc>
        <w:tc>
          <w:tcPr>
            <w:tcW w:w="792" w:type="dxa"/>
          </w:tcPr>
          <w:p w14:paraId="32E1BADE" w14:textId="77777777" w:rsidR="00BF477B" w:rsidRDefault="00BF477B" w:rsidP="00F010C8">
            <w:pPr>
              <w:pStyle w:val="VVSGBodytekst"/>
              <w:rPr>
                <w:b/>
                <w:bCs/>
              </w:rPr>
            </w:pPr>
            <w:r w:rsidRPr="0038323E">
              <w:rPr>
                <w:noProof/>
              </w:rPr>
              <w:drawing>
                <wp:inline distT="0" distB="0" distL="0" distR="0" wp14:anchorId="07BAA41A" wp14:editId="1E3623A2">
                  <wp:extent cx="139327" cy="277737"/>
                  <wp:effectExtent l="0" t="0" r="0" b="8255"/>
                  <wp:docPr id="374454079"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18CAA5DA" w14:textId="77777777" w:rsidR="00BF477B" w:rsidRDefault="00BF477B" w:rsidP="00F010C8">
            <w:pPr>
              <w:pStyle w:val="VVSGBodytekst"/>
              <w:rPr>
                <w:b/>
                <w:bCs/>
              </w:rPr>
            </w:pPr>
          </w:p>
        </w:tc>
        <w:tc>
          <w:tcPr>
            <w:tcW w:w="793" w:type="dxa"/>
          </w:tcPr>
          <w:p w14:paraId="31494F73" w14:textId="77777777" w:rsidR="00BF477B" w:rsidRDefault="00BF477B" w:rsidP="00F010C8">
            <w:pPr>
              <w:pStyle w:val="VVSGBodytekst"/>
              <w:rPr>
                <w:b/>
                <w:bCs/>
              </w:rPr>
            </w:pPr>
          </w:p>
        </w:tc>
        <w:tc>
          <w:tcPr>
            <w:tcW w:w="793" w:type="dxa"/>
          </w:tcPr>
          <w:p w14:paraId="6479AB8B" w14:textId="77777777" w:rsidR="00BF477B" w:rsidRDefault="00BF477B" w:rsidP="00F010C8">
            <w:pPr>
              <w:pStyle w:val="VVSGBodytekst"/>
              <w:rPr>
                <w:b/>
                <w:bCs/>
              </w:rPr>
            </w:pPr>
          </w:p>
        </w:tc>
        <w:tc>
          <w:tcPr>
            <w:tcW w:w="793" w:type="dxa"/>
          </w:tcPr>
          <w:p w14:paraId="2AB6D940" w14:textId="77777777" w:rsidR="00BF477B" w:rsidRDefault="00BF477B" w:rsidP="00F010C8">
            <w:pPr>
              <w:pStyle w:val="VVSGBodytekst"/>
              <w:rPr>
                <w:b/>
                <w:bCs/>
              </w:rPr>
            </w:pPr>
          </w:p>
        </w:tc>
        <w:tc>
          <w:tcPr>
            <w:tcW w:w="793" w:type="dxa"/>
          </w:tcPr>
          <w:p w14:paraId="43B9395A" w14:textId="77777777" w:rsidR="00BF477B" w:rsidRDefault="00BF477B" w:rsidP="00F010C8">
            <w:pPr>
              <w:pStyle w:val="VVSGBodytekst"/>
              <w:rPr>
                <w:b/>
                <w:bCs/>
              </w:rPr>
            </w:pPr>
          </w:p>
        </w:tc>
        <w:tc>
          <w:tcPr>
            <w:tcW w:w="793" w:type="dxa"/>
          </w:tcPr>
          <w:p w14:paraId="33DA0804" w14:textId="77777777" w:rsidR="00BF477B" w:rsidRDefault="00BF477B" w:rsidP="00F010C8">
            <w:pPr>
              <w:pStyle w:val="VVSGBodytekst"/>
              <w:rPr>
                <w:b/>
                <w:bCs/>
              </w:rPr>
            </w:pPr>
          </w:p>
        </w:tc>
        <w:tc>
          <w:tcPr>
            <w:tcW w:w="793" w:type="dxa"/>
          </w:tcPr>
          <w:p w14:paraId="4E723E85" w14:textId="77777777" w:rsidR="00BF477B" w:rsidRDefault="00BF477B" w:rsidP="00F010C8">
            <w:pPr>
              <w:pStyle w:val="VVSGBodytekst"/>
              <w:rPr>
                <w:b/>
                <w:bCs/>
              </w:rPr>
            </w:pPr>
          </w:p>
        </w:tc>
        <w:tc>
          <w:tcPr>
            <w:tcW w:w="793" w:type="dxa"/>
          </w:tcPr>
          <w:p w14:paraId="0FD54F95" w14:textId="77777777" w:rsidR="00BF477B" w:rsidRDefault="00BF477B" w:rsidP="00F010C8">
            <w:pPr>
              <w:pStyle w:val="VVSGBodytekst"/>
              <w:rPr>
                <w:b/>
                <w:bCs/>
              </w:rPr>
            </w:pPr>
          </w:p>
        </w:tc>
      </w:tr>
    </w:tbl>
    <w:p w14:paraId="1653B2A7" w14:textId="77777777" w:rsidR="00F34CBC" w:rsidRDefault="00BF477B" w:rsidP="00413969">
      <w:pPr>
        <w:pStyle w:val="VVSGBodytekst"/>
      </w:pPr>
      <w:r>
        <w:t>D</w:t>
      </w:r>
      <w:r w:rsidR="00C93E0E">
        <w:t>eze paragraaf</w:t>
      </w:r>
      <w:r>
        <w:t xml:space="preserve"> is gebaseerd op art. 29, §1 en 75 DLB.</w:t>
      </w:r>
      <w:r w:rsidR="00AE4729">
        <w:t xml:space="preserve"> </w:t>
      </w:r>
      <w:r w:rsidR="00BD3E52">
        <w:t>We doen een suggestie van procedure voor raadsleden die een afschrift vragen van dossiers</w:t>
      </w:r>
      <w:r w:rsidR="00CE5533">
        <w:t xml:space="preserve"> die ze op basis van het algemeen inzagerecht willen inzien.</w:t>
      </w:r>
      <w:r w:rsidR="00F34CBC" w:rsidRPr="00F34CBC">
        <w:t xml:space="preserve"> </w:t>
      </w:r>
    </w:p>
    <w:p w14:paraId="2230983B" w14:textId="508CA07D" w:rsidR="00F34CBC" w:rsidRDefault="00F34CBC" w:rsidP="00413969">
      <w:pPr>
        <w:pStyle w:val="VVSGBodytekst"/>
      </w:pPr>
      <w:r>
        <w:br/>
        <w:t>Het DLB stelt dat d</w:t>
      </w:r>
      <w:r w:rsidRPr="00F34CBC">
        <w:t xml:space="preserve">e vergoeding die eventueel wordt gevraagd voor het afschrift, in geen geval meer </w:t>
      </w:r>
      <w:r>
        <w:t xml:space="preserve">mag </w:t>
      </w:r>
      <w:r w:rsidRPr="00F34CBC">
        <w:t>bedragen dan de kostprijs.</w:t>
      </w:r>
      <w:r>
        <w:t xml:space="preserve"> Aangezien deze afschriften er zijn ter ondersteuning van het raadswerk, stellen we voor geen vergoeding aan te rekenen</w:t>
      </w:r>
      <w:r w:rsidR="009F1037">
        <w:t xml:space="preserve">, tenzij de aanvraag </w:t>
      </w:r>
      <w:r w:rsidR="00D3075F">
        <w:t xml:space="preserve">zeer omvangrijk </w:t>
      </w:r>
      <w:r w:rsidR="009F1037">
        <w:t>is</w:t>
      </w:r>
      <w:r w:rsidR="00D3075F">
        <w:t xml:space="preserve">, zoals </w:t>
      </w:r>
      <w:r w:rsidR="009F1037">
        <w:t xml:space="preserve">een raadslid </w:t>
      </w:r>
      <w:r w:rsidR="00D3075F">
        <w:t xml:space="preserve">dat </w:t>
      </w:r>
      <w:r w:rsidR="009F1037">
        <w:t xml:space="preserve">afschriften van grote dossiers </w:t>
      </w:r>
      <w:r w:rsidR="00D3075F">
        <w:t xml:space="preserve">vraagt </w:t>
      </w:r>
      <w:r w:rsidR="009F1037">
        <w:t>voor</w:t>
      </w:r>
      <w:r w:rsidR="009D338A">
        <w:t xml:space="preserve"> de hele fractie.</w:t>
      </w:r>
      <w:r w:rsidR="009F1037">
        <w:t xml:space="preserve"> </w:t>
      </w:r>
    </w:p>
    <w:p w14:paraId="323E6E3E" w14:textId="77777777" w:rsidR="00F34CBC" w:rsidRDefault="00F34CBC" w:rsidP="00413969">
      <w:pPr>
        <w:pStyle w:val="VVSGBodytekst"/>
      </w:pPr>
    </w:p>
    <w:p w14:paraId="506D4B95" w14:textId="6D130A7F" w:rsidR="00FC3AE4" w:rsidRPr="00AE4729" w:rsidRDefault="00F34CBC" w:rsidP="00413969">
      <w:pPr>
        <w:pStyle w:val="VVSGBodytekst"/>
      </w:pPr>
      <w:r>
        <w:t>Een</w:t>
      </w:r>
      <w:r w:rsidR="00CE5533">
        <w:t xml:space="preserve"> afschrift </w:t>
      </w:r>
      <w:r w:rsidR="00C92DF3">
        <w:t>v</w:t>
      </w:r>
      <w:r>
        <w:t>an</w:t>
      </w:r>
      <w:r w:rsidR="00C92DF3">
        <w:t xml:space="preserve"> </w:t>
      </w:r>
      <w:r w:rsidR="00CE5533">
        <w:t>dossiers over cliënten en onderhoudsplichtigen van het OCMW</w:t>
      </w:r>
      <w:r>
        <w:t xml:space="preserve"> mag nooit gegeven worden.</w:t>
      </w:r>
    </w:p>
    <w:p w14:paraId="285118C6" w14:textId="03A8C39E" w:rsidR="00427559" w:rsidRDefault="00B860D2" w:rsidP="00977AEC">
      <w:pPr>
        <w:pStyle w:val="VVSGBodytekst"/>
        <w:rPr>
          <w:b/>
          <w:bCs/>
        </w:rPr>
      </w:pPr>
      <w:r>
        <w:br/>
      </w:r>
      <w:r w:rsidRPr="00E43742">
        <w:rPr>
          <w:b/>
          <w:bCs/>
        </w:rPr>
        <w:t>Art. 1</w:t>
      </w:r>
      <w:r w:rsidR="00E5178E">
        <w:rPr>
          <w:b/>
          <w:bCs/>
        </w:rPr>
        <w:t>2</w:t>
      </w:r>
      <w:r w:rsidR="001A142E">
        <w:rPr>
          <w:b/>
          <w:bCs/>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gridCol w:w="793"/>
        <w:gridCol w:w="793"/>
        <w:gridCol w:w="793"/>
        <w:gridCol w:w="793"/>
        <w:gridCol w:w="793"/>
        <w:gridCol w:w="794"/>
      </w:tblGrid>
      <w:tr w:rsidR="00374698" w14:paraId="265440FE" w14:textId="77777777" w:rsidTr="00374698">
        <w:trPr>
          <w:trHeight w:val="526"/>
        </w:trPr>
        <w:tc>
          <w:tcPr>
            <w:tcW w:w="792" w:type="dxa"/>
          </w:tcPr>
          <w:p w14:paraId="373E5A14" w14:textId="77777777" w:rsidR="00374698" w:rsidRDefault="00374698" w:rsidP="00F010C8">
            <w:pPr>
              <w:pStyle w:val="VVSGBodytekst"/>
              <w:rPr>
                <w:b/>
                <w:bCs/>
              </w:rPr>
            </w:pPr>
            <w:r>
              <w:rPr>
                <w:b/>
                <w:bCs/>
                <w:noProof/>
              </w:rPr>
              <w:drawing>
                <wp:inline distT="0" distB="0" distL="0" distR="0" wp14:anchorId="094E2120" wp14:editId="15597BBB">
                  <wp:extent cx="133985" cy="286385"/>
                  <wp:effectExtent l="0" t="0" r="0" b="0"/>
                  <wp:docPr id="700151381"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tc>
        <w:tc>
          <w:tcPr>
            <w:tcW w:w="792" w:type="dxa"/>
          </w:tcPr>
          <w:p w14:paraId="6E128722" w14:textId="77777777" w:rsidR="00374698" w:rsidRDefault="00374698" w:rsidP="00F010C8">
            <w:pPr>
              <w:pStyle w:val="VVSGBodytekst"/>
              <w:rPr>
                <w:b/>
                <w:bCs/>
              </w:rPr>
            </w:pPr>
            <w:r w:rsidRPr="0038323E">
              <w:rPr>
                <w:noProof/>
              </w:rPr>
              <w:drawing>
                <wp:inline distT="0" distB="0" distL="0" distR="0" wp14:anchorId="24EC63C4" wp14:editId="1BBC1DD6">
                  <wp:extent cx="139327" cy="277737"/>
                  <wp:effectExtent l="0" t="0" r="0" b="8255"/>
                  <wp:docPr id="1183343901"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57D70355" w14:textId="77777777" w:rsidR="00374698" w:rsidRDefault="00374698" w:rsidP="00F010C8">
            <w:pPr>
              <w:pStyle w:val="VVSGBodytekst"/>
              <w:rPr>
                <w:b/>
                <w:bCs/>
              </w:rPr>
            </w:pPr>
          </w:p>
        </w:tc>
        <w:tc>
          <w:tcPr>
            <w:tcW w:w="793" w:type="dxa"/>
          </w:tcPr>
          <w:p w14:paraId="6EA7C7F1" w14:textId="77777777" w:rsidR="00374698" w:rsidRDefault="00374698" w:rsidP="00F010C8">
            <w:pPr>
              <w:pStyle w:val="VVSGBodytekst"/>
              <w:rPr>
                <w:b/>
                <w:bCs/>
              </w:rPr>
            </w:pPr>
          </w:p>
        </w:tc>
        <w:tc>
          <w:tcPr>
            <w:tcW w:w="793" w:type="dxa"/>
          </w:tcPr>
          <w:p w14:paraId="35AE5041" w14:textId="77777777" w:rsidR="00374698" w:rsidRDefault="00374698" w:rsidP="00F010C8">
            <w:pPr>
              <w:pStyle w:val="VVSGBodytekst"/>
              <w:rPr>
                <w:b/>
                <w:bCs/>
              </w:rPr>
            </w:pPr>
          </w:p>
        </w:tc>
        <w:tc>
          <w:tcPr>
            <w:tcW w:w="793" w:type="dxa"/>
          </w:tcPr>
          <w:p w14:paraId="7B499012" w14:textId="77777777" w:rsidR="00374698" w:rsidRDefault="00374698" w:rsidP="00F010C8">
            <w:pPr>
              <w:pStyle w:val="VVSGBodytekst"/>
              <w:rPr>
                <w:b/>
                <w:bCs/>
              </w:rPr>
            </w:pPr>
          </w:p>
        </w:tc>
        <w:tc>
          <w:tcPr>
            <w:tcW w:w="793" w:type="dxa"/>
          </w:tcPr>
          <w:p w14:paraId="50290729" w14:textId="77777777" w:rsidR="00374698" w:rsidRDefault="00374698" w:rsidP="00F010C8">
            <w:pPr>
              <w:pStyle w:val="VVSGBodytekst"/>
              <w:rPr>
                <w:b/>
                <w:bCs/>
              </w:rPr>
            </w:pPr>
          </w:p>
        </w:tc>
        <w:tc>
          <w:tcPr>
            <w:tcW w:w="793" w:type="dxa"/>
          </w:tcPr>
          <w:p w14:paraId="51049D37" w14:textId="77777777" w:rsidR="00374698" w:rsidRDefault="00374698" w:rsidP="00F010C8">
            <w:pPr>
              <w:pStyle w:val="VVSGBodytekst"/>
              <w:rPr>
                <w:b/>
                <w:bCs/>
              </w:rPr>
            </w:pPr>
          </w:p>
        </w:tc>
        <w:tc>
          <w:tcPr>
            <w:tcW w:w="793" w:type="dxa"/>
          </w:tcPr>
          <w:p w14:paraId="39102158" w14:textId="77777777" w:rsidR="00374698" w:rsidRDefault="00374698" w:rsidP="00F010C8">
            <w:pPr>
              <w:pStyle w:val="VVSGBodytekst"/>
              <w:rPr>
                <w:b/>
                <w:bCs/>
              </w:rPr>
            </w:pPr>
          </w:p>
        </w:tc>
        <w:tc>
          <w:tcPr>
            <w:tcW w:w="794" w:type="dxa"/>
          </w:tcPr>
          <w:p w14:paraId="3ADC090E" w14:textId="77777777" w:rsidR="00374698" w:rsidRDefault="00374698" w:rsidP="00F010C8">
            <w:pPr>
              <w:pStyle w:val="VVSGBodytekst"/>
              <w:rPr>
                <w:b/>
                <w:bCs/>
              </w:rPr>
            </w:pPr>
          </w:p>
        </w:tc>
      </w:tr>
    </w:tbl>
    <w:p w14:paraId="28A88B6A" w14:textId="316CE0D6" w:rsidR="002C3103" w:rsidRDefault="00977AEC" w:rsidP="00977AEC">
      <w:pPr>
        <w:pStyle w:val="VVSGBodytekst"/>
      </w:pPr>
      <w:r>
        <w:t>D</w:t>
      </w:r>
      <w:r w:rsidR="00E5178E">
        <w:t xml:space="preserve">it artikel </w:t>
      </w:r>
      <w:r>
        <w:t xml:space="preserve">is gebaseerd op art. 29, §2, §3 </w:t>
      </w:r>
      <w:r w:rsidR="00901F77">
        <w:t>§5 en 74</w:t>
      </w:r>
      <w:r w:rsidR="00363E00">
        <w:t xml:space="preserve"> </w:t>
      </w:r>
      <w:r>
        <w:t>DLB</w:t>
      </w:r>
      <w:r w:rsidR="00E5178E">
        <w:t xml:space="preserve"> en regelt het </w:t>
      </w:r>
      <w:r w:rsidR="00E5178E" w:rsidRPr="00E5178E">
        <w:rPr>
          <w:b/>
          <w:bCs/>
        </w:rPr>
        <w:t>bezoekrecht</w:t>
      </w:r>
      <w:r w:rsidR="00E5178E">
        <w:t xml:space="preserve"> van de raadsleden.</w:t>
      </w:r>
      <w:r w:rsidR="00784BCF">
        <w:t xml:space="preserve"> </w:t>
      </w:r>
      <w:r w:rsidR="00AF52D7" w:rsidRPr="00AF52D7">
        <w:t xml:space="preserve">Raadsleden mogen alle instellingen en diensten bezoeken van zowel de gemeente </w:t>
      </w:r>
      <w:r w:rsidR="00D53EBE">
        <w:t xml:space="preserve">(ook het AGB) </w:t>
      </w:r>
      <w:r w:rsidR="00AF52D7" w:rsidRPr="00AF52D7">
        <w:t xml:space="preserve">als het OCMW. Zulke bezoeken worden op voorhand afgesproken. </w:t>
      </w:r>
      <w:r w:rsidR="00AF52D7">
        <w:t xml:space="preserve">We kiezen </w:t>
      </w:r>
      <w:r w:rsidR="00A93BCC">
        <w:t>voor</w:t>
      </w:r>
      <w:r w:rsidR="00AF52D7">
        <w:t xml:space="preserve"> de algemeen directeur</w:t>
      </w:r>
      <w:r w:rsidR="00A93BCC">
        <w:t xml:space="preserve"> als hoofd van de administratie </w:t>
      </w:r>
      <w:r w:rsidR="00446ED6">
        <w:t>als verantwoordelijke voor de organisatie van het bezoekrecht</w:t>
      </w:r>
      <w:r w:rsidR="00AF52D7">
        <w:t xml:space="preserve">. </w:t>
      </w:r>
      <w:r w:rsidR="0034078D">
        <w:t>L</w:t>
      </w:r>
      <w:r w:rsidR="007A705D">
        <w:t>okaal kan men andere afspraken maken.</w:t>
      </w:r>
      <w:r w:rsidR="007A705D">
        <w:br/>
      </w:r>
      <w:r w:rsidR="007A705D">
        <w:br/>
      </w:r>
      <w:r w:rsidR="00AF52D7" w:rsidRPr="00AF52D7">
        <w:t xml:space="preserve">Belangrijk </w:t>
      </w:r>
      <w:r w:rsidR="00446ED6">
        <w:t xml:space="preserve">voor elk raadslid is te beseffen </w:t>
      </w:r>
      <w:r w:rsidR="007A705D">
        <w:t xml:space="preserve">dat </w:t>
      </w:r>
      <w:r w:rsidR="00AF52D7" w:rsidRPr="00AF52D7">
        <w:t xml:space="preserve">het gaat om een bezoekrecht en </w:t>
      </w:r>
      <w:r w:rsidR="007A705D">
        <w:t>niet om een</w:t>
      </w:r>
      <w:r w:rsidR="00AF52D7" w:rsidRPr="00AF52D7">
        <w:t xml:space="preserve"> inspectierecht. </w:t>
      </w:r>
      <w:r w:rsidR="007A705D">
        <w:t>Een raadslid</w:t>
      </w:r>
      <w:r w:rsidR="00AF52D7" w:rsidRPr="00AF52D7">
        <w:t xml:space="preserve"> dient </w:t>
      </w:r>
      <w:r w:rsidR="007A705D">
        <w:t xml:space="preserve">zich bij zo een bezoek </w:t>
      </w:r>
      <w:r w:rsidR="00AF52D7" w:rsidRPr="00AF52D7">
        <w:t xml:space="preserve">te gedragen als een bezoeker en kan </w:t>
      </w:r>
      <w:r w:rsidR="007A705D">
        <w:t xml:space="preserve">bv. </w:t>
      </w:r>
      <w:r w:rsidR="00AF52D7" w:rsidRPr="00AF52D7">
        <w:t>geen bevelen geven aan de aanwezige personeelsleden.</w:t>
      </w:r>
      <w:r w:rsidR="007A705D">
        <w:t xml:space="preserve"> Uiteraard mag er we</w:t>
      </w:r>
      <w:r w:rsidR="0063677A">
        <w:t>l</w:t>
      </w:r>
      <w:r w:rsidR="007A705D">
        <w:t xml:space="preserve"> op een normale</w:t>
      </w:r>
      <w:r w:rsidR="006C3B50">
        <w:t>,</w:t>
      </w:r>
      <w:r w:rsidR="007A705D">
        <w:t xml:space="preserve"> redelijke</w:t>
      </w:r>
      <w:r w:rsidR="006C3B50">
        <w:t xml:space="preserve"> en respectvolle</w:t>
      </w:r>
      <w:r w:rsidR="007A705D">
        <w:t xml:space="preserve"> wijze gecommuniceerd worden met de personeelsleden.</w:t>
      </w:r>
    </w:p>
    <w:p w14:paraId="0A592F10" w14:textId="77777777" w:rsidR="00977AEC" w:rsidRDefault="00977AEC" w:rsidP="00977AEC">
      <w:pPr>
        <w:pStyle w:val="VVSGBodytekst"/>
      </w:pPr>
    </w:p>
    <w:p w14:paraId="32E5EB45" w14:textId="7C653B2B" w:rsidR="0075477A" w:rsidRDefault="0075477A" w:rsidP="0075477A">
      <w:pPr>
        <w:pStyle w:val="VVSGBodytekst"/>
        <w:rPr>
          <w:b/>
          <w:bCs/>
        </w:rPr>
      </w:pPr>
      <w:r w:rsidRPr="00E43742">
        <w:rPr>
          <w:b/>
          <w:bCs/>
        </w:rPr>
        <w:t xml:space="preserve">Art. </w:t>
      </w:r>
      <w:r>
        <w:rPr>
          <w:b/>
          <w:bCs/>
        </w:rPr>
        <w:t>1</w:t>
      </w:r>
      <w:r w:rsidR="00E5178E">
        <w:rPr>
          <w:b/>
          <w:bCs/>
        </w:rPr>
        <w:t>3</w:t>
      </w:r>
      <w:r w:rsidR="001A142E">
        <w:rPr>
          <w:b/>
          <w:bCs/>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tblGrid>
      <w:tr w:rsidR="0075477A" w14:paraId="4485886B" w14:textId="77777777" w:rsidTr="00F010C8">
        <w:trPr>
          <w:trHeight w:val="526"/>
        </w:trPr>
        <w:tc>
          <w:tcPr>
            <w:tcW w:w="792" w:type="dxa"/>
          </w:tcPr>
          <w:p w14:paraId="397F81F8" w14:textId="77777777" w:rsidR="0075477A" w:rsidRDefault="0075477A" w:rsidP="00F010C8">
            <w:pPr>
              <w:pStyle w:val="VVSGBodytekst"/>
              <w:rPr>
                <w:b/>
                <w:bCs/>
              </w:rPr>
            </w:pPr>
            <w:r>
              <w:rPr>
                <w:b/>
                <w:bCs/>
                <w:noProof/>
              </w:rPr>
              <w:drawing>
                <wp:inline distT="0" distB="0" distL="0" distR="0" wp14:anchorId="0B591751" wp14:editId="73E02935">
                  <wp:extent cx="133985" cy="286385"/>
                  <wp:effectExtent l="0" t="0" r="0" b="0"/>
                  <wp:docPr id="20798334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tc>
        <w:tc>
          <w:tcPr>
            <w:tcW w:w="792" w:type="dxa"/>
          </w:tcPr>
          <w:p w14:paraId="6BA9E101" w14:textId="77777777" w:rsidR="0075477A" w:rsidRDefault="0075477A" w:rsidP="00F010C8">
            <w:pPr>
              <w:pStyle w:val="VVSGBodytekst"/>
              <w:rPr>
                <w:b/>
                <w:bCs/>
              </w:rPr>
            </w:pPr>
            <w:r w:rsidRPr="0038323E">
              <w:rPr>
                <w:noProof/>
              </w:rPr>
              <w:drawing>
                <wp:inline distT="0" distB="0" distL="0" distR="0" wp14:anchorId="7999CB97" wp14:editId="1C244B15">
                  <wp:extent cx="139327" cy="277737"/>
                  <wp:effectExtent l="0" t="0" r="0" b="8255"/>
                  <wp:docPr id="635657319"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6F29E25D" w14:textId="77777777" w:rsidR="0075477A" w:rsidRDefault="0075477A" w:rsidP="00F010C8">
            <w:pPr>
              <w:pStyle w:val="VVSGBodytekst"/>
              <w:rPr>
                <w:b/>
                <w:bCs/>
              </w:rPr>
            </w:pPr>
          </w:p>
        </w:tc>
        <w:tc>
          <w:tcPr>
            <w:tcW w:w="793" w:type="dxa"/>
          </w:tcPr>
          <w:p w14:paraId="34DE057E" w14:textId="77777777" w:rsidR="0075477A" w:rsidRDefault="0075477A" w:rsidP="00F010C8">
            <w:pPr>
              <w:pStyle w:val="VVSGBodytekst"/>
              <w:rPr>
                <w:b/>
                <w:bCs/>
              </w:rPr>
            </w:pPr>
          </w:p>
        </w:tc>
      </w:tr>
    </w:tbl>
    <w:p w14:paraId="48F18C32" w14:textId="25CEA114" w:rsidR="0049799B" w:rsidRDefault="0075477A" w:rsidP="002E52A9">
      <w:pPr>
        <w:pStyle w:val="VVSGBodytekst"/>
      </w:pPr>
      <w:r>
        <w:t>Dit artikel is gebaseerd op art. 31 en 74</w:t>
      </w:r>
      <w:r w:rsidR="00363E00">
        <w:t xml:space="preserve"> </w:t>
      </w:r>
      <w:r>
        <w:t>DLB</w:t>
      </w:r>
      <w:r w:rsidR="00784BCF">
        <w:t xml:space="preserve"> en regelt het </w:t>
      </w:r>
      <w:r w:rsidR="00784BCF" w:rsidRPr="00784BCF">
        <w:rPr>
          <w:b/>
          <w:bCs/>
        </w:rPr>
        <w:t>vragenrecht</w:t>
      </w:r>
      <w:r w:rsidR="00784BCF">
        <w:t xml:space="preserve"> van de raadsleden.</w:t>
      </w:r>
      <w:r w:rsidR="004B36CC">
        <w:t xml:space="preserve"> </w:t>
      </w:r>
      <w:r w:rsidR="002E52A9">
        <w:t xml:space="preserve">Raadsleden hebben het recht om </w:t>
      </w:r>
      <w:r w:rsidR="00753217">
        <w:t xml:space="preserve">schriftelijke en mondelinge vragen te stellen </w:t>
      </w:r>
      <w:r w:rsidR="002E52A9">
        <w:t xml:space="preserve">aan de </w:t>
      </w:r>
      <w:r w:rsidR="00753217">
        <w:t xml:space="preserve">voorzitter en de leden van </w:t>
      </w:r>
      <w:r w:rsidR="002E52A9">
        <w:t xml:space="preserve">het college van burgemeester en schepenen </w:t>
      </w:r>
      <w:r w:rsidR="00D35BE0">
        <w:t>(</w:t>
      </w:r>
      <w:r w:rsidR="002E52A9">
        <w:t>en het vast bureau</w:t>
      </w:r>
      <w:r w:rsidR="00D35BE0">
        <w:t>)</w:t>
      </w:r>
      <w:r w:rsidR="00753217">
        <w:t>.</w:t>
      </w:r>
      <w:r w:rsidR="002E52A9">
        <w:t xml:space="preserve"> </w:t>
      </w:r>
      <w:r w:rsidR="00B7611B">
        <w:t xml:space="preserve">Het huishoudelijk reglement moet </w:t>
      </w:r>
      <w:r w:rsidR="00D35BE0">
        <w:t>dit vragen</w:t>
      </w:r>
      <w:r w:rsidR="00B7611B">
        <w:t>recht uitwerken en concreet maken.</w:t>
      </w:r>
    </w:p>
    <w:p w14:paraId="2ED7800C" w14:textId="77777777" w:rsidR="00753217" w:rsidRDefault="00753217" w:rsidP="002E52A9">
      <w:pPr>
        <w:pStyle w:val="VVSGBodytekst"/>
      </w:pPr>
    </w:p>
    <w:p w14:paraId="1A3ECFC3" w14:textId="7A67CCED" w:rsidR="00B7611B" w:rsidRDefault="00B7611B" w:rsidP="002E52A9">
      <w:pPr>
        <w:pStyle w:val="VVSGBodytekst"/>
      </w:pPr>
      <w:r>
        <w:t xml:space="preserve">Bij de </w:t>
      </w:r>
      <w:r w:rsidRPr="006C3B50">
        <w:rPr>
          <w:b/>
          <w:bCs/>
        </w:rPr>
        <w:t>schriftelijke</w:t>
      </w:r>
      <w:r>
        <w:t xml:space="preserve"> </w:t>
      </w:r>
      <w:r w:rsidRPr="006C3B50">
        <w:rPr>
          <w:b/>
          <w:bCs/>
        </w:rPr>
        <w:t>vragen</w:t>
      </w:r>
      <w:r>
        <w:t xml:space="preserve"> kiezen we voor e-mail als kanaal</w:t>
      </w:r>
      <w:r w:rsidR="0055565B">
        <w:t xml:space="preserve"> om deze te stellen</w:t>
      </w:r>
      <w:r>
        <w:t>. De</w:t>
      </w:r>
      <w:r w:rsidR="0055565B">
        <w:t xml:space="preserve"> voorgestelde</w:t>
      </w:r>
      <w:r>
        <w:t xml:space="preserve"> procedure (dus ook de termijnen) </w:t>
      </w:r>
      <w:r w:rsidR="001D17F9">
        <w:t>kan</w:t>
      </w:r>
      <w:r>
        <w:t xml:space="preserve"> door de raad volledig aangepast worden.</w:t>
      </w:r>
      <w:r w:rsidR="00256419">
        <w:t xml:space="preserve"> We kiezen ook voor schriftelijke antwoorden (e-mail)</w:t>
      </w:r>
      <w:r w:rsidR="004E2CFE">
        <w:t xml:space="preserve">, </w:t>
      </w:r>
      <w:r w:rsidR="00F05C4C">
        <w:t xml:space="preserve">en </w:t>
      </w:r>
      <w:r w:rsidR="004E2CFE">
        <w:t xml:space="preserve">doen de suggestie </w:t>
      </w:r>
      <w:r w:rsidR="00F05C4C">
        <w:t>een register van schriftelijke vragen</w:t>
      </w:r>
      <w:r w:rsidR="004E2CFE">
        <w:t xml:space="preserve"> en antwoorden te maken dat integraal elke vraag en antwoord opneemt</w:t>
      </w:r>
      <w:r w:rsidR="00F05C4C">
        <w:t xml:space="preserve">. </w:t>
      </w:r>
      <w:r w:rsidR="00F63A28">
        <w:t>Daarbij stellen we voor om (zoals in de parlementen) he</w:t>
      </w:r>
      <w:r w:rsidR="00F05C4C">
        <w:t>t</w:t>
      </w:r>
      <w:r w:rsidR="004E2CFE">
        <w:t xml:space="preserve"> register</w:t>
      </w:r>
      <w:r w:rsidR="00F05C4C">
        <w:t xml:space="preserve"> </w:t>
      </w:r>
      <w:r w:rsidR="004E2CFE">
        <w:t xml:space="preserve">actief </w:t>
      </w:r>
      <w:r w:rsidR="00F05C4C">
        <w:t>openbaar</w:t>
      </w:r>
      <w:r w:rsidR="00F63A28">
        <w:t xml:space="preserve"> te maken</w:t>
      </w:r>
      <w:r w:rsidR="004E2CFE">
        <w:t>. Wenst het bestuur da</w:t>
      </w:r>
      <w:r w:rsidR="00F63A28">
        <w:t>t</w:t>
      </w:r>
      <w:r w:rsidR="004E2CFE">
        <w:t xml:space="preserve"> niet, dan </w:t>
      </w:r>
      <w:r w:rsidR="00F63A28">
        <w:t xml:space="preserve">raden we aan dat </w:t>
      </w:r>
      <w:r w:rsidR="008A32D9">
        <w:t xml:space="preserve">register dan </w:t>
      </w:r>
      <w:r w:rsidR="00F63A28">
        <w:lastRenderedPageBreak/>
        <w:t xml:space="preserve">wel toe te voegen </w:t>
      </w:r>
      <w:r w:rsidR="00F05C4C">
        <w:t>aan de lijst met documenten die altijd beschikbaar zijn voor de raadsleden</w:t>
      </w:r>
      <w:r w:rsidR="00BF1873">
        <w:t xml:space="preserve">. </w:t>
      </w:r>
      <w:r w:rsidR="00BF1873">
        <w:rPr>
          <w:highlight w:val="cyan"/>
        </w:rPr>
        <w:t>Z</w:t>
      </w:r>
      <w:r w:rsidR="00F05C4C" w:rsidRPr="00F05C4C">
        <w:rPr>
          <w:highlight w:val="cyan"/>
        </w:rPr>
        <w:t>ie art. 11, §4 van dit modelreglement</w:t>
      </w:r>
      <w:r w:rsidR="00F05C4C">
        <w:t>.</w:t>
      </w:r>
    </w:p>
    <w:p w14:paraId="7E34542C" w14:textId="77777777" w:rsidR="00A02550" w:rsidRDefault="00A02550" w:rsidP="002E52A9">
      <w:pPr>
        <w:pStyle w:val="VVSGBodytekst"/>
      </w:pPr>
    </w:p>
    <w:p w14:paraId="6017B874" w14:textId="43504388" w:rsidR="003D1680" w:rsidRDefault="002E52A9" w:rsidP="003E0E6A">
      <w:pPr>
        <w:pStyle w:val="VVSGBodytekst"/>
      </w:pPr>
      <w:r w:rsidRPr="006C3B50">
        <w:rPr>
          <w:b/>
          <w:bCs/>
        </w:rPr>
        <w:t>Mondelinge</w:t>
      </w:r>
      <w:r>
        <w:t xml:space="preserve"> </w:t>
      </w:r>
      <w:r w:rsidRPr="006C3B50">
        <w:rPr>
          <w:b/>
          <w:bCs/>
        </w:rPr>
        <w:t>vragen</w:t>
      </w:r>
      <w:r>
        <w:t xml:space="preserve"> worden </w:t>
      </w:r>
      <w:r w:rsidR="00A8446F">
        <w:t xml:space="preserve">in principe </w:t>
      </w:r>
      <w:r>
        <w:t xml:space="preserve">gesteld en beantwoord op de gemeenteraad. Voor het stellen van een vraag is geen toegelicht voorstel van beslissing </w:t>
      </w:r>
      <w:r w:rsidR="008A32D9">
        <w:t>nodig</w:t>
      </w:r>
      <w:r>
        <w:t xml:space="preserve">. </w:t>
      </w:r>
      <w:r w:rsidR="0049799B">
        <w:t>We stellen voor om</w:t>
      </w:r>
      <w:r w:rsidR="00C029EB">
        <w:t xml:space="preserve"> te werken met twee mogelijkheden</w:t>
      </w:r>
      <w:r w:rsidR="00E5079A">
        <w:t>:</w:t>
      </w:r>
      <w:r w:rsidR="00C029EB">
        <w:t xml:space="preserve"> </w:t>
      </w:r>
    </w:p>
    <w:p w14:paraId="3BA04D41" w14:textId="4CED9923" w:rsidR="003D1680" w:rsidRDefault="00E5079A" w:rsidP="00096244">
      <w:pPr>
        <w:pStyle w:val="VVSGBodytekst"/>
        <w:numPr>
          <w:ilvl w:val="0"/>
          <w:numId w:val="27"/>
        </w:numPr>
      </w:pPr>
      <w:r>
        <w:t>R</w:t>
      </w:r>
      <w:r w:rsidR="00C029EB">
        <w:t xml:space="preserve">aadsleden </w:t>
      </w:r>
      <w:r w:rsidR="003D1680">
        <w:t>maken</w:t>
      </w:r>
      <w:r w:rsidR="003E0E6A">
        <w:t xml:space="preserve"> tijdig</w:t>
      </w:r>
      <w:r w:rsidR="003D1680">
        <w:t xml:space="preserve"> vooraf hun mondelinge vraag schriftelijk</w:t>
      </w:r>
      <w:r w:rsidR="003E0E6A">
        <w:t xml:space="preserve"> over</w:t>
      </w:r>
      <w:r w:rsidR="003D1680">
        <w:t>.</w:t>
      </w:r>
      <w:r w:rsidR="008A32D9">
        <w:t xml:space="preserve"> In dat geval</w:t>
      </w:r>
      <w:r w:rsidR="00235E05">
        <w:t xml:space="preserve"> kan het antwoord voorbereid worden en moet iemand van het college op de eerstvolgende raad antwoorden</w:t>
      </w:r>
      <w:r w:rsidR="003E0E6A">
        <w:t>.</w:t>
      </w:r>
    </w:p>
    <w:p w14:paraId="1CA7E114" w14:textId="77777777" w:rsidR="002E3835" w:rsidRDefault="003E0E6A" w:rsidP="007A2E70">
      <w:pPr>
        <w:pStyle w:val="VVSGBodytekst"/>
        <w:numPr>
          <w:ilvl w:val="0"/>
          <w:numId w:val="27"/>
        </w:numPr>
      </w:pPr>
      <w:r>
        <w:t xml:space="preserve">Raadsleden </w:t>
      </w:r>
      <w:r w:rsidR="00235E05">
        <w:t>kunnen ook kiezen hun mondelinge vraag niet tijdig vooraf in te dienen, maar pas op de gemeenteraad zelf te stellen</w:t>
      </w:r>
      <w:r w:rsidR="005B65D5">
        <w:t xml:space="preserve">. Het raadslid kan in dat geval niet eisen dat iemand van het college </w:t>
      </w:r>
      <w:r w:rsidR="008A32D9">
        <w:t xml:space="preserve">meteen </w:t>
      </w:r>
      <w:r w:rsidR="005B65D5">
        <w:t xml:space="preserve">antwoordt in dezelfde raad. </w:t>
      </w:r>
      <w:r w:rsidR="005C1213">
        <w:t xml:space="preserve">Het antwoord </w:t>
      </w:r>
      <w:r w:rsidR="008A32D9">
        <w:t>mag</w:t>
      </w:r>
      <w:r w:rsidR="005C1213">
        <w:t xml:space="preserve"> </w:t>
      </w:r>
      <w:r w:rsidR="008A32D9">
        <w:t xml:space="preserve">uiteraard wel </w:t>
      </w:r>
      <w:r w:rsidR="005C1213">
        <w:t>meteen gegeven worden, maar dat</w:t>
      </w:r>
      <w:r w:rsidR="00572E94">
        <w:t xml:space="preserve"> moet </w:t>
      </w:r>
      <w:r w:rsidR="005C1213">
        <w:t xml:space="preserve">niet. Het antwoord moet wel gegeven worden ten laatste </w:t>
      </w:r>
      <w:r w:rsidR="00572E94">
        <w:t xml:space="preserve">de </w:t>
      </w:r>
      <w:r w:rsidR="005C1213">
        <w:t xml:space="preserve">raadsvergadering die daar op volgt. </w:t>
      </w:r>
    </w:p>
    <w:p w14:paraId="3BF689EB" w14:textId="41C77A33" w:rsidR="0019540F" w:rsidRDefault="00572E94" w:rsidP="002E3835">
      <w:pPr>
        <w:pStyle w:val="VVSGBodytekst"/>
      </w:pPr>
      <w:r>
        <w:t>Ook hier staat het de raad vrij om zelf</w:t>
      </w:r>
      <w:r w:rsidR="00F015B9">
        <w:t xml:space="preserve"> eigen procedures uit te werken.</w:t>
      </w:r>
    </w:p>
    <w:p w14:paraId="6D741F87" w14:textId="77777777" w:rsidR="0019540F" w:rsidRDefault="0019540F" w:rsidP="007A2E70">
      <w:pPr>
        <w:pStyle w:val="VVSGBodytekst"/>
      </w:pPr>
    </w:p>
    <w:p w14:paraId="0EDA38B4" w14:textId="562135F5" w:rsidR="003E0E6A" w:rsidRDefault="0019540F" w:rsidP="007A2E70">
      <w:pPr>
        <w:pStyle w:val="VVSGBodytekst"/>
      </w:pPr>
      <w:r>
        <w:t>We stellen</w:t>
      </w:r>
      <w:r w:rsidR="00A61276">
        <w:t xml:space="preserve"> </w:t>
      </w:r>
      <w:r>
        <w:t xml:space="preserve">voor om </w:t>
      </w:r>
      <w:r w:rsidR="00A61276">
        <w:t>g</w:t>
      </w:r>
      <w:r>
        <w:t xml:space="preserve">een register te maken van mondelinge vragen omdat de essentie van vraag en antwoord toch opgenomen wordt in het zittingsverslag. </w:t>
      </w:r>
    </w:p>
    <w:p w14:paraId="09E41910" w14:textId="77777777" w:rsidR="004E42A3" w:rsidRDefault="004E42A3" w:rsidP="007A2E70">
      <w:pPr>
        <w:pStyle w:val="VVSGBodytekst"/>
      </w:pPr>
    </w:p>
    <w:p w14:paraId="2EF60DB7" w14:textId="77777777" w:rsidR="007A2E70" w:rsidRDefault="002F135B" w:rsidP="00B60B10">
      <w:pPr>
        <w:pStyle w:val="VVSGBodytekst"/>
      </w:pPr>
      <w:r w:rsidRPr="007A2E70">
        <w:rPr>
          <w:u w:val="single"/>
        </w:rPr>
        <w:t>Kan de raad het vragenrecht beperken?</w:t>
      </w:r>
      <w:r>
        <w:br/>
        <w:t>In ons model</w:t>
      </w:r>
      <w:r w:rsidR="009905AA">
        <w:t>reglement</w:t>
      </w:r>
      <w:r>
        <w:t xml:space="preserve"> nemen we geen beperking</w:t>
      </w:r>
      <w:r w:rsidR="007A2E70">
        <w:t>en</w:t>
      </w:r>
      <w:r>
        <w:t xml:space="preserve"> op, maar </w:t>
      </w:r>
      <w:r w:rsidR="00B60B10">
        <w:t>toch is dat mogelijk</w:t>
      </w:r>
      <w:r w:rsidR="007A2E70">
        <w:t>, zeker</w:t>
      </w:r>
      <w:r w:rsidR="00B60B10">
        <w:t xml:space="preserve"> wat betreft het aantal mondelinge vragen. Voorbeelden </w:t>
      </w:r>
      <w:r w:rsidR="007A2E70">
        <w:t>van beperkingen:</w:t>
      </w:r>
    </w:p>
    <w:p w14:paraId="73F058F2" w14:textId="5B8944DA" w:rsidR="007A2E70" w:rsidRDefault="007A2E70" w:rsidP="00096244">
      <w:pPr>
        <w:pStyle w:val="VVSGBodytekst"/>
        <w:numPr>
          <w:ilvl w:val="0"/>
          <w:numId w:val="28"/>
        </w:numPr>
      </w:pPr>
      <w:r>
        <w:t>een bepaald aantal per vergadering</w:t>
      </w:r>
      <w:r w:rsidR="00B60B10">
        <w:t xml:space="preserve"> per raadslid</w:t>
      </w:r>
      <w:r>
        <w:t xml:space="preserve"> of</w:t>
      </w:r>
      <w:r w:rsidR="00B60B10">
        <w:t xml:space="preserve"> per fractie</w:t>
      </w:r>
      <w:r w:rsidR="002E3835">
        <w:t>,</w:t>
      </w:r>
    </w:p>
    <w:p w14:paraId="319963F8" w14:textId="500D5DDD" w:rsidR="005C60B2" w:rsidRDefault="007A2E70" w:rsidP="00C0192E">
      <w:pPr>
        <w:pStyle w:val="VVSGBodytekst"/>
        <w:numPr>
          <w:ilvl w:val="0"/>
          <w:numId w:val="28"/>
        </w:numPr>
      </w:pPr>
      <w:r>
        <w:t>een bepaalde tijdslimiet</w:t>
      </w:r>
      <w:r w:rsidR="005C60B2">
        <w:t xml:space="preserve"> </w:t>
      </w:r>
      <w:r w:rsidR="003E47B1">
        <w:t xml:space="preserve">afspreken voor zowel het </w:t>
      </w:r>
      <w:r w:rsidR="005C60B2">
        <w:t>stellen</w:t>
      </w:r>
      <w:r w:rsidR="003E47B1">
        <w:t xml:space="preserve"> van een vraag als</w:t>
      </w:r>
      <w:r w:rsidR="005C60B2">
        <w:t xml:space="preserve"> het beantwoorden </w:t>
      </w:r>
      <w:r w:rsidR="003E47B1">
        <w:t>er</w:t>
      </w:r>
      <w:r w:rsidR="005C60B2">
        <w:t>van</w:t>
      </w:r>
      <w:r w:rsidR="00C0192E">
        <w:t>.</w:t>
      </w:r>
    </w:p>
    <w:p w14:paraId="2B92E22B" w14:textId="1834C649" w:rsidR="00B60B10" w:rsidRDefault="00C0192E" w:rsidP="005C60B2">
      <w:pPr>
        <w:pStyle w:val="VVSGBodytekst"/>
      </w:pPr>
      <w:r>
        <w:br/>
      </w:r>
      <w:r w:rsidR="00B60B10">
        <w:t xml:space="preserve">Deze beperkingen mogen niet ingevoerd worden om het controlerecht van de raadsleden uit te hollen, maar enkel om de goede werking van de raad </w:t>
      </w:r>
      <w:r w:rsidR="005C60B2">
        <w:t xml:space="preserve">te garanderen. Die mag </w:t>
      </w:r>
      <w:r w:rsidR="00B60B10">
        <w:t>niet in het gedrang kom</w:t>
      </w:r>
      <w:r w:rsidR="005C60B2">
        <w:t>en</w:t>
      </w:r>
      <w:r w:rsidR="00B60B10">
        <w:t xml:space="preserve"> door een onredelijk aantal mondelinge vragen (en antwoorden). </w:t>
      </w:r>
      <w:r w:rsidR="00793C76">
        <w:t xml:space="preserve"> Als raadsleden d</w:t>
      </w:r>
      <w:r w:rsidR="00B60B10">
        <w:t xml:space="preserve">e juiste keuze </w:t>
      </w:r>
      <w:r w:rsidR="00793C76">
        <w:t xml:space="preserve">maken welke vragen ze stellen, dan is dat </w:t>
      </w:r>
      <w:r w:rsidR="00B60B10">
        <w:t>een meerwaarde voor zowel de indiener</w:t>
      </w:r>
      <w:r>
        <w:t>,</w:t>
      </w:r>
      <w:r w:rsidR="00B60B10">
        <w:t xml:space="preserve"> het college </w:t>
      </w:r>
      <w:r w:rsidR="00627362">
        <w:t xml:space="preserve">(vast bureau) </w:t>
      </w:r>
      <w:r w:rsidR="00B60B10">
        <w:t xml:space="preserve">als de burger. Het gaat dan over </w:t>
      </w:r>
      <w:r w:rsidR="00793C76">
        <w:t>de zaken</w:t>
      </w:r>
      <w:r w:rsidR="00B60B10">
        <w:t xml:space="preserve"> die er echt toe doen.</w:t>
      </w:r>
    </w:p>
    <w:p w14:paraId="3CFB4E62" w14:textId="77777777" w:rsidR="00B60B10" w:rsidRDefault="00B60B10" w:rsidP="00B60B10">
      <w:pPr>
        <w:pStyle w:val="VVSGBodytekst"/>
      </w:pPr>
    </w:p>
    <w:p w14:paraId="14E11C54" w14:textId="77777777" w:rsidR="00F36A70" w:rsidRDefault="00B60B10" w:rsidP="00B60B10">
      <w:pPr>
        <w:pStyle w:val="VVSGBodytekst"/>
      </w:pPr>
      <w:r>
        <w:t xml:space="preserve">Een gelijkaardige beperking van het schriftelijke vragenrecht is </w:t>
      </w:r>
      <w:r w:rsidR="0069508D">
        <w:t xml:space="preserve">niet mogelijk. Deze vragen hebben immers </w:t>
      </w:r>
      <w:r>
        <w:t xml:space="preserve">geen impact op de werking van de gemeenteraad (die binnen een behoorlijke tijdspanne afgewerkt moet kunnen worden). </w:t>
      </w:r>
      <w:r w:rsidR="0069508D">
        <w:t>Toch l</w:t>
      </w:r>
      <w:r>
        <w:t>ijkt er ook bij het aantal schriftelijke vragen een grens te zijn aan wat redelijk is</w:t>
      </w:r>
      <w:r w:rsidR="00F36A70">
        <w:t>:</w:t>
      </w:r>
      <w:r>
        <w:t xml:space="preserve"> </w:t>
      </w:r>
    </w:p>
    <w:p w14:paraId="00E6CEC6" w14:textId="77777777" w:rsidR="00F36A70" w:rsidRDefault="00B60B10" w:rsidP="00096244">
      <w:pPr>
        <w:pStyle w:val="VVSGBodytekst"/>
        <w:numPr>
          <w:ilvl w:val="0"/>
          <w:numId w:val="29"/>
        </w:numPr>
      </w:pPr>
      <w:r>
        <w:t xml:space="preserve">Het is bijvoorbeeld niet de bedoeling dat de administratie volledig tot stilstand komt omdat men enkel nog bezig is met het voorbereiden van antwoorden op schriftelijke vragen. </w:t>
      </w:r>
    </w:p>
    <w:p w14:paraId="2D654A54" w14:textId="5C2C53A6" w:rsidR="00F36A70" w:rsidRDefault="00F36A70" w:rsidP="00096244">
      <w:pPr>
        <w:pStyle w:val="VVSGBodytekst"/>
        <w:numPr>
          <w:ilvl w:val="0"/>
          <w:numId w:val="29"/>
        </w:numPr>
      </w:pPr>
      <w:r>
        <w:t>H</w:t>
      </w:r>
      <w:r w:rsidR="00B60B10">
        <w:t xml:space="preserve">et </w:t>
      </w:r>
      <w:r>
        <w:t xml:space="preserve">is </w:t>
      </w:r>
      <w:r w:rsidR="00B60B10">
        <w:t xml:space="preserve">niet de bedoeling dat raadsleden het vragenrecht gebruiken om stukken samen te brengen die men eigenlijk gewoon zelf kan opvragen op basis van het inzagerecht. </w:t>
      </w:r>
      <w:r w:rsidR="008E57F3">
        <w:br/>
      </w:r>
    </w:p>
    <w:p w14:paraId="34793199" w14:textId="4CD5AD85" w:rsidR="00E43742" w:rsidRDefault="00B60B10" w:rsidP="00413969">
      <w:pPr>
        <w:pStyle w:val="VVSGBodytekst"/>
      </w:pPr>
      <w:r>
        <w:lastRenderedPageBreak/>
        <w:t xml:space="preserve">Toch zal men zeer voorzichtig moeten zijn bij het formuleren van beperkingen van het recht om schriftelijke vragen te stellen. De kans is niet gering dat </w:t>
      </w:r>
      <w:r w:rsidR="001E21FB">
        <w:t>de toezichthoudende overheid</w:t>
      </w:r>
      <w:r>
        <w:t xml:space="preserve"> immers optreedt tegen een beperking hiervan. Het controlerecht van raadsleden is </w:t>
      </w:r>
      <w:r w:rsidR="00F36A70">
        <w:t>immers cruciaal</w:t>
      </w:r>
      <w:r>
        <w:t xml:space="preserve"> </w:t>
      </w:r>
      <w:r w:rsidR="00F36A70">
        <w:t>voor de bescherming van de lokale democratie</w:t>
      </w:r>
      <w:r>
        <w:t>.</w:t>
      </w:r>
    </w:p>
    <w:p w14:paraId="46B37D3B" w14:textId="59612113" w:rsidR="00D13596" w:rsidRDefault="00D13596" w:rsidP="00D13596">
      <w:pPr>
        <w:pStyle w:val="VVSGTitel2"/>
      </w:pPr>
      <w:r>
        <w:t>Quorum</w:t>
      </w:r>
    </w:p>
    <w:p w14:paraId="4A470B63" w14:textId="77777777" w:rsidR="00D13596" w:rsidRDefault="00D13596" w:rsidP="00165B7E"/>
    <w:p w14:paraId="350442C9" w14:textId="0B7DC440" w:rsidR="00111B1C" w:rsidRDefault="00111B1C" w:rsidP="008C0328">
      <w:pPr>
        <w:pStyle w:val="VVSGBodyNummering"/>
        <w:numPr>
          <w:ilvl w:val="0"/>
          <w:numId w:val="0"/>
        </w:numPr>
        <w:ind w:left="284" w:hanging="284"/>
      </w:pPr>
      <w:r w:rsidRPr="00CB084D">
        <w:rPr>
          <w:b/>
          <w:bCs/>
        </w:rPr>
        <w:t>Art. 1</w:t>
      </w:r>
      <w:r w:rsidR="0034430E">
        <w:rPr>
          <w:b/>
          <w:bCs/>
        </w:rPr>
        <w:t>4</w:t>
      </w:r>
      <w:r w:rsidRPr="00CB084D">
        <w:rPr>
          <w:b/>
          <w:bCs/>
        </w:rPr>
        <w:t>, §</w:t>
      </w:r>
      <w:r>
        <w:rPr>
          <w:b/>
          <w:bCs/>
        </w:rPr>
        <w:t>1</w:t>
      </w:r>
      <w:r w:rsidRPr="00CB084D">
        <w:rPr>
          <w:b/>
          <w:bCs/>
        </w:rPr>
        <w:t>.</w:t>
      </w:r>
    </w:p>
    <w:p w14:paraId="5B8BA9EF" w14:textId="5BEE4D8E" w:rsidR="00AC3161" w:rsidRDefault="005317B3" w:rsidP="00FB2336">
      <w:pPr>
        <w:pStyle w:val="VVSGBodytekst"/>
      </w:pPr>
      <w:r>
        <w:t xml:space="preserve">Dit artikel regelt alles </w:t>
      </w:r>
      <w:r w:rsidR="00E35FBB">
        <w:t xml:space="preserve">over </w:t>
      </w:r>
      <w:r w:rsidRPr="005317B3">
        <w:rPr>
          <w:b/>
          <w:bCs/>
        </w:rPr>
        <w:t xml:space="preserve">de noodzakelijke aanwezigheid van een aantal raadsleden om geldig te </w:t>
      </w:r>
      <w:r w:rsidR="00B30D94">
        <w:rPr>
          <w:b/>
          <w:bCs/>
        </w:rPr>
        <w:t xml:space="preserve">kunnen </w:t>
      </w:r>
      <w:r w:rsidRPr="005317B3">
        <w:rPr>
          <w:b/>
          <w:bCs/>
        </w:rPr>
        <w:t>vergaderen</w:t>
      </w:r>
      <w:r>
        <w:t xml:space="preserve">. </w:t>
      </w:r>
      <w:r w:rsidR="00111B1C">
        <w:t>De</w:t>
      </w:r>
      <w:r>
        <w:t xml:space="preserve"> eerste</w:t>
      </w:r>
      <w:r w:rsidR="00111B1C">
        <w:t xml:space="preserve"> paragraaf is </w:t>
      </w:r>
      <w:r w:rsidR="00307E80">
        <w:t>gebaseerd op art</w:t>
      </w:r>
      <w:r w:rsidR="00111B1C">
        <w:t>.</w:t>
      </w:r>
      <w:r w:rsidR="00307E80">
        <w:t xml:space="preserve"> 17 DLB.</w:t>
      </w:r>
      <w:r>
        <w:t xml:space="preserve"> </w:t>
      </w:r>
      <w:r w:rsidR="00307E80" w:rsidRPr="006F5330">
        <w:t>Raadsleden</w:t>
      </w:r>
      <w:r w:rsidR="006F5330" w:rsidRPr="006F5330">
        <w:t xml:space="preserve"> hebben recht op een presentiegeld, maar</w:t>
      </w:r>
      <w:r w:rsidR="00307E80" w:rsidRPr="006F5330">
        <w:t xml:space="preserve"> ontvangen </w:t>
      </w:r>
      <w:r w:rsidR="006F5330" w:rsidRPr="006F5330">
        <w:t xml:space="preserve">dat </w:t>
      </w:r>
      <w:r w:rsidR="00307E80" w:rsidRPr="006F5330">
        <w:t>enkel als ze</w:t>
      </w:r>
      <w:r w:rsidR="006F5330">
        <w:t xml:space="preserve"> </w:t>
      </w:r>
      <w:r w:rsidR="00307E80" w:rsidRPr="006F5330">
        <w:t>daadwerkelijk op de raadszitting</w:t>
      </w:r>
      <w:r w:rsidR="006F5330">
        <w:t xml:space="preserve"> </w:t>
      </w:r>
      <w:r w:rsidR="00307E80" w:rsidRPr="006F5330">
        <w:t xml:space="preserve">of vergadering aanwezig zijn geweest. </w:t>
      </w:r>
      <w:r w:rsidR="007D6FA5">
        <w:t>Om het bewijs daartoe te leveren, adviseren we een</w:t>
      </w:r>
      <w:r w:rsidR="00307E80" w:rsidRPr="006F5330">
        <w:t xml:space="preserve"> aanwezigheidsregister </w:t>
      </w:r>
      <w:r w:rsidR="007D6FA5">
        <w:t xml:space="preserve">te laten </w:t>
      </w:r>
      <w:r w:rsidR="00307E80" w:rsidRPr="006F5330">
        <w:t>tekenen</w:t>
      </w:r>
      <w:r w:rsidR="00FB2336">
        <w:t xml:space="preserve">. </w:t>
      </w:r>
      <w:r w:rsidR="00BA2940">
        <w:t xml:space="preserve">Wie </w:t>
      </w:r>
      <w:r w:rsidR="00BA2940" w:rsidRPr="00BA2940">
        <w:t>digita</w:t>
      </w:r>
      <w:r w:rsidR="00BA2940">
        <w:t>a</w:t>
      </w:r>
      <w:r w:rsidR="00BA2940" w:rsidRPr="00BA2940">
        <w:t>l</w:t>
      </w:r>
      <w:r w:rsidR="00BA2940">
        <w:t xml:space="preserve"> deelneemt aan een </w:t>
      </w:r>
      <w:r w:rsidR="00EC7304">
        <w:t>digitale of hybride vergadering</w:t>
      </w:r>
      <w:r w:rsidR="00F31E55">
        <w:t>,</w:t>
      </w:r>
      <w:r w:rsidR="00EC7304">
        <w:t xml:space="preserve"> moet het register niet tekenen. </w:t>
      </w:r>
      <w:r w:rsidR="00F31E55">
        <w:t>Die</w:t>
      </w:r>
      <w:r w:rsidR="00F31E55" w:rsidRPr="00AC3161">
        <w:t xml:space="preserve"> </w:t>
      </w:r>
      <w:r w:rsidR="00AC3161" w:rsidRPr="00AC3161">
        <w:t xml:space="preserve">aanwezigheid wordt </w:t>
      </w:r>
      <w:r w:rsidR="00AC3161">
        <w:t xml:space="preserve">immers automatisch </w:t>
      </w:r>
      <w:r w:rsidR="00AC3161" w:rsidRPr="00AC3161">
        <w:t>geregistreerd in de vergaderlogs</w:t>
      </w:r>
      <w:r w:rsidR="00F75F20">
        <w:t xml:space="preserve">. </w:t>
      </w:r>
    </w:p>
    <w:p w14:paraId="453DEEDE" w14:textId="77777777" w:rsidR="00AC3161" w:rsidRDefault="00AC3161" w:rsidP="00FB2336">
      <w:pPr>
        <w:pStyle w:val="VVSGBodytekst"/>
      </w:pPr>
    </w:p>
    <w:p w14:paraId="224B7EEE" w14:textId="0A38EF38" w:rsidR="00486D82" w:rsidRPr="005317B3" w:rsidRDefault="00FB2336" w:rsidP="00FB2336">
      <w:pPr>
        <w:pStyle w:val="VVSGBodytekst"/>
      </w:pPr>
      <w:r>
        <w:t xml:space="preserve">Zie ook </w:t>
      </w:r>
      <w:r w:rsidRPr="004E4390">
        <w:rPr>
          <w:highlight w:val="cyan"/>
        </w:rPr>
        <w:t xml:space="preserve">art. </w:t>
      </w:r>
      <w:r w:rsidR="00903E43">
        <w:rPr>
          <w:highlight w:val="cyan"/>
        </w:rPr>
        <w:t>29</w:t>
      </w:r>
      <w:r w:rsidRPr="004E4390">
        <w:rPr>
          <w:highlight w:val="cyan"/>
        </w:rPr>
        <w:t xml:space="preserve"> van dit </w:t>
      </w:r>
      <w:r w:rsidR="00F0472C" w:rsidRPr="004E4390">
        <w:rPr>
          <w:highlight w:val="cyan"/>
        </w:rPr>
        <w:t>model</w:t>
      </w:r>
      <w:r w:rsidRPr="004E4390">
        <w:rPr>
          <w:highlight w:val="cyan"/>
        </w:rPr>
        <w:t>reglement.</w:t>
      </w:r>
      <w:r w:rsidR="00170396">
        <w:t xml:space="preserve"> </w:t>
      </w:r>
      <w:r w:rsidR="00A071CB">
        <w:br/>
      </w:r>
    </w:p>
    <w:p w14:paraId="3008C1BC" w14:textId="5C85141B" w:rsidR="008C0328" w:rsidRDefault="008C0328" w:rsidP="008C0328">
      <w:pPr>
        <w:pStyle w:val="VVSGBodyNummering"/>
        <w:numPr>
          <w:ilvl w:val="0"/>
          <w:numId w:val="0"/>
        </w:numPr>
        <w:ind w:left="284" w:hanging="284"/>
        <w:rPr>
          <w:b/>
          <w:bCs/>
        </w:rPr>
      </w:pPr>
      <w:r w:rsidRPr="00B46F92">
        <w:rPr>
          <w:b/>
          <w:bCs/>
        </w:rPr>
        <w:t xml:space="preserve">Art. </w:t>
      </w:r>
      <w:r>
        <w:rPr>
          <w:b/>
          <w:bCs/>
        </w:rPr>
        <w:t>1</w:t>
      </w:r>
      <w:r w:rsidR="005317B3">
        <w:rPr>
          <w:b/>
          <w:bCs/>
        </w:rPr>
        <w:t>4</w:t>
      </w:r>
      <w:r w:rsidRPr="00B46F92">
        <w:rPr>
          <w:b/>
          <w:bCs/>
        </w:rPr>
        <w:t>, §</w:t>
      </w:r>
      <w:r w:rsidR="00111B1C">
        <w:rPr>
          <w:b/>
          <w:bCs/>
        </w:rPr>
        <w:t>2</w:t>
      </w:r>
      <w:r>
        <w:rPr>
          <w:b/>
          <w:bCs/>
        </w:rPr>
        <w:t>.</w:t>
      </w:r>
    </w:p>
    <w:p w14:paraId="06722510" w14:textId="59968282" w:rsidR="00903473" w:rsidRDefault="008C0328" w:rsidP="00A071CB">
      <w:pPr>
        <w:pStyle w:val="VVSGBodytekst"/>
      </w:pPr>
      <w:r>
        <w:t>Deze paragraaf is gebaseerd op art. 2</w:t>
      </w:r>
      <w:r w:rsidR="001853CE">
        <w:t>6</w:t>
      </w:r>
      <w:r>
        <w:t xml:space="preserve"> en 74 DLB.</w:t>
      </w:r>
      <w:r w:rsidR="0044673A">
        <w:t xml:space="preserve"> </w:t>
      </w:r>
      <w:r w:rsidR="00A071CB">
        <w:t xml:space="preserve">De aanwezigheid van een raadslid is ook van belang om het quorum te bepalen. </w:t>
      </w:r>
      <w:r w:rsidR="00D54178">
        <w:t>Over e</w:t>
      </w:r>
      <w:r w:rsidR="00A071CB">
        <w:t xml:space="preserve">en punt kan immers enkel </w:t>
      </w:r>
      <w:r w:rsidR="00D54178">
        <w:t xml:space="preserve">gedebatteerd </w:t>
      </w:r>
      <w:r w:rsidR="00894646">
        <w:t>(</w:t>
      </w:r>
      <w:r w:rsidR="00A071CB">
        <w:t>en gestemd</w:t>
      </w:r>
      <w:r w:rsidR="00894646">
        <w:t>)</w:t>
      </w:r>
      <w:r w:rsidR="00A071CB">
        <w:t xml:space="preserve"> worden als meer dan de helft van de raadsleden aanwezig </w:t>
      </w:r>
      <w:r w:rsidR="0044673A">
        <w:t>is</w:t>
      </w:r>
      <w:r w:rsidR="00A071CB">
        <w:t xml:space="preserve">. </w:t>
      </w:r>
      <w:r w:rsidR="0044673A">
        <w:t xml:space="preserve">Louter aanwezig zijn </w:t>
      </w:r>
      <w:r w:rsidR="009F55AA">
        <w:t>bij het begin van de vergadering</w:t>
      </w:r>
      <w:r w:rsidR="0044673A">
        <w:t>,</w:t>
      </w:r>
      <w:r w:rsidR="009F55AA">
        <w:t xml:space="preserve"> volstaat niet. Het quorum moet </w:t>
      </w:r>
      <w:r w:rsidR="002E0691">
        <w:t xml:space="preserve">voor </w:t>
      </w:r>
      <w:r w:rsidR="009F55AA">
        <w:t>elk punt gehaald worden.</w:t>
      </w:r>
      <w:r w:rsidR="00180C99">
        <w:br/>
      </w:r>
      <w:r w:rsidR="00180C99">
        <w:br/>
        <w:t xml:space="preserve">We doen een voorstel </w:t>
      </w:r>
      <w:r w:rsidR="00DE6FBB">
        <w:t xml:space="preserve">(lokaal </w:t>
      </w:r>
      <w:r w:rsidR="005C6772">
        <w:t xml:space="preserve">aanpasbaar) </w:t>
      </w:r>
      <w:r w:rsidR="00180C99">
        <w:t xml:space="preserve">om de vergadering </w:t>
      </w:r>
      <w:r w:rsidR="006E3F70">
        <w:t>af te gelasten wanneer een kwartier na het vastgestelde uur geen meerderheid van raadsleden aanwezig is.</w:t>
      </w:r>
      <w:r w:rsidR="005C39D3">
        <w:t xml:space="preserve"> Ook wanneer in de loop van de vergadering het quorum </w:t>
      </w:r>
      <w:r w:rsidR="00FA7CE1">
        <w:t xml:space="preserve">niet meer gehaald zou worden, </w:t>
      </w:r>
      <w:r w:rsidR="002E0691">
        <w:t xml:space="preserve">stellen </w:t>
      </w:r>
      <w:r w:rsidR="00FA7CE1">
        <w:t xml:space="preserve">we een kwartier </w:t>
      </w:r>
      <w:r w:rsidR="0000142C">
        <w:t xml:space="preserve">wachttijd voor </w:t>
      </w:r>
      <w:r w:rsidR="00FA7CE1">
        <w:t>om toch nog het vereiste aantal aanwezige raadsleden te halen.</w:t>
      </w:r>
      <w:r w:rsidR="00EC57E6">
        <w:t xml:space="preserve"> Lukt dat niet, dan stellen we voor dat de voorzitter de vergadering vroegtijdig sluit.</w:t>
      </w:r>
    </w:p>
    <w:p w14:paraId="2A3144BE" w14:textId="77777777" w:rsidR="00903473" w:rsidRDefault="00903473" w:rsidP="00A071CB">
      <w:pPr>
        <w:pStyle w:val="VVSGBodytekst"/>
      </w:pPr>
    </w:p>
    <w:p w14:paraId="7CBFCA1C" w14:textId="3457EFB7" w:rsidR="001853CE" w:rsidRDefault="0000142C" w:rsidP="00A071CB">
      <w:pPr>
        <w:pStyle w:val="VVSGBodytekst"/>
      </w:pPr>
      <w:r>
        <w:t>In w</w:t>
      </w:r>
      <w:r w:rsidR="00903473">
        <w:t>elke procedure men lokaal ook voorziet</w:t>
      </w:r>
      <w:r>
        <w:t xml:space="preserve">, </w:t>
      </w:r>
      <w:r w:rsidR="00E3568E">
        <w:t xml:space="preserve">over </w:t>
      </w:r>
      <w:r>
        <w:t>d</w:t>
      </w:r>
      <w:r w:rsidR="000B1E69" w:rsidRPr="000B1E69">
        <w:t xml:space="preserve">e agendapunten die niet </w:t>
      </w:r>
      <w:r w:rsidR="000A3B7E">
        <w:t xml:space="preserve">(of niet volledig) </w:t>
      </w:r>
      <w:r w:rsidR="000B1E69" w:rsidRPr="000B1E69">
        <w:t xml:space="preserve">afgehandeld werden </w:t>
      </w:r>
      <w:r w:rsidR="001A2690">
        <w:t>(</w:t>
      </w:r>
      <w:r w:rsidR="000A3B7E">
        <w:t xml:space="preserve">bv. </w:t>
      </w:r>
      <w:r w:rsidR="000B1E69" w:rsidRPr="000B1E69">
        <w:t>door problemen met het quorum</w:t>
      </w:r>
      <w:r w:rsidR="001A2690">
        <w:t>),</w:t>
      </w:r>
      <w:r w:rsidR="000B1E69" w:rsidRPr="000B1E69">
        <w:t xml:space="preserve"> word</w:t>
      </w:r>
      <w:r w:rsidR="00E3568E">
        <w:t xml:space="preserve">t gedebatteerd </w:t>
      </w:r>
      <w:r w:rsidR="000B1E69" w:rsidRPr="000B1E69">
        <w:t>en gestemd op de volgende raadsvergadering</w:t>
      </w:r>
      <w:r w:rsidR="000A3B7E">
        <w:t>. D</w:t>
      </w:r>
      <w:r w:rsidR="00E3568E">
        <w:t xml:space="preserve">at gebeurt </w:t>
      </w:r>
      <w:r w:rsidR="00C45FF0">
        <w:t>voordat</w:t>
      </w:r>
      <w:r w:rsidR="000B1E69" w:rsidRPr="000B1E69">
        <w:t xml:space="preserve"> nieuwe agendapunten aan bod kunnen komen.</w:t>
      </w:r>
      <w:r w:rsidR="00A071CB">
        <w:br/>
      </w:r>
    </w:p>
    <w:p w14:paraId="2E6C3893" w14:textId="42E672B5" w:rsidR="00111B1C" w:rsidRDefault="00111B1C" w:rsidP="00111B1C">
      <w:pPr>
        <w:pStyle w:val="VVSGBodyNummering"/>
        <w:numPr>
          <w:ilvl w:val="0"/>
          <w:numId w:val="0"/>
        </w:numPr>
        <w:ind w:left="284" w:hanging="284"/>
        <w:rPr>
          <w:b/>
          <w:bCs/>
        </w:rPr>
      </w:pPr>
      <w:r w:rsidRPr="00B46F92">
        <w:rPr>
          <w:b/>
          <w:bCs/>
        </w:rPr>
        <w:t xml:space="preserve">Art. </w:t>
      </w:r>
      <w:r>
        <w:rPr>
          <w:b/>
          <w:bCs/>
        </w:rPr>
        <w:t>1</w:t>
      </w:r>
      <w:r w:rsidR="005317B3">
        <w:rPr>
          <w:b/>
          <w:bCs/>
        </w:rPr>
        <w:t>4</w:t>
      </w:r>
      <w:r w:rsidRPr="00B46F92">
        <w:rPr>
          <w:b/>
          <w:bCs/>
        </w:rPr>
        <w:t>, §</w:t>
      </w:r>
      <w:r>
        <w:rPr>
          <w:b/>
          <w:bCs/>
        </w:rPr>
        <w:t>3.</w:t>
      </w:r>
    </w:p>
    <w:p w14:paraId="57D01EDE" w14:textId="481563FA" w:rsidR="00D241E4" w:rsidRDefault="00111B1C" w:rsidP="00297330">
      <w:pPr>
        <w:pStyle w:val="VVSGBodytekst"/>
      </w:pPr>
      <w:r>
        <w:t xml:space="preserve">Deze paragraaf </w:t>
      </w:r>
      <w:r w:rsidR="00896CB8">
        <w:t xml:space="preserve">is </w:t>
      </w:r>
      <w:r w:rsidR="00363E00">
        <w:t>overgenomen uit</w:t>
      </w:r>
      <w:r w:rsidR="00896CB8">
        <w:t xml:space="preserve"> </w:t>
      </w:r>
      <w:r>
        <w:t>art. 2</w:t>
      </w:r>
      <w:r w:rsidR="001853CE">
        <w:t>6</w:t>
      </w:r>
      <w:r>
        <w:t xml:space="preserve"> en 74 DLB</w:t>
      </w:r>
      <w:r w:rsidR="00297330">
        <w:t xml:space="preserve"> en behoeft geen verdere toelichting.</w:t>
      </w:r>
    </w:p>
    <w:p w14:paraId="61DD2C4E" w14:textId="301B235C" w:rsidR="00D241E4" w:rsidRDefault="00D241E4" w:rsidP="00D241E4">
      <w:pPr>
        <w:pStyle w:val="VVSGTitel2"/>
      </w:pPr>
      <w:r>
        <w:t>Vergaderen</w:t>
      </w:r>
    </w:p>
    <w:p w14:paraId="5F441F18" w14:textId="77777777" w:rsidR="00F053D8" w:rsidRDefault="00F053D8" w:rsidP="00F053D8">
      <w:pPr>
        <w:pStyle w:val="VVSGBodytekst"/>
      </w:pPr>
    </w:p>
    <w:p w14:paraId="49DF0B4C" w14:textId="2147F268" w:rsidR="00F053D8" w:rsidRDefault="00F053D8" w:rsidP="00F053D8">
      <w:pPr>
        <w:pStyle w:val="VVSGBodyNummering"/>
        <w:numPr>
          <w:ilvl w:val="0"/>
          <w:numId w:val="0"/>
        </w:numPr>
        <w:ind w:left="284" w:hanging="284"/>
      </w:pPr>
      <w:r w:rsidRPr="00CB084D">
        <w:rPr>
          <w:b/>
          <w:bCs/>
        </w:rPr>
        <w:t>Art. 1</w:t>
      </w:r>
      <w:r w:rsidR="005317B3">
        <w:rPr>
          <w:b/>
          <w:bCs/>
        </w:rPr>
        <w:t>5</w:t>
      </w:r>
      <w:r w:rsidRPr="00CB084D">
        <w:rPr>
          <w:b/>
          <w:bCs/>
        </w:rPr>
        <w:t>, §</w:t>
      </w:r>
      <w:r>
        <w:rPr>
          <w:b/>
          <w:bCs/>
        </w:rPr>
        <w:t>1</w:t>
      </w:r>
      <w:r w:rsidRPr="00CB084D">
        <w:rPr>
          <w:b/>
          <w:bCs/>
        </w:rPr>
        <w:t>.</w:t>
      </w:r>
    </w:p>
    <w:p w14:paraId="0CC135EF" w14:textId="08C7E1F0" w:rsidR="00F053D8" w:rsidRDefault="00B76034" w:rsidP="00F053D8">
      <w:pPr>
        <w:pStyle w:val="VVSGBodytekst"/>
      </w:pPr>
      <w:r>
        <w:t xml:space="preserve">Dit artikel </w:t>
      </w:r>
      <w:r w:rsidR="00B0049D">
        <w:t xml:space="preserve">regelt de </w:t>
      </w:r>
      <w:r w:rsidR="00B0049D" w:rsidRPr="00EC6775">
        <w:rPr>
          <w:b/>
          <w:bCs/>
        </w:rPr>
        <w:t xml:space="preserve">basisprincipes over </w:t>
      </w:r>
      <w:r w:rsidR="00EC6775" w:rsidRPr="00EC6775">
        <w:rPr>
          <w:b/>
          <w:bCs/>
        </w:rPr>
        <w:t>het verloop van de raadsvergadering</w:t>
      </w:r>
      <w:r w:rsidR="00EC6775">
        <w:t xml:space="preserve">. </w:t>
      </w:r>
      <w:r w:rsidR="00F053D8">
        <w:t>Deze paragraaf is overgenomen uit art. 26 en 74 DLB en behoeft geen verdere toelichting.</w:t>
      </w:r>
    </w:p>
    <w:p w14:paraId="6B3EC4B3" w14:textId="77777777" w:rsidR="00F053D8" w:rsidRDefault="00F053D8" w:rsidP="00F053D8">
      <w:pPr>
        <w:pStyle w:val="VVSGBodytekst"/>
      </w:pPr>
    </w:p>
    <w:p w14:paraId="620CEDAD" w14:textId="49D722C2" w:rsidR="00F053D8" w:rsidRPr="00671DEB" w:rsidRDefault="00F053D8" w:rsidP="00F053D8">
      <w:pPr>
        <w:pStyle w:val="VVSGBodytekst"/>
      </w:pPr>
      <w:r w:rsidRPr="00CB084D">
        <w:rPr>
          <w:b/>
          <w:bCs/>
        </w:rPr>
        <w:lastRenderedPageBreak/>
        <w:t>Art. 1</w:t>
      </w:r>
      <w:r w:rsidR="00EC6775">
        <w:rPr>
          <w:b/>
          <w:bCs/>
        </w:rPr>
        <w:t>5</w:t>
      </w:r>
      <w:r w:rsidRPr="00CB084D">
        <w:rPr>
          <w:b/>
          <w:bCs/>
        </w:rPr>
        <w:t>, §</w:t>
      </w:r>
      <w:r>
        <w:rPr>
          <w:b/>
          <w:bCs/>
        </w:rPr>
        <w:t>2</w:t>
      </w:r>
      <w:r w:rsidRPr="00CB084D">
        <w:rPr>
          <w:b/>
          <w:bCs/>
        </w:rPr>
        <w:t>.</w:t>
      </w:r>
      <w:r>
        <w:rPr>
          <w:b/>
          <w:bCs/>
        </w:rPr>
        <w:br/>
      </w:r>
      <w:r>
        <w:t>Deze paragraaf is louter een suggestie en verduidelijkt de mogelijkheid voor de voorzitter om de vergadering te schorsen.</w:t>
      </w:r>
      <w:r>
        <w:br/>
      </w:r>
      <w:r>
        <w:br/>
      </w:r>
      <w:r w:rsidRPr="002E4BBE">
        <w:t>Een schorsing is een korte onderbreking van de raadsvergadering, bijvoorbeeld om de rust in de vergadering te doen weerkeren. Een schorsing kan ook gebruikt worden voor politiek overleg of om een en ander uit te zoeken.</w:t>
      </w:r>
      <w:r>
        <w:t xml:space="preserve"> Ook al wordt hierover niets opgenomen, dan nog heeft de voorzitter deze bevoegdheid.</w:t>
      </w:r>
    </w:p>
    <w:p w14:paraId="2507005B" w14:textId="77777777" w:rsidR="00F053D8" w:rsidRDefault="00F053D8" w:rsidP="00F053D8">
      <w:pPr>
        <w:pStyle w:val="VVSGBodytekst"/>
        <w:rPr>
          <w:b/>
          <w:bCs/>
        </w:rPr>
      </w:pPr>
    </w:p>
    <w:p w14:paraId="43AA086E" w14:textId="77777777" w:rsidR="00840C73" w:rsidRDefault="00F053D8" w:rsidP="00F053D8">
      <w:pPr>
        <w:pStyle w:val="VVSGBodytekst"/>
      </w:pPr>
      <w:r w:rsidRPr="00CB084D">
        <w:rPr>
          <w:b/>
          <w:bCs/>
        </w:rPr>
        <w:t>Art. 1</w:t>
      </w:r>
      <w:r w:rsidR="00EC6775">
        <w:rPr>
          <w:b/>
          <w:bCs/>
        </w:rPr>
        <w:t>5</w:t>
      </w:r>
      <w:r w:rsidRPr="00CB084D">
        <w:rPr>
          <w:b/>
          <w:bCs/>
        </w:rPr>
        <w:t>, §</w:t>
      </w:r>
      <w:r>
        <w:rPr>
          <w:b/>
          <w:bCs/>
        </w:rPr>
        <w:t>3</w:t>
      </w:r>
      <w:r w:rsidRPr="00CB084D">
        <w:rPr>
          <w:b/>
          <w:bCs/>
        </w:rPr>
        <w:t>.</w:t>
      </w:r>
      <w:r>
        <w:br/>
        <w:t xml:space="preserve">Deze paragraaf is louter een suggestie en gebaseerd op rechtsleer. Normaal kunnen enkel raadsleden deelnemen aan de gemeenteraad. Ook de algemeen directeur heeft er een eigen rol. </w:t>
      </w:r>
    </w:p>
    <w:p w14:paraId="6ED6FEC8" w14:textId="77777777" w:rsidR="00840C73" w:rsidRDefault="00840C73" w:rsidP="00F053D8">
      <w:pPr>
        <w:pStyle w:val="VVSGBodytekst"/>
      </w:pPr>
    </w:p>
    <w:p w14:paraId="0124D36D" w14:textId="11B8204A" w:rsidR="00621BB9" w:rsidRDefault="008F26A9" w:rsidP="00F053D8">
      <w:pPr>
        <w:pStyle w:val="VVSGBodytekst"/>
      </w:pPr>
      <w:r>
        <w:t xml:space="preserve">Daarnaast kan </w:t>
      </w:r>
      <w:r w:rsidR="00840C73">
        <w:t xml:space="preserve">bijvoorbeeld </w:t>
      </w:r>
      <w:r>
        <w:t>ook</w:t>
      </w:r>
      <w:r w:rsidR="00F053D8">
        <w:t xml:space="preserve"> het participatiereglement regels uitwerken waardoor een burger in bepaalde gevallen een punt </w:t>
      </w:r>
      <w:r w:rsidR="00840C73">
        <w:t>mag</w:t>
      </w:r>
      <w:r w:rsidR="00F053D8">
        <w:t xml:space="preserve"> toelichten </w:t>
      </w:r>
      <w:r w:rsidR="00840C73">
        <w:t>tijdens</w:t>
      </w:r>
      <w:r w:rsidR="00F053D8">
        <w:t xml:space="preserve"> de raad</w:t>
      </w:r>
      <w:r w:rsidR="00840C73">
        <w:t>svergadering</w:t>
      </w:r>
      <w:r w:rsidR="00F053D8">
        <w:t>.</w:t>
      </w:r>
      <w:r w:rsidR="00F053D8">
        <w:br/>
      </w:r>
      <w:r w:rsidR="00F053D8">
        <w:br/>
      </w:r>
      <w:r w:rsidR="00414801">
        <w:t>Soms kan het</w:t>
      </w:r>
      <w:r w:rsidR="00F053D8">
        <w:t xml:space="preserve"> </w:t>
      </w:r>
      <w:r w:rsidR="00414801">
        <w:t>toch</w:t>
      </w:r>
      <w:r w:rsidR="00F053D8">
        <w:t xml:space="preserve"> wenselijk zijn om ook anderen aan het woord te laten </w:t>
      </w:r>
      <w:r w:rsidR="009D5B09">
        <w:t xml:space="preserve">omwille van </w:t>
      </w:r>
      <w:r w:rsidR="00F053D8">
        <w:t xml:space="preserve">hun expertise. </w:t>
      </w:r>
    </w:p>
    <w:p w14:paraId="44B150F3" w14:textId="77777777" w:rsidR="00621BB9" w:rsidRDefault="00621BB9" w:rsidP="00F053D8">
      <w:pPr>
        <w:pStyle w:val="VVSGBodytekst"/>
      </w:pPr>
    </w:p>
    <w:p w14:paraId="18A57C3A" w14:textId="32187334" w:rsidR="00F053D8" w:rsidRDefault="00F053D8" w:rsidP="00F053D8">
      <w:pPr>
        <w:pStyle w:val="VVSGBodytekst"/>
      </w:pPr>
      <w:r>
        <w:t xml:space="preserve">Het is de bevoegdheid van de raadsvoorzitter om derden uit te nodigen voor een toelichting. </w:t>
      </w:r>
      <w:r w:rsidR="00414801">
        <w:t>Derden</w:t>
      </w:r>
      <w:r>
        <w:t xml:space="preserve"> kunnen onder geen enkele omstandigheid deelnemen aan de stemming.</w:t>
      </w:r>
      <w:r w:rsidR="004342C5">
        <w:t xml:space="preserve"> </w:t>
      </w:r>
      <w:r w:rsidR="001077DD">
        <w:t xml:space="preserve">Valt </w:t>
      </w:r>
      <w:r w:rsidR="00EF1C8F">
        <w:t xml:space="preserve">een </w:t>
      </w:r>
      <w:r w:rsidR="001077DD">
        <w:t>toelichting binnen het besloten deel van de vergadering, dan kan de derde enkel voor die toelichting aanwezig zijn bij het besloten deel.</w:t>
      </w:r>
    </w:p>
    <w:p w14:paraId="1F9B7665" w14:textId="77777777" w:rsidR="00F053D8" w:rsidRDefault="00F053D8" w:rsidP="00F053D8">
      <w:pPr>
        <w:pStyle w:val="VVSGBodytekst"/>
      </w:pPr>
    </w:p>
    <w:p w14:paraId="2A19B272" w14:textId="74938A8C" w:rsidR="00F053D8" w:rsidRDefault="00F053D8" w:rsidP="00F053D8">
      <w:pPr>
        <w:pStyle w:val="VVSGBodyNummering"/>
        <w:numPr>
          <w:ilvl w:val="0"/>
          <w:numId w:val="0"/>
        </w:numPr>
        <w:ind w:left="284" w:hanging="284"/>
      </w:pPr>
      <w:r w:rsidRPr="00CB084D">
        <w:rPr>
          <w:b/>
          <w:bCs/>
        </w:rPr>
        <w:t>Art.</w:t>
      </w:r>
      <w:r w:rsidR="00CA557D">
        <w:rPr>
          <w:b/>
          <w:bCs/>
        </w:rPr>
        <w:t xml:space="preserve"> 15, </w:t>
      </w:r>
      <w:r w:rsidRPr="00CB084D">
        <w:rPr>
          <w:b/>
          <w:bCs/>
        </w:rPr>
        <w:t>§</w:t>
      </w:r>
      <w:r w:rsidR="00CA557D">
        <w:rPr>
          <w:b/>
          <w:bCs/>
        </w:rPr>
        <w:t>4</w:t>
      </w:r>
      <w:r w:rsidRPr="00CB084D">
        <w:rPr>
          <w:b/>
          <w:bCs/>
        </w:rPr>
        <w:t>.</w:t>
      </w:r>
    </w:p>
    <w:p w14:paraId="750523C6" w14:textId="29830C8D" w:rsidR="00F053D8" w:rsidRDefault="00F053D8" w:rsidP="00F053D8">
      <w:pPr>
        <w:pStyle w:val="VVSGBodytekst"/>
      </w:pPr>
      <w:r>
        <w:t xml:space="preserve">Deze paragraaf is louter een suggestie. Ook al zou men deze niet overnemen, dan nog </w:t>
      </w:r>
      <w:r w:rsidR="00983FB7">
        <w:t xml:space="preserve">moet </w:t>
      </w:r>
      <w:r>
        <w:t>de voorzitter deze verzoeken en kennisgevingen aan de raad overmaken.</w:t>
      </w:r>
    </w:p>
    <w:p w14:paraId="613A5951" w14:textId="77777777" w:rsidR="00F053D8" w:rsidRDefault="00F053D8" w:rsidP="00F053D8">
      <w:pPr>
        <w:pStyle w:val="VVSGBodytekst"/>
      </w:pPr>
    </w:p>
    <w:p w14:paraId="168151F8" w14:textId="7CC40F15" w:rsidR="00F053D8" w:rsidRDefault="00F053D8" w:rsidP="00F053D8">
      <w:pPr>
        <w:pStyle w:val="VVSGBodytekst"/>
      </w:pPr>
      <w:r w:rsidRPr="00CB084D">
        <w:rPr>
          <w:b/>
          <w:bCs/>
        </w:rPr>
        <w:t>Art. 1</w:t>
      </w:r>
      <w:r>
        <w:rPr>
          <w:b/>
          <w:bCs/>
        </w:rPr>
        <w:t>5</w:t>
      </w:r>
      <w:r w:rsidRPr="00CB084D">
        <w:rPr>
          <w:b/>
          <w:bCs/>
        </w:rPr>
        <w:t>, §</w:t>
      </w:r>
      <w:r w:rsidR="006649C7">
        <w:rPr>
          <w:b/>
          <w:bCs/>
        </w:rPr>
        <w:t>5</w:t>
      </w:r>
      <w:r w:rsidRPr="00CB084D">
        <w:rPr>
          <w:b/>
          <w:bCs/>
        </w:rPr>
        <w:t>.</w:t>
      </w:r>
      <w:r>
        <w:br/>
        <w:t>Deze paragraaf is overgenomen uit art. 23 en 74 DLB en behoeft geen verdere toelichting.</w:t>
      </w:r>
    </w:p>
    <w:p w14:paraId="7A324CE4" w14:textId="77777777" w:rsidR="00F053D8" w:rsidRDefault="00F053D8" w:rsidP="00F053D8">
      <w:pPr>
        <w:pStyle w:val="VVSGBodytekst"/>
      </w:pPr>
    </w:p>
    <w:p w14:paraId="76BCB0B3" w14:textId="77777777" w:rsidR="00F053D8" w:rsidRDefault="00F053D8" w:rsidP="00F053D8">
      <w:pPr>
        <w:pStyle w:val="VVSGBodyNummering"/>
        <w:numPr>
          <w:ilvl w:val="0"/>
          <w:numId w:val="0"/>
        </w:numPr>
        <w:ind w:left="284" w:hanging="284"/>
      </w:pPr>
      <w:r w:rsidRPr="00CB084D">
        <w:rPr>
          <w:b/>
          <w:bCs/>
        </w:rPr>
        <w:t>Art. 1</w:t>
      </w:r>
      <w:r>
        <w:rPr>
          <w:b/>
          <w:bCs/>
        </w:rPr>
        <w:t>6</w:t>
      </w:r>
      <w:r w:rsidRPr="00CB084D">
        <w:rPr>
          <w:b/>
          <w:bCs/>
        </w:rPr>
        <w:t>, §</w:t>
      </w:r>
      <w:r>
        <w:rPr>
          <w:b/>
          <w:bCs/>
        </w:rPr>
        <w:t>1</w:t>
      </w:r>
      <w:r w:rsidRPr="00CB084D">
        <w:rPr>
          <w:b/>
          <w:bCs/>
        </w:rPr>
        <w:t>.</w:t>
      </w:r>
    </w:p>
    <w:p w14:paraId="1E8BEE1E" w14:textId="77777777" w:rsidR="0029528D" w:rsidRDefault="006649C7" w:rsidP="00F053D8">
      <w:pPr>
        <w:pStyle w:val="VVSGBodytekst"/>
      </w:pPr>
      <w:r>
        <w:t xml:space="preserve">Dit artikel gaat dieper in op het verloop van de raadsvergadering en regelt </w:t>
      </w:r>
      <w:r w:rsidRPr="00A06BB0">
        <w:rPr>
          <w:b/>
          <w:bCs/>
        </w:rPr>
        <w:t>het spreekrecht</w:t>
      </w:r>
      <w:r w:rsidR="00310254" w:rsidRPr="00A06BB0">
        <w:rPr>
          <w:b/>
          <w:bCs/>
        </w:rPr>
        <w:t xml:space="preserve"> </w:t>
      </w:r>
      <w:r w:rsidR="00E3453A">
        <w:rPr>
          <w:b/>
          <w:bCs/>
        </w:rPr>
        <w:t xml:space="preserve">tijdens </w:t>
      </w:r>
      <w:r w:rsidR="0029528D">
        <w:rPr>
          <w:b/>
          <w:bCs/>
        </w:rPr>
        <w:t xml:space="preserve">de </w:t>
      </w:r>
      <w:r w:rsidR="00E3453A">
        <w:rPr>
          <w:b/>
          <w:bCs/>
        </w:rPr>
        <w:t xml:space="preserve">agendapunten </w:t>
      </w:r>
      <w:r w:rsidR="00310254" w:rsidRPr="00A06BB0">
        <w:rPr>
          <w:b/>
          <w:bCs/>
        </w:rPr>
        <w:t xml:space="preserve">op de </w:t>
      </w:r>
      <w:r w:rsidR="00A06BB0">
        <w:rPr>
          <w:b/>
          <w:bCs/>
        </w:rPr>
        <w:t>raads</w:t>
      </w:r>
      <w:r w:rsidR="00310254" w:rsidRPr="00A06BB0">
        <w:rPr>
          <w:b/>
          <w:bCs/>
        </w:rPr>
        <w:t>vergadering</w:t>
      </w:r>
      <w:r w:rsidR="0029528D">
        <w:rPr>
          <w:b/>
          <w:bCs/>
        </w:rPr>
        <w:t xml:space="preserve"> die een beslissing van de raad vereisen</w:t>
      </w:r>
      <w:r>
        <w:t xml:space="preserve">. </w:t>
      </w:r>
    </w:p>
    <w:p w14:paraId="26674C18" w14:textId="2C2CAF0C" w:rsidR="00F053D8" w:rsidRDefault="00F053D8" w:rsidP="00F053D8">
      <w:pPr>
        <w:pStyle w:val="VVSGBodytekst"/>
      </w:pPr>
      <w:r>
        <w:t>De</w:t>
      </w:r>
      <w:r w:rsidR="006649C7">
        <w:t xml:space="preserve"> eerste</w:t>
      </w:r>
      <w:r>
        <w:t xml:space="preserve"> paragraaf is louter een suggestie.</w:t>
      </w:r>
      <w:r w:rsidR="006649C7">
        <w:t xml:space="preserve"> </w:t>
      </w:r>
      <w:r>
        <w:t xml:space="preserve">Een amendement is een gemotiveerd voorstel tot wijziging van het voorstel van beslissing </w:t>
      </w:r>
      <w:r w:rsidR="00966415">
        <w:t xml:space="preserve">bij </w:t>
      </w:r>
      <w:r>
        <w:t xml:space="preserve">een bestaand agendapunt. Het mag echter niet zo zijn dat het amendement het punt zodanig wijzigt dat er helemaal iets anders wordt beslist. De raadsleden hebben zich daar immers niet op kunnen voorbereiden. Stel dat het agendapunt bijvoorbeeld gaat over de wijziging van de openingsuren van de gemeentelijke bibliotheek, dan kan </w:t>
      </w:r>
      <w:r w:rsidR="00966415">
        <w:t>een</w:t>
      </w:r>
      <w:r>
        <w:t xml:space="preserve"> amendement niet voorstellen om de </w:t>
      </w:r>
      <w:r w:rsidR="00966415">
        <w:t xml:space="preserve">beslissing te wijzigen zodat de </w:t>
      </w:r>
      <w:r>
        <w:t xml:space="preserve">bibliotheek definitief sluit. </w:t>
      </w:r>
      <w:r w:rsidR="00966415">
        <w:t>Een</w:t>
      </w:r>
      <w:r>
        <w:t xml:space="preserve"> amendement kan in dit voorbeeld wel een aanpassing zijn aan de in het voorstel opgenomen uren waardoor de bibliotheek een uurtje vroeger opent.</w:t>
      </w:r>
    </w:p>
    <w:p w14:paraId="63DF0A5C" w14:textId="77777777" w:rsidR="00F053D8" w:rsidRDefault="00F053D8" w:rsidP="00F053D8">
      <w:pPr>
        <w:pStyle w:val="VVSGBodytekst"/>
      </w:pPr>
    </w:p>
    <w:p w14:paraId="7E9D5CDC" w14:textId="52F9F468" w:rsidR="00F053D8" w:rsidRDefault="00417059" w:rsidP="00F053D8">
      <w:pPr>
        <w:pStyle w:val="VVSGBodytekst"/>
      </w:pPr>
      <w:r>
        <w:t xml:space="preserve">De beoordeling of </w:t>
      </w:r>
      <w:r w:rsidR="00F053D8">
        <w:t>het gaat om een amendement of een nieuw agendapunt</w:t>
      </w:r>
      <w:r>
        <w:t xml:space="preserve"> is steeds een feitenkwestie</w:t>
      </w:r>
      <w:r w:rsidR="00F053D8">
        <w:t>. Is er twijfel</w:t>
      </w:r>
      <w:r>
        <w:t>,</w:t>
      </w:r>
      <w:r w:rsidR="00F053D8">
        <w:t xml:space="preserve"> dan beslist de raad daarover. Beslist de raad dat het niet gaat om een amendement, dan wordt </w:t>
      </w:r>
      <w:r>
        <w:t xml:space="preserve">er geen rekening gehouden met </w:t>
      </w:r>
      <w:r w:rsidR="00F053D8">
        <w:t xml:space="preserve">de voorgestelde aanpassing. Het staat de indiener vrij om dit voorstel dan als toegevoegd agendapunt in te dienen voor de volgende raadsvergadering. Zie </w:t>
      </w:r>
      <w:r w:rsidR="00F053D8" w:rsidRPr="0088466C">
        <w:rPr>
          <w:highlight w:val="cyan"/>
        </w:rPr>
        <w:t>art. 3</w:t>
      </w:r>
      <w:r w:rsidR="00625260">
        <w:rPr>
          <w:highlight w:val="cyan"/>
        </w:rPr>
        <w:t xml:space="preserve"> </w:t>
      </w:r>
      <w:r w:rsidR="00F053D8" w:rsidRPr="0088466C">
        <w:rPr>
          <w:highlight w:val="cyan"/>
        </w:rPr>
        <w:t>van dit reglement</w:t>
      </w:r>
      <w:r w:rsidR="00F053D8">
        <w:t>.</w:t>
      </w:r>
      <w:r w:rsidR="00F053D8">
        <w:br/>
      </w:r>
      <w:r w:rsidR="00F053D8">
        <w:br/>
        <w:t>We kiezen ervoor dat raadsleden hun amendement</w:t>
      </w:r>
      <w:r>
        <w:t>en</w:t>
      </w:r>
      <w:r w:rsidR="00F053D8">
        <w:t xml:space="preserve"> schriftelijk indienen</w:t>
      </w:r>
      <w:r w:rsidR="00AB3288">
        <w:t>, bij voorkeur op voorhand</w:t>
      </w:r>
      <w:r w:rsidR="00F053D8">
        <w:t xml:space="preserve">. De motivatie zelf wordt mondeling gegeven. Door de schriftelijke indiening van het voorstel tot wijziging zelf is er geen discussie over de tekst die ter stemming voorgelegd </w:t>
      </w:r>
      <w:r w:rsidR="00F3138F">
        <w:t>wordt</w:t>
      </w:r>
      <w:r w:rsidR="00F053D8">
        <w:t>.</w:t>
      </w:r>
    </w:p>
    <w:p w14:paraId="76006445" w14:textId="77777777" w:rsidR="00F053D8" w:rsidRDefault="00F053D8" w:rsidP="00F053D8">
      <w:pPr>
        <w:pStyle w:val="VVSGBodytekst"/>
      </w:pPr>
    </w:p>
    <w:p w14:paraId="0813B11E" w14:textId="77777777" w:rsidR="00F053D8" w:rsidRDefault="00F053D8" w:rsidP="00F053D8">
      <w:pPr>
        <w:pStyle w:val="VVSGBodyNummering"/>
        <w:numPr>
          <w:ilvl w:val="0"/>
          <w:numId w:val="0"/>
        </w:numPr>
        <w:ind w:left="284" w:hanging="284"/>
      </w:pPr>
      <w:r w:rsidRPr="00E00B5F">
        <w:rPr>
          <w:b/>
          <w:bCs/>
        </w:rPr>
        <w:t>Art. 16, §2.</w:t>
      </w:r>
    </w:p>
    <w:p w14:paraId="6DAA1A64" w14:textId="3FC506C1" w:rsidR="00F053D8" w:rsidRDefault="00F053D8" w:rsidP="00F053D8">
      <w:pPr>
        <w:pStyle w:val="VVSGBodytekst"/>
      </w:pPr>
      <w:r>
        <w:t xml:space="preserve">Deze paragraaf is louter een suggestie. De rol van de algemeen directeur is belangrijk om tot kwalitatieve beslissingen te komen. Hij </w:t>
      </w:r>
      <w:r w:rsidR="00F3138F">
        <w:t xml:space="preserve">of zij </w:t>
      </w:r>
      <w:r>
        <w:t xml:space="preserve">moet dan ook op elk moment het woord kunnen krijgen om bijvoorbeeld te wijzen op potentieel onwettige beslissingen die de raad </w:t>
      </w:r>
      <w:r w:rsidR="00F3138F">
        <w:t>dreigt</w:t>
      </w:r>
      <w:r>
        <w:t xml:space="preserve"> te nemen. Ook kan de algemeen directeur vaak technische verduidelijking geven. Het is (vanzelfsprekend) de taak van de voorzitter om de algemeen directeur het woord te geven. </w:t>
      </w:r>
    </w:p>
    <w:p w14:paraId="31C355A8" w14:textId="77777777" w:rsidR="00F053D8" w:rsidRDefault="00F053D8" w:rsidP="00F053D8">
      <w:pPr>
        <w:pStyle w:val="VVSGBodytekst"/>
      </w:pPr>
    </w:p>
    <w:p w14:paraId="716CA32D" w14:textId="59196195" w:rsidR="00A06BB0" w:rsidRDefault="00A06BB0" w:rsidP="00A06BB0">
      <w:pPr>
        <w:pStyle w:val="VVSGBodyNummering"/>
        <w:numPr>
          <w:ilvl w:val="0"/>
          <w:numId w:val="0"/>
        </w:numPr>
        <w:ind w:left="284" w:hanging="284"/>
      </w:pPr>
      <w:r w:rsidRPr="00E00B5F">
        <w:rPr>
          <w:b/>
          <w:bCs/>
        </w:rPr>
        <w:t>Art. 16, §</w:t>
      </w:r>
      <w:r>
        <w:rPr>
          <w:b/>
          <w:bCs/>
        </w:rPr>
        <w:t>3</w:t>
      </w:r>
      <w:r w:rsidRPr="00E00B5F">
        <w:rPr>
          <w:b/>
          <w:bCs/>
        </w:rPr>
        <w:t>.</w:t>
      </w:r>
    </w:p>
    <w:p w14:paraId="2DB9D417" w14:textId="5D1C5FB5" w:rsidR="00F053D8" w:rsidRDefault="00A06BB0" w:rsidP="00A06BB0">
      <w:pPr>
        <w:pStyle w:val="VVSGBodytekst"/>
      </w:pPr>
      <w:r>
        <w:t xml:space="preserve">Deze paragraaf </w:t>
      </w:r>
      <w:r w:rsidR="00F053D8">
        <w:t xml:space="preserve">is louter een suggestie en moet een vlotte vergadering mogelijk maken. </w:t>
      </w:r>
    </w:p>
    <w:p w14:paraId="4D0A49D3" w14:textId="77777777" w:rsidR="00F053D8" w:rsidRDefault="00F053D8" w:rsidP="00F053D8">
      <w:pPr>
        <w:pStyle w:val="VVSGBodyNummering"/>
        <w:numPr>
          <w:ilvl w:val="0"/>
          <w:numId w:val="0"/>
        </w:numPr>
        <w:rPr>
          <w:b/>
          <w:bCs/>
        </w:rPr>
      </w:pPr>
    </w:p>
    <w:p w14:paraId="1EBF0AD5" w14:textId="5B169A11" w:rsidR="00F053D8" w:rsidRPr="00690CF3" w:rsidRDefault="00F053D8" w:rsidP="00F053D8">
      <w:pPr>
        <w:pStyle w:val="VVSGBodyNummering"/>
        <w:numPr>
          <w:ilvl w:val="0"/>
          <w:numId w:val="0"/>
        </w:numPr>
        <w:ind w:left="284" w:hanging="284"/>
      </w:pPr>
      <w:r w:rsidRPr="00E00B5F">
        <w:rPr>
          <w:b/>
          <w:bCs/>
        </w:rPr>
        <w:t xml:space="preserve">Art. </w:t>
      </w:r>
      <w:r>
        <w:rPr>
          <w:b/>
          <w:bCs/>
        </w:rPr>
        <w:t>1</w:t>
      </w:r>
      <w:r w:rsidR="00E15A74">
        <w:rPr>
          <w:b/>
          <w:bCs/>
        </w:rPr>
        <w:t>6, §4.</w:t>
      </w:r>
    </w:p>
    <w:p w14:paraId="220F456D" w14:textId="77777777" w:rsidR="00F053D8" w:rsidRDefault="00F053D8" w:rsidP="00F053D8">
      <w:pPr>
        <w:pStyle w:val="VVSGBodyNummering"/>
        <w:numPr>
          <w:ilvl w:val="0"/>
          <w:numId w:val="0"/>
        </w:numPr>
        <w:ind w:left="284" w:hanging="284"/>
      </w:pPr>
      <w:r>
        <w:rPr>
          <w:noProof/>
        </w:rPr>
        <w:drawing>
          <wp:inline distT="0" distB="0" distL="0" distR="0" wp14:anchorId="3B0E1DAF" wp14:editId="27959140">
            <wp:extent cx="146050" cy="311150"/>
            <wp:effectExtent l="0" t="0" r="6350" b="0"/>
            <wp:docPr id="859109978"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311150"/>
                    </a:xfrm>
                    <a:prstGeom prst="rect">
                      <a:avLst/>
                    </a:prstGeom>
                    <a:noFill/>
                  </pic:spPr>
                </pic:pic>
              </a:graphicData>
            </a:graphic>
          </wp:inline>
        </w:drawing>
      </w:r>
    </w:p>
    <w:p w14:paraId="3EE73B58" w14:textId="584E2E98" w:rsidR="00F053D8" w:rsidRDefault="00F053D8" w:rsidP="00F053D8">
      <w:pPr>
        <w:pStyle w:val="VVSGBodytekst"/>
      </w:pPr>
      <w:r>
        <w:t>D</w:t>
      </w:r>
      <w:r w:rsidR="00E15A74">
        <w:t xml:space="preserve">eze paragraaf </w:t>
      </w:r>
      <w:r>
        <w:t>is louter een suggestie. Dit is een van de bepalingen uit het VVSG-model</w:t>
      </w:r>
      <w:r w:rsidR="009905AA">
        <w:t>reglement</w:t>
      </w:r>
      <w:r>
        <w:t xml:space="preserve"> die al het langst meegaan. Het is een voorstel tot opsomming van gevallen die het mogelijk maken om in te grijpen in de bespreking en stemming om duidelijkheid te krijgen en/of het punt (nog) niet te beslechten omdat er bijvoorbeeld eerst advies gevraagd wordt. Nieuw is wel de mogelijkheid om door te verwijzen naar de deontologische commissie. Uiteraard kan ook dit voorstel volledig lokaal aangepast worden.</w:t>
      </w:r>
    </w:p>
    <w:p w14:paraId="47DC6327" w14:textId="77777777" w:rsidR="00F053D8" w:rsidRDefault="00F053D8" w:rsidP="00F053D8">
      <w:pPr>
        <w:pStyle w:val="VVSGBodytekst"/>
      </w:pPr>
    </w:p>
    <w:p w14:paraId="6CD4B43E" w14:textId="54BF5D9D" w:rsidR="00F053D8" w:rsidRDefault="00F053D8" w:rsidP="00F053D8">
      <w:pPr>
        <w:pStyle w:val="VVSGBodytekst"/>
      </w:pPr>
      <w:r w:rsidRPr="001750FC">
        <w:t>Het verschil hier tussen gemeente en OCMW is er enkel als de gemeenteraad werkt met commissies</w:t>
      </w:r>
      <w:r>
        <w:t>. In de OCMW’s bestaan er geen gewone raadscommissies</w:t>
      </w:r>
      <w:r w:rsidR="0008723A">
        <w:t>.</w:t>
      </w:r>
    </w:p>
    <w:p w14:paraId="3713B000" w14:textId="77777777" w:rsidR="00F053D8" w:rsidRDefault="00F053D8" w:rsidP="00F053D8">
      <w:pPr>
        <w:pStyle w:val="VVSGBodytekst"/>
      </w:pPr>
    </w:p>
    <w:p w14:paraId="788D671B" w14:textId="579890D1" w:rsidR="00E15A74" w:rsidRDefault="00E15A74" w:rsidP="00E15A74">
      <w:pPr>
        <w:pStyle w:val="VVSGBodyNummering"/>
        <w:numPr>
          <w:ilvl w:val="0"/>
          <w:numId w:val="0"/>
        </w:numPr>
        <w:ind w:left="284" w:hanging="284"/>
      </w:pPr>
      <w:r w:rsidRPr="00E00B5F">
        <w:rPr>
          <w:b/>
          <w:bCs/>
        </w:rPr>
        <w:t>Art. 16, §</w:t>
      </w:r>
      <w:r>
        <w:rPr>
          <w:b/>
          <w:bCs/>
        </w:rPr>
        <w:t>5</w:t>
      </w:r>
      <w:r w:rsidRPr="00E00B5F">
        <w:rPr>
          <w:b/>
          <w:bCs/>
        </w:rPr>
        <w:t>.</w:t>
      </w:r>
    </w:p>
    <w:p w14:paraId="17A117E6" w14:textId="03C38E57" w:rsidR="00F053D8" w:rsidRDefault="00E15A74" w:rsidP="00F053D8">
      <w:pPr>
        <w:pStyle w:val="VVSGBodytekst"/>
      </w:pPr>
      <w:r>
        <w:t xml:space="preserve">Deze paragraaf is </w:t>
      </w:r>
      <w:r w:rsidR="00F053D8">
        <w:t xml:space="preserve">louter een suggestie. Het is een voorstel om ervoor te zorgen dat de vergadering ordentelijk verloopt. Ook hier </w:t>
      </w:r>
      <w:r w:rsidR="00A75CE8">
        <w:t xml:space="preserve">moet </w:t>
      </w:r>
      <w:r w:rsidR="00F053D8">
        <w:t xml:space="preserve">men </w:t>
      </w:r>
      <w:r w:rsidR="00A75CE8">
        <w:t>de tekst</w:t>
      </w:r>
      <w:r w:rsidR="00F053D8">
        <w:t xml:space="preserve"> aan passen aan de lokale noden, door bijvoorbeeld te werken met een klok die bepaalt hoe lang een raadslid mag spreken tijdens een tussenkomst.</w:t>
      </w:r>
    </w:p>
    <w:p w14:paraId="58454BF5" w14:textId="77777777" w:rsidR="00406231" w:rsidRDefault="00406231" w:rsidP="00F053D8">
      <w:pPr>
        <w:pStyle w:val="VVSGBodytekst"/>
      </w:pPr>
    </w:p>
    <w:p w14:paraId="2048EFCE" w14:textId="712B8E86" w:rsidR="00406231" w:rsidRDefault="00406231" w:rsidP="00406231">
      <w:pPr>
        <w:pStyle w:val="VVSGBodyNummering"/>
        <w:numPr>
          <w:ilvl w:val="0"/>
          <w:numId w:val="0"/>
        </w:numPr>
        <w:ind w:left="284" w:hanging="284"/>
      </w:pPr>
      <w:r w:rsidRPr="00E00B5F">
        <w:rPr>
          <w:b/>
          <w:bCs/>
        </w:rPr>
        <w:t xml:space="preserve">Art. </w:t>
      </w:r>
      <w:r>
        <w:rPr>
          <w:b/>
          <w:bCs/>
        </w:rPr>
        <w:t>16, §6</w:t>
      </w:r>
      <w:r w:rsidRPr="00E00B5F">
        <w:rPr>
          <w:b/>
          <w:bCs/>
        </w:rPr>
        <w:t>.</w:t>
      </w:r>
    </w:p>
    <w:p w14:paraId="431BE5BA" w14:textId="4532878A" w:rsidR="00406231" w:rsidRDefault="00406231" w:rsidP="00F053D8">
      <w:pPr>
        <w:pStyle w:val="VVSGBodytekst"/>
      </w:pPr>
      <w:r>
        <w:t>Deze paragraaf is louter een suggestie en regelt het einde van de bespreking.</w:t>
      </w:r>
    </w:p>
    <w:p w14:paraId="1A1EA07C" w14:textId="77777777" w:rsidR="00F053D8" w:rsidRDefault="00F053D8" w:rsidP="00F053D8">
      <w:pPr>
        <w:pStyle w:val="VVSGBodytekst"/>
      </w:pPr>
    </w:p>
    <w:p w14:paraId="23FF64EE" w14:textId="4DC7FF8C" w:rsidR="00F053D8" w:rsidRDefault="00F053D8" w:rsidP="00F053D8">
      <w:pPr>
        <w:pStyle w:val="VVSGBodyNummering"/>
        <w:numPr>
          <w:ilvl w:val="0"/>
          <w:numId w:val="0"/>
        </w:numPr>
        <w:ind w:left="284" w:hanging="284"/>
        <w:rPr>
          <w:b/>
          <w:bCs/>
        </w:rPr>
      </w:pPr>
      <w:r w:rsidRPr="00B46F92">
        <w:rPr>
          <w:b/>
          <w:bCs/>
        </w:rPr>
        <w:lastRenderedPageBreak/>
        <w:t xml:space="preserve">Art. </w:t>
      </w:r>
      <w:r w:rsidR="009B1C08">
        <w:rPr>
          <w:b/>
          <w:bCs/>
        </w:rPr>
        <w:t>17</w:t>
      </w:r>
      <w:r w:rsidRPr="00B46F92">
        <w:rPr>
          <w:b/>
          <w:bCs/>
        </w:rPr>
        <w:t>, §</w:t>
      </w:r>
      <w:r>
        <w:rPr>
          <w:b/>
          <w:bCs/>
        </w:rPr>
        <w:t>1.</w:t>
      </w:r>
    </w:p>
    <w:p w14:paraId="63F5EC7C" w14:textId="6699B0B9" w:rsidR="00F053D8" w:rsidRDefault="009B1C08" w:rsidP="00F053D8">
      <w:pPr>
        <w:pStyle w:val="VVSGBodytekst"/>
      </w:pPr>
      <w:r>
        <w:t xml:space="preserve">Dit artikel werkt </w:t>
      </w:r>
      <w:r w:rsidRPr="009E1501">
        <w:rPr>
          <w:b/>
          <w:bCs/>
        </w:rPr>
        <w:t xml:space="preserve">de bevoegdheden van de voorzitter </w:t>
      </w:r>
      <w:r w:rsidRPr="009250A3">
        <w:t>verder uit</w:t>
      </w:r>
      <w:r w:rsidRPr="009E1501">
        <w:rPr>
          <w:b/>
          <w:bCs/>
        </w:rPr>
        <w:t xml:space="preserve"> bij</w:t>
      </w:r>
      <w:r w:rsidR="009E1501" w:rsidRPr="009E1501">
        <w:rPr>
          <w:b/>
          <w:bCs/>
        </w:rPr>
        <w:t xml:space="preserve"> rumoer</w:t>
      </w:r>
      <w:r w:rsidR="00DD4723">
        <w:rPr>
          <w:b/>
          <w:bCs/>
        </w:rPr>
        <w:t xml:space="preserve"> en ordeproblemen</w:t>
      </w:r>
      <w:r w:rsidR="009E1501" w:rsidRPr="009E1501">
        <w:rPr>
          <w:b/>
          <w:bCs/>
        </w:rPr>
        <w:t xml:space="preserve"> </w:t>
      </w:r>
      <w:r w:rsidR="009250A3" w:rsidRPr="009250A3">
        <w:t>in</w:t>
      </w:r>
      <w:r w:rsidR="009E1501" w:rsidRPr="009250A3">
        <w:t xml:space="preserve"> de vergadering</w:t>
      </w:r>
      <w:r w:rsidR="009E1501">
        <w:t>.</w:t>
      </w:r>
      <w:r>
        <w:t xml:space="preserve"> </w:t>
      </w:r>
      <w:r w:rsidR="009C6060">
        <w:t xml:space="preserve">We hebben dit opgenomen </w:t>
      </w:r>
      <w:r w:rsidR="000A35ED">
        <w:t xml:space="preserve">bij het deel </w:t>
      </w:r>
      <w:r w:rsidR="0037626B">
        <w:t>van het reglement dat handelt over</w:t>
      </w:r>
      <w:r w:rsidR="009C6060">
        <w:t xml:space="preserve"> de bespreking</w:t>
      </w:r>
      <w:r w:rsidR="0037626B">
        <w:t xml:space="preserve"> van punten</w:t>
      </w:r>
      <w:r w:rsidR="009C6060">
        <w:t>, maar uiteraard kan dit ook</w:t>
      </w:r>
      <w:r w:rsidR="0037626B">
        <w:t xml:space="preserve"> voorkomen</w:t>
      </w:r>
      <w:r w:rsidR="009C6060">
        <w:t xml:space="preserve"> </w:t>
      </w:r>
      <w:r w:rsidR="002A73CE">
        <w:t>tijdens de stemmin</w:t>
      </w:r>
      <w:r w:rsidR="009E0FE1">
        <w:t>g</w:t>
      </w:r>
      <w:r w:rsidR="002A73CE">
        <w:t>.</w:t>
      </w:r>
      <w:r w:rsidR="0037626B">
        <w:t xml:space="preserve"> Dan gelden dezelfde bepalingen</w:t>
      </w:r>
      <w:r w:rsidR="003E18A3">
        <w:t>. Deze regels gelden dus de hele vergadering.</w:t>
      </w:r>
      <w:r w:rsidR="003E18A3">
        <w:br/>
      </w:r>
      <w:r w:rsidR="002A73CE">
        <w:t xml:space="preserve"> </w:t>
      </w:r>
      <w:r w:rsidR="0037626B">
        <w:br/>
      </w:r>
      <w:r w:rsidR="00F053D8">
        <w:t>De</w:t>
      </w:r>
      <w:r w:rsidR="009E1501">
        <w:t xml:space="preserve"> eerste </w:t>
      </w:r>
      <w:r w:rsidR="00F053D8">
        <w:t>paragraaf is overgenomen uit art. 25 en 74 DLB en aangevuld met een eigen suggestie</w:t>
      </w:r>
      <w:r w:rsidR="00CB03AB">
        <w:t xml:space="preserve"> om ordeproblemen op te nemen in de notulen</w:t>
      </w:r>
      <w:r w:rsidR="00F053D8">
        <w:t>.</w:t>
      </w:r>
      <w:r w:rsidR="00CB03AB">
        <w:t xml:space="preserve"> Zo is er een duidelijk spoor</w:t>
      </w:r>
      <w:r w:rsidR="00D05F51">
        <w:t xml:space="preserve"> en kunnen eventueel terugkomende problemen aangetoond worden, mocht dat ooit nodig zijn (bv. voor een onderzoek van de deontologische commissie).</w:t>
      </w:r>
      <w:r w:rsidR="009E0FE1">
        <w:t xml:space="preserve"> </w:t>
      </w:r>
      <w:r w:rsidR="00F053D8">
        <w:t xml:space="preserve">De voorzitter zorgt ervoor dat vergaderingen ordentelijk verlopen. </w:t>
      </w:r>
      <w:r w:rsidR="00747E78">
        <w:t>De voorzitter</w:t>
      </w:r>
      <w:r w:rsidR="00F053D8">
        <w:t xml:space="preserve"> </w:t>
      </w:r>
      <w:r w:rsidR="00EC3E33">
        <w:t xml:space="preserve">moet </w:t>
      </w:r>
      <w:r w:rsidR="00F053D8">
        <w:t xml:space="preserve">de orde handhaven. </w:t>
      </w:r>
    </w:p>
    <w:p w14:paraId="6C7E2C62" w14:textId="77777777" w:rsidR="00F053D8" w:rsidRDefault="00F053D8" w:rsidP="00F053D8">
      <w:pPr>
        <w:pStyle w:val="VVSGBodytekst"/>
      </w:pPr>
    </w:p>
    <w:p w14:paraId="3F79958D" w14:textId="05FFA3D8" w:rsidR="00F053D8" w:rsidRDefault="00F053D8" w:rsidP="00F053D8">
      <w:pPr>
        <w:pStyle w:val="VVSGBodyNummering"/>
        <w:numPr>
          <w:ilvl w:val="0"/>
          <w:numId w:val="0"/>
        </w:numPr>
        <w:ind w:left="284" w:hanging="284"/>
        <w:rPr>
          <w:b/>
          <w:bCs/>
        </w:rPr>
      </w:pPr>
      <w:r w:rsidRPr="00B46F92">
        <w:rPr>
          <w:b/>
          <w:bCs/>
        </w:rPr>
        <w:t xml:space="preserve">Art. </w:t>
      </w:r>
      <w:r w:rsidR="009C6060">
        <w:rPr>
          <w:b/>
          <w:bCs/>
        </w:rPr>
        <w:t>17</w:t>
      </w:r>
      <w:r w:rsidRPr="00B46F92">
        <w:rPr>
          <w:b/>
          <w:bCs/>
        </w:rPr>
        <w:t xml:space="preserve"> §</w:t>
      </w:r>
      <w:r>
        <w:rPr>
          <w:b/>
          <w:bCs/>
        </w:rPr>
        <w:t>2.</w:t>
      </w:r>
    </w:p>
    <w:p w14:paraId="366B1611" w14:textId="3052F619" w:rsidR="00F053D8" w:rsidRDefault="00F053D8" w:rsidP="00F053D8">
      <w:pPr>
        <w:pStyle w:val="VVSGBodytekst"/>
      </w:pPr>
      <w:r>
        <w:t>Deze paragraaf is louter een suggestie en bepaalt wat er gebeurt als een raadslid de orde verstoort.</w:t>
      </w:r>
      <w:r w:rsidR="009A05EA">
        <w:t xml:space="preserve"> Soms is er sprake van een misverstand, en kan dat rechtgezet worden.</w:t>
      </w:r>
    </w:p>
    <w:p w14:paraId="453A6DD5" w14:textId="77777777" w:rsidR="00F053D8" w:rsidRDefault="00F053D8" w:rsidP="00F053D8">
      <w:pPr>
        <w:pStyle w:val="VVSGBodytekst"/>
      </w:pPr>
    </w:p>
    <w:p w14:paraId="6D944E2E" w14:textId="77777777" w:rsidR="00F053D8" w:rsidRDefault="00F053D8" w:rsidP="00F053D8">
      <w:pPr>
        <w:pStyle w:val="VVSGBodytekst"/>
      </w:pPr>
      <w:r>
        <w:t xml:space="preserve">De voorzitter kan raadsleden niet verplichten de zaal te verlaten. Raadsleden zijn democratisch verkozen en kunnen niet uit de raad gezet worden. </w:t>
      </w:r>
    </w:p>
    <w:p w14:paraId="6D8837B0" w14:textId="77777777" w:rsidR="00F053D8" w:rsidRDefault="00F053D8" w:rsidP="00F053D8">
      <w:pPr>
        <w:pStyle w:val="VVSGBodytekst"/>
      </w:pPr>
    </w:p>
    <w:p w14:paraId="1DCD5A3E" w14:textId="7D48EDBD" w:rsidR="00F053D8" w:rsidRDefault="00F053D8" w:rsidP="00F053D8">
      <w:pPr>
        <w:pStyle w:val="VVSGBodyNummering"/>
        <w:numPr>
          <w:ilvl w:val="0"/>
          <w:numId w:val="0"/>
        </w:numPr>
        <w:ind w:left="284" w:hanging="284"/>
        <w:rPr>
          <w:b/>
          <w:bCs/>
        </w:rPr>
      </w:pPr>
      <w:r w:rsidRPr="00B46F92">
        <w:rPr>
          <w:b/>
          <w:bCs/>
        </w:rPr>
        <w:t xml:space="preserve">Art. </w:t>
      </w:r>
      <w:r w:rsidR="009C6060">
        <w:rPr>
          <w:b/>
          <w:bCs/>
        </w:rPr>
        <w:t>17</w:t>
      </w:r>
      <w:r w:rsidRPr="00B46F92">
        <w:rPr>
          <w:b/>
          <w:bCs/>
        </w:rPr>
        <w:t>, §</w:t>
      </w:r>
      <w:r>
        <w:rPr>
          <w:b/>
          <w:bCs/>
        </w:rPr>
        <w:t>3.</w:t>
      </w:r>
    </w:p>
    <w:p w14:paraId="6A0BC760" w14:textId="77777777" w:rsidR="00F053D8" w:rsidRDefault="00F053D8" w:rsidP="00F053D8">
      <w:pPr>
        <w:pStyle w:val="VVSGBodytekst"/>
      </w:pPr>
      <w:r>
        <w:t>Deze paragraaf is louter een suggestie</w:t>
      </w:r>
      <w:r w:rsidRPr="004957FF">
        <w:t xml:space="preserve"> </w:t>
      </w:r>
      <w:r>
        <w:t>en bepaalt wat er gebeurt als een toehoorder de orde verstoort.</w:t>
      </w:r>
    </w:p>
    <w:p w14:paraId="60EC9952" w14:textId="77777777" w:rsidR="00F053D8" w:rsidRDefault="00F053D8" w:rsidP="00F053D8">
      <w:pPr>
        <w:pStyle w:val="VVSGBodytekst"/>
      </w:pPr>
    </w:p>
    <w:p w14:paraId="6FC2CAC2" w14:textId="22B9F3C1" w:rsidR="00F053D8" w:rsidRDefault="00F053D8" w:rsidP="00F053D8">
      <w:pPr>
        <w:pStyle w:val="VVSGBodytekst"/>
      </w:pPr>
      <w:r>
        <w:t xml:space="preserve">De voorzitter kan, na een voorafgaande waarschuwing, mensen uit het publiek doen verwijderen omdat ze openlijk tekens van goedkeuring of van afkeuring geven of op </w:t>
      </w:r>
      <w:r w:rsidR="00801F91">
        <w:t>een andere</w:t>
      </w:r>
      <w:r>
        <w:t xml:space="preserve"> wijze wanorde veroorzaken en de orde verstoren. Ook heeft de voorzitter het recht om een proces-verbaal op te maken wanneer toehoorders de raad verstoren. Let op</w:t>
      </w:r>
      <w:r w:rsidR="00801F91">
        <w:t>:</w:t>
      </w:r>
      <w:r>
        <w:t xml:space="preserve"> dit geldt enkel voor toehoorders, niet t.a.v. de raadsleden</w:t>
      </w:r>
      <w:r w:rsidR="004B2B6C">
        <w:t>.</w:t>
      </w:r>
      <w:r>
        <w:t xml:space="preserve"> </w:t>
      </w:r>
    </w:p>
    <w:p w14:paraId="1EE96ADE" w14:textId="194B52D5" w:rsidR="00F053D8" w:rsidRPr="00D33905" w:rsidRDefault="00F053D8" w:rsidP="00F053D8">
      <w:pPr>
        <w:pStyle w:val="VVSGBodytekst"/>
        <w:rPr>
          <w:szCs w:val="20"/>
        </w:rPr>
      </w:pPr>
      <w:r>
        <w:br/>
      </w:r>
      <w:r w:rsidR="00E677AA">
        <w:t>E</w:t>
      </w:r>
      <w:r>
        <w:t>en goede omschrijving van een proces-verbaal is</w:t>
      </w:r>
      <w:r w:rsidR="00D33905">
        <w:t xml:space="preserve"> </w:t>
      </w:r>
      <w:r w:rsidRPr="00D33905">
        <w:rPr>
          <w:szCs w:val="20"/>
        </w:rPr>
        <w:t>een schriftelijke weergave waarin iemand verslag uitbrengt van in zijn of haar aanwezigheid geconstateerde feiten en omstandigheden, zijn of haar verrichtingen en de persoonsgegevens van betrokkenen en getuigen.</w:t>
      </w:r>
    </w:p>
    <w:p w14:paraId="7BB579D2" w14:textId="77777777" w:rsidR="00F053D8" w:rsidRDefault="00F053D8" w:rsidP="00F053D8">
      <w:pPr>
        <w:pStyle w:val="VVSGBodytekst"/>
      </w:pPr>
    </w:p>
    <w:p w14:paraId="23561D3C" w14:textId="1FF515CA" w:rsidR="00F053D8" w:rsidRDefault="00F053D8" w:rsidP="00F053D8">
      <w:pPr>
        <w:pStyle w:val="VVSGBodytekst"/>
      </w:pPr>
      <w:r>
        <w:t>Dat proces-verbaal wordt bezorgd aan het parket. Het parket beslist of er tot vervolging wordt overgaan en de zaak voor de rechter wordt gebracht.</w:t>
      </w:r>
      <w:r w:rsidR="00450758">
        <w:t xml:space="preserve"> </w:t>
      </w:r>
      <w:r>
        <w:t>De wijze waarop een proces-verbaal bezorgd kan worden</w:t>
      </w:r>
      <w:r w:rsidR="001F4FFD">
        <w:t>,</w:t>
      </w:r>
      <w:r>
        <w:t xml:space="preserve"> kan verschillen van parket tot parket. Wij raden de voorzitter aan contact op te nemen met de procureur of de diensten van de procureur om te horen hoe het proces-verbaal en eventueel de bijhorende video- en geluidsopnames </w:t>
      </w:r>
      <w:r w:rsidR="001F4FFD">
        <w:t xml:space="preserve">het </w:t>
      </w:r>
      <w:r>
        <w:t>best bezorgd worden. Voor de contactgegevens van de procureur kan de voorzitter de korpschef of de burgemeester contacteren. Zij kennen de procureur immers vanuit het veiligheidsoverleg. Een andere optie is zelf contact op te nemen met het bevoegde parket.</w:t>
      </w:r>
    </w:p>
    <w:p w14:paraId="39AC3913" w14:textId="77777777" w:rsidR="00F053D8" w:rsidRDefault="00F053D8" w:rsidP="00F053D8">
      <w:pPr>
        <w:pStyle w:val="VVSGBodytekst"/>
      </w:pPr>
    </w:p>
    <w:p w14:paraId="1F16632C" w14:textId="4B0A0546" w:rsidR="00F053D8" w:rsidRDefault="00F053D8" w:rsidP="00F053D8">
      <w:pPr>
        <w:pStyle w:val="VVSGBodyNummering"/>
        <w:numPr>
          <w:ilvl w:val="0"/>
          <w:numId w:val="0"/>
        </w:numPr>
        <w:ind w:left="284" w:hanging="284"/>
      </w:pPr>
      <w:r w:rsidRPr="00E00B5F">
        <w:rPr>
          <w:b/>
          <w:bCs/>
        </w:rPr>
        <w:t xml:space="preserve">Art. </w:t>
      </w:r>
      <w:r w:rsidR="002A73CE">
        <w:rPr>
          <w:b/>
          <w:bCs/>
        </w:rPr>
        <w:t>17</w:t>
      </w:r>
      <w:r w:rsidRPr="00E00B5F">
        <w:rPr>
          <w:b/>
          <w:bCs/>
        </w:rPr>
        <w:t>, §</w:t>
      </w:r>
      <w:r>
        <w:rPr>
          <w:b/>
          <w:bCs/>
        </w:rPr>
        <w:t>4</w:t>
      </w:r>
      <w:r w:rsidRPr="00E00B5F">
        <w:rPr>
          <w:b/>
          <w:bCs/>
        </w:rPr>
        <w:t>.</w:t>
      </w:r>
    </w:p>
    <w:p w14:paraId="38E75D96" w14:textId="77777777" w:rsidR="00F053D8" w:rsidRDefault="00F053D8" w:rsidP="00F053D8">
      <w:pPr>
        <w:pStyle w:val="VVSGBodytekst"/>
      </w:pPr>
      <w:r>
        <w:lastRenderedPageBreak/>
        <w:t>Deze paragraaf is louter een suggestie en maakt duidelijk dat de voorzitter de vergadering kan schorsen of sluiten als een normaal verloop onmogelijk wordt.</w:t>
      </w:r>
    </w:p>
    <w:p w14:paraId="1EFE0BBA" w14:textId="77777777" w:rsidR="00F053D8" w:rsidRDefault="00F053D8" w:rsidP="00F053D8">
      <w:pPr>
        <w:pStyle w:val="VVSGBodytekst"/>
      </w:pPr>
    </w:p>
    <w:p w14:paraId="79E4764C" w14:textId="77777777" w:rsidR="003F4FE2" w:rsidRDefault="00F053D8" w:rsidP="00F053D8">
      <w:pPr>
        <w:pStyle w:val="VVSGBodytekst"/>
      </w:pPr>
      <w:r>
        <w:t>Als een of meer raadsleden en/of een of meer toehoorders de raad blijven verstoren</w:t>
      </w:r>
      <w:r w:rsidR="003F4FE2">
        <w:t xml:space="preserve"> en</w:t>
      </w:r>
      <w:r>
        <w:t xml:space="preserve"> het onmogelijk maken op een normale wijze te vergaderen, dan kan de voorzitter de raad schorsen of stopzetten.</w:t>
      </w:r>
      <w:r w:rsidR="003F4FE2">
        <w:t xml:space="preserve"> Iedereen moet dan meteen de raadszaal verlaten.</w:t>
      </w:r>
      <w:r>
        <w:t xml:space="preserve"> </w:t>
      </w:r>
    </w:p>
    <w:p w14:paraId="7BF651C5" w14:textId="77777777" w:rsidR="003F4FE2" w:rsidRDefault="003F4FE2" w:rsidP="00F053D8">
      <w:pPr>
        <w:pStyle w:val="VVSGBodytekst"/>
      </w:pPr>
    </w:p>
    <w:p w14:paraId="50D65746" w14:textId="6709D943" w:rsidR="00F053D8" w:rsidRDefault="00F053D8" w:rsidP="00F053D8">
      <w:pPr>
        <w:pStyle w:val="VVSGBodytekst"/>
      </w:pPr>
      <w:r>
        <w:t xml:space="preserve">Zeker van een raadslid mag je verwachten dat het nooit zover </w:t>
      </w:r>
      <w:r w:rsidR="003F4FE2">
        <w:t>komt</w:t>
      </w:r>
      <w:r>
        <w:t xml:space="preserve"> dat de raad stopgezet wordt omwille van zijn</w:t>
      </w:r>
      <w:r w:rsidR="003F4FE2">
        <w:t>/haar</w:t>
      </w:r>
      <w:r>
        <w:t xml:space="preserve"> gedrag. </w:t>
      </w:r>
    </w:p>
    <w:p w14:paraId="231371FA" w14:textId="259CE5EB" w:rsidR="00F053D8" w:rsidRDefault="00F053D8" w:rsidP="00D241E4">
      <w:pPr>
        <w:pStyle w:val="VVSGTitel2"/>
      </w:pPr>
      <w:r>
        <w:t>Stemmen</w:t>
      </w:r>
    </w:p>
    <w:p w14:paraId="506C8CEB" w14:textId="77777777" w:rsidR="00D241E4" w:rsidRDefault="00D241E4" w:rsidP="00D241E4">
      <w:pPr>
        <w:pStyle w:val="VVSGBodytekst"/>
      </w:pPr>
    </w:p>
    <w:p w14:paraId="63A784E3" w14:textId="3D93E746" w:rsidR="005651A2" w:rsidRDefault="00B71837" w:rsidP="00F053D8">
      <w:pPr>
        <w:pStyle w:val="VVSGBodytekst"/>
      </w:pPr>
      <w:r w:rsidRPr="00B71837">
        <w:rPr>
          <w:b/>
          <w:bCs/>
        </w:rPr>
        <w:t>Art. 18, §1.</w:t>
      </w:r>
      <w:r>
        <w:br/>
        <w:t xml:space="preserve">Dit artikel regelt de </w:t>
      </w:r>
      <w:r w:rsidRPr="00B71837">
        <w:rPr>
          <w:b/>
          <w:bCs/>
        </w:rPr>
        <w:t xml:space="preserve">algemene principes </w:t>
      </w:r>
      <w:r w:rsidR="00B377EC">
        <w:rPr>
          <w:b/>
          <w:bCs/>
        </w:rPr>
        <w:t>over de</w:t>
      </w:r>
      <w:r w:rsidR="00B377EC" w:rsidRPr="00B71837">
        <w:rPr>
          <w:b/>
          <w:bCs/>
        </w:rPr>
        <w:t xml:space="preserve"> </w:t>
      </w:r>
      <w:r w:rsidRPr="00B71837">
        <w:rPr>
          <w:b/>
          <w:bCs/>
        </w:rPr>
        <w:t>stemming</w:t>
      </w:r>
      <w:r>
        <w:t xml:space="preserve">. </w:t>
      </w:r>
      <w:r w:rsidR="005651A2">
        <w:t>Opgelet, want soms is er regelgeving die een andere manier van stemmen oplegt (bv. de aanduiding van vertegenwoordigers in OCMW-verenigingen en -vennootschappen door de OCMW-raad</w:t>
      </w:r>
      <w:r w:rsidR="00277563">
        <w:t xml:space="preserve">, </w:t>
      </w:r>
      <w:r w:rsidR="00277563" w:rsidRPr="00277563">
        <w:rPr>
          <w:highlight w:val="cyan"/>
        </w:rPr>
        <w:t>zie het laatste hoofdstuk in dit modelreglement</w:t>
      </w:r>
      <w:r w:rsidR="005651A2">
        <w:t>).</w:t>
      </w:r>
      <w:r w:rsidR="005651A2">
        <w:br/>
      </w:r>
    </w:p>
    <w:p w14:paraId="15861A54" w14:textId="30B69245" w:rsidR="00F053D8" w:rsidRDefault="00F053D8" w:rsidP="00F053D8">
      <w:pPr>
        <w:pStyle w:val="VVSGBodytekst"/>
      </w:pPr>
      <w:r>
        <w:t>De</w:t>
      </w:r>
      <w:r w:rsidR="00B71837">
        <w:t xml:space="preserve"> eerste</w:t>
      </w:r>
      <w:r>
        <w:t xml:space="preserve"> paragraaf is louter een suggestie</w:t>
      </w:r>
      <w:r w:rsidR="008B0EE8">
        <w:t xml:space="preserve"> </w:t>
      </w:r>
      <w:r w:rsidR="004C12CB">
        <w:t xml:space="preserve">waarbij we zeker willen zijn </w:t>
      </w:r>
      <w:r w:rsidR="008B0EE8">
        <w:t xml:space="preserve">dat </w:t>
      </w:r>
      <w:r w:rsidR="004C1389">
        <w:t>de raadsleden duidelijk weten waarover gestemd wordt.</w:t>
      </w:r>
    </w:p>
    <w:p w14:paraId="4700C8EA" w14:textId="07EFBCBB" w:rsidR="00B525DD" w:rsidRDefault="00B525DD" w:rsidP="00B525DD">
      <w:pPr>
        <w:pStyle w:val="VVSGBodytekst"/>
      </w:pPr>
    </w:p>
    <w:p w14:paraId="6B9440CF" w14:textId="76CCEFAF" w:rsidR="0075350B" w:rsidRDefault="004C1436" w:rsidP="009F6EE9">
      <w:pPr>
        <w:pStyle w:val="VVSGBodytekst"/>
      </w:pPr>
      <w:r>
        <w:t>Ook wanneer de raad ervoor kiest om toch niets expliciet op</w:t>
      </w:r>
      <w:r w:rsidR="004C12CB">
        <w:t xml:space="preserve"> te </w:t>
      </w:r>
      <w:r>
        <w:t>ne</w:t>
      </w:r>
      <w:r w:rsidR="004C12CB">
        <w:t>men</w:t>
      </w:r>
      <w:r>
        <w:t xml:space="preserve"> over amendementen </w:t>
      </w:r>
      <w:r w:rsidRPr="00763A0A">
        <w:rPr>
          <w:highlight w:val="cyan"/>
        </w:rPr>
        <w:t>(zie art. 16,§1 van dit model</w:t>
      </w:r>
      <w:r w:rsidR="009905AA" w:rsidRPr="00763A0A">
        <w:rPr>
          <w:highlight w:val="cyan"/>
        </w:rPr>
        <w:t>reglement</w:t>
      </w:r>
      <w:r w:rsidRPr="00763A0A">
        <w:rPr>
          <w:highlight w:val="cyan"/>
        </w:rPr>
        <w:t>)</w:t>
      </w:r>
      <w:r>
        <w:t xml:space="preserve">, raden we aan </w:t>
      </w:r>
      <w:r w:rsidR="004104EF">
        <w:t xml:space="preserve">om </w:t>
      </w:r>
      <w:r>
        <w:t xml:space="preserve">toch amendementen </w:t>
      </w:r>
      <w:r w:rsidR="004104EF">
        <w:t xml:space="preserve">die worden ingediend </w:t>
      </w:r>
      <w:r>
        <w:t>tijdens de raad</w:t>
      </w:r>
      <w:r w:rsidR="004104EF">
        <w:t>szitting</w:t>
      </w:r>
      <w:r>
        <w:t xml:space="preserve"> te aanvaarden. </w:t>
      </w:r>
      <w:r w:rsidR="00255CFF">
        <w:t>Op die manier kan alsnog</w:t>
      </w:r>
      <w:r>
        <w:t xml:space="preserve"> een materiële fout bij een agendapunt rechtgezet worden. Amendement</w:t>
      </w:r>
      <w:r w:rsidR="002A3781">
        <w:t>en</w:t>
      </w:r>
      <w:r>
        <w:t xml:space="preserve"> kunnen de kwaliteit van de beslissing verbeteren.</w:t>
      </w:r>
      <w:r>
        <w:br/>
      </w:r>
    </w:p>
    <w:p w14:paraId="170B1FB2" w14:textId="00AC6719" w:rsidR="006A2CA3" w:rsidRPr="00F16A01" w:rsidRDefault="006A2CA3" w:rsidP="006A2CA3">
      <w:pPr>
        <w:pStyle w:val="VVSGBodytekst"/>
      </w:pPr>
      <w:r w:rsidRPr="009F6EE9">
        <w:rPr>
          <w:b/>
          <w:bCs/>
        </w:rPr>
        <w:t xml:space="preserve">Art. </w:t>
      </w:r>
      <w:r w:rsidR="00510632">
        <w:rPr>
          <w:b/>
          <w:bCs/>
        </w:rPr>
        <w:t>18</w:t>
      </w:r>
      <w:r w:rsidRPr="009F6EE9">
        <w:rPr>
          <w:b/>
          <w:bCs/>
        </w:rPr>
        <w:t>, §</w:t>
      </w:r>
      <w:r w:rsidR="00B525DD">
        <w:rPr>
          <w:b/>
          <w:bCs/>
        </w:rPr>
        <w:t>2</w:t>
      </w:r>
      <w:r w:rsidRPr="009F6EE9">
        <w:rPr>
          <w:b/>
          <w:bCs/>
        </w:rPr>
        <w:t>.</w:t>
      </w:r>
    </w:p>
    <w:p w14:paraId="20CBA16B" w14:textId="78B1E40E" w:rsidR="006A2CA3" w:rsidRDefault="006A2CA3" w:rsidP="006A2CA3">
      <w:pPr>
        <w:pStyle w:val="VVSGBodytekst"/>
      </w:pPr>
      <w:r>
        <w:t>Deze paragraaf is</w:t>
      </w:r>
      <w:r w:rsidR="00130BCC">
        <w:t xml:space="preserve"> gebaseerd op art. 33 en 74 DLB</w:t>
      </w:r>
      <w:r w:rsidR="00282B81">
        <w:t xml:space="preserve">, wat betekent dat </w:t>
      </w:r>
      <w:r w:rsidR="0039031C" w:rsidRPr="0039031C">
        <w:t>onthoudingen niet meegerekend worden</w:t>
      </w:r>
      <w:r w:rsidR="00510632">
        <w:t>.</w:t>
      </w:r>
      <w:r w:rsidR="0039031C" w:rsidRPr="0039031C">
        <w:t xml:space="preserve"> </w:t>
      </w:r>
      <w:r w:rsidR="00510632">
        <w:t>H</w:t>
      </w:r>
      <w:r w:rsidR="0039031C" w:rsidRPr="0039031C">
        <w:t xml:space="preserve">et wordt </w:t>
      </w:r>
      <w:r w:rsidR="00510632">
        <w:t xml:space="preserve">echter </w:t>
      </w:r>
      <w:r w:rsidR="0039031C" w:rsidRPr="0039031C">
        <w:t xml:space="preserve">algemeen aanvaard dat </w:t>
      </w:r>
      <w:r w:rsidR="00510632">
        <w:t>ook</w:t>
      </w:r>
      <w:r w:rsidR="0039031C" w:rsidRPr="0039031C">
        <w:t xml:space="preserve"> blanco en ongeldige stemmen</w:t>
      </w:r>
      <w:r w:rsidR="00510632">
        <w:t xml:space="preserve"> niet worden meegerekend</w:t>
      </w:r>
      <w:r w:rsidR="0039031C">
        <w:t>. We stellen dan ook voor dat zo op te neme</w:t>
      </w:r>
      <w:r w:rsidR="00510632">
        <w:t>n</w:t>
      </w:r>
      <w:r w:rsidR="00AE1517">
        <w:t xml:space="preserve"> in het reglement.</w:t>
      </w:r>
      <w:r w:rsidR="007C6669">
        <w:t xml:space="preserve"> Dat betekent dat een voorstel in theorie goedgekeurd kan worden met </w:t>
      </w:r>
      <w:r w:rsidR="003573AB">
        <w:t>1</w:t>
      </w:r>
      <w:r w:rsidR="007C6669">
        <w:t xml:space="preserve"> stem. </w:t>
      </w:r>
      <w:r w:rsidR="004E1819">
        <w:t>Dat is bv. het geval in een raad van 21 leden, waar 10 leden zich onthouden, 5 leden blanco stemmen en 5 leden ongeldig stemmen.</w:t>
      </w:r>
      <w:r w:rsidR="00677FA9">
        <w:t xml:space="preserve"> Er zijn dan voldoende leden aanwezig (iedereen zelfs in dit voorbeeld) en de stemuitslag is dan 1 stem voor, 0 stemmen tegen. Het voorstel is dan aangenomen.</w:t>
      </w:r>
      <w:r w:rsidR="003573AB">
        <w:t xml:space="preserve"> Denk dus goed na wanneer je als raadslid beslist om je te on</w:t>
      </w:r>
      <w:r w:rsidR="00FB6B19">
        <w:t>thouden, blanco of ongeldig te stemmen.</w:t>
      </w:r>
      <w:r w:rsidR="00677FA9">
        <w:t xml:space="preserve"> </w:t>
      </w:r>
    </w:p>
    <w:p w14:paraId="45378D4D" w14:textId="77777777" w:rsidR="00E62ECF" w:rsidRDefault="00E62ECF" w:rsidP="006A2CA3">
      <w:pPr>
        <w:pStyle w:val="VVSGBodytekst"/>
      </w:pPr>
    </w:p>
    <w:p w14:paraId="29B3B276" w14:textId="57DCBB66" w:rsidR="00E62ECF" w:rsidRDefault="00E62ECF" w:rsidP="00E62ECF">
      <w:pPr>
        <w:pStyle w:val="VVSGBodytekst"/>
      </w:pPr>
      <w:r>
        <w:t xml:space="preserve">Soms gebeurt het dat raadsleden zich niet willen onthouden, maar </w:t>
      </w:r>
      <w:r w:rsidR="00EC787C">
        <w:t xml:space="preserve">ook </w:t>
      </w:r>
      <w:r>
        <w:t>weigeren deel te nemen aan de stemming.</w:t>
      </w:r>
      <w:r w:rsidR="00965B26">
        <w:t xml:space="preserve"> </w:t>
      </w:r>
      <w:r w:rsidR="00B21828">
        <w:t>E</w:t>
      </w:r>
      <w:r w:rsidR="00EC787C">
        <w:t>en</w:t>
      </w:r>
      <w:r w:rsidR="00965B26">
        <w:t xml:space="preserve"> raadslid</w:t>
      </w:r>
      <w:r>
        <w:t xml:space="preserve"> </w:t>
      </w:r>
      <w:r w:rsidR="00EC787C">
        <w:t xml:space="preserve">heeft </w:t>
      </w:r>
      <w:r w:rsidR="00B21828">
        <w:t xml:space="preserve">nochtans </w:t>
      </w:r>
      <w:r>
        <w:t xml:space="preserve">de </w:t>
      </w:r>
      <w:r w:rsidR="00965B26">
        <w:t xml:space="preserve">democratische </w:t>
      </w:r>
      <w:r>
        <w:t xml:space="preserve">plicht om aan de stemming deel te nemen, tenzij er natuurlijk juridische (verbodsbepalingen uit art. 27, §1 DLB) of deontologische (deontologische code) redenen zijn om dat niet te doen. </w:t>
      </w:r>
    </w:p>
    <w:p w14:paraId="0047AF6E" w14:textId="77777777" w:rsidR="0075350B" w:rsidRDefault="0075350B" w:rsidP="009F6EE9">
      <w:pPr>
        <w:pStyle w:val="VVSGBodytekst"/>
      </w:pPr>
    </w:p>
    <w:p w14:paraId="1179FC1A" w14:textId="08A651AE" w:rsidR="000C0E48" w:rsidRDefault="000C0E48" w:rsidP="00ED1FDD">
      <w:pPr>
        <w:pStyle w:val="VVSGBodyNummering"/>
        <w:numPr>
          <w:ilvl w:val="0"/>
          <w:numId w:val="0"/>
        </w:numPr>
        <w:ind w:left="284" w:hanging="284"/>
        <w:rPr>
          <w:b/>
          <w:bCs/>
        </w:rPr>
      </w:pPr>
      <w:r w:rsidRPr="00E00B5F">
        <w:rPr>
          <w:b/>
          <w:bCs/>
        </w:rPr>
        <w:t xml:space="preserve">Art. </w:t>
      </w:r>
      <w:r>
        <w:rPr>
          <w:b/>
          <w:bCs/>
        </w:rPr>
        <w:t>1</w:t>
      </w:r>
      <w:r w:rsidR="00A65E6B">
        <w:rPr>
          <w:b/>
          <w:bCs/>
        </w:rPr>
        <w:t>8</w:t>
      </w:r>
      <w:r>
        <w:rPr>
          <w:b/>
          <w:bCs/>
        </w:rPr>
        <w:t>, §</w:t>
      </w:r>
      <w:r w:rsidR="00B525DD">
        <w:rPr>
          <w:b/>
          <w:bCs/>
        </w:rPr>
        <w:t>3</w:t>
      </w:r>
      <w:r w:rsidRPr="00E00B5F">
        <w:rPr>
          <w:b/>
          <w:bCs/>
        </w:rPr>
        <w:t>.</w:t>
      </w:r>
    </w:p>
    <w:p w14:paraId="778F17D8" w14:textId="77777777" w:rsidR="000B439E" w:rsidRDefault="000B439E" w:rsidP="000B439E">
      <w:pPr>
        <w:pStyle w:val="VVSGBodytekst"/>
      </w:pPr>
      <w:r>
        <w:t>Deze paragraaf is overgenomen uit art. 34 en 74 DLB en behoeft geen toelichting.</w:t>
      </w:r>
    </w:p>
    <w:p w14:paraId="16123D13" w14:textId="77777777" w:rsidR="00DD3203" w:rsidRDefault="00DD3203" w:rsidP="000B439E">
      <w:pPr>
        <w:pStyle w:val="VVSGBodytekst"/>
      </w:pPr>
    </w:p>
    <w:p w14:paraId="6909063C" w14:textId="3BEA0549" w:rsidR="00DD3203" w:rsidRDefault="00DD3203" w:rsidP="00DD3203">
      <w:pPr>
        <w:pStyle w:val="VVSGBodyNummering"/>
        <w:numPr>
          <w:ilvl w:val="0"/>
          <w:numId w:val="0"/>
        </w:numPr>
        <w:ind w:left="284" w:hanging="284"/>
        <w:rPr>
          <w:b/>
          <w:bCs/>
        </w:rPr>
      </w:pPr>
      <w:r w:rsidRPr="00E00B5F">
        <w:rPr>
          <w:b/>
          <w:bCs/>
        </w:rPr>
        <w:lastRenderedPageBreak/>
        <w:t xml:space="preserve">Art. </w:t>
      </w:r>
      <w:r>
        <w:rPr>
          <w:b/>
          <w:bCs/>
        </w:rPr>
        <w:t>18, §</w:t>
      </w:r>
      <w:r w:rsidR="00B525DD">
        <w:rPr>
          <w:b/>
          <w:bCs/>
        </w:rPr>
        <w:t>4</w:t>
      </w:r>
      <w:r w:rsidRPr="00E00B5F">
        <w:rPr>
          <w:b/>
          <w:bCs/>
        </w:rPr>
        <w:t>.</w:t>
      </w:r>
    </w:p>
    <w:p w14:paraId="0CC47D56" w14:textId="26D022B0" w:rsidR="00DD3203" w:rsidRDefault="00DD3203" w:rsidP="00DD3203">
      <w:pPr>
        <w:pStyle w:val="VVSGBodytekst"/>
      </w:pPr>
      <w:r>
        <w:t>Deze paragraaf</w:t>
      </w:r>
      <w:r w:rsidR="001A493B">
        <w:t xml:space="preserve"> is overgenomen uit art. 33, 34 en 74 DLB</w:t>
      </w:r>
      <w:r w:rsidR="001F346F">
        <w:t>. We verduidelijken dat</w:t>
      </w:r>
      <w:r w:rsidR="005F6B97">
        <w:t xml:space="preserve"> de stem van de voorzitter niet doorslagge</w:t>
      </w:r>
      <w:r w:rsidR="004452CA">
        <w:t xml:space="preserve">vend is </w:t>
      </w:r>
      <w:r w:rsidR="00363D4E">
        <w:t>als er na de stemming van de voorzitter staking van stemmen zou zijn</w:t>
      </w:r>
      <w:r w:rsidR="00415A8D">
        <w:t xml:space="preserve"> en dat i</w:t>
      </w:r>
      <w:r w:rsidR="0095023C">
        <w:t xml:space="preserve">n tegenstelling tot de burgemeester </w:t>
      </w:r>
      <w:r w:rsidR="00415A8D">
        <w:t xml:space="preserve">(respectievelijk voorzitter vast bureau) </w:t>
      </w:r>
      <w:r w:rsidR="0095023C">
        <w:t xml:space="preserve">die in het college </w:t>
      </w:r>
      <w:r w:rsidR="00415A8D">
        <w:t xml:space="preserve">(respectievelijk vast bureau) </w:t>
      </w:r>
      <w:r w:rsidR="0095023C">
        <w:t xml:space="preserve">soms wel een doorslaggevende stem heeft. </w:t>
      </w:r>
      <w:r w:rsidR="00363D4E">
        <w:t xml:space="preserve">De stem van de </w:t>
      </w:r>
      <w:r w:rsidR="00415A8D">
        <w:t>raads</w:t>
      </w:r>
      <w:r w:rsidR="00363D4E">
        <w:t xml:space="preserve">voorzitter telt dus </w:t>
      </w:r>
      <w:r w:rsidR="007B1246">
        <w:t>in geen enkele situatie</w:t>
      </w:r>
      <w:r w:rsidR="00363D4E">
        <w:t xml:space="preserve"> dubbel.</w:t>
      </w:r>
      <w:r w:rsidR="00351590">
        <w:t xml:space="preserve"> </w:t>
      </w:r>
      <w:r w:rsidR="00351590" w:rsidRPr="00351590">
        <w:t xml:space="preserve">Wanneer er na de stem van de voorzitter evenveel stemmen voor als tegen het voorstel zijn, dan is er staking van stemmen en is het voorstel verworpen. Er geldt een aparte regeling bij een stemming zoals </w:t>
      </w:r>
      <w:r w:rsidR="00351590" w:rsidRPr="00351590">
        <w:rPr>
          <w:highlight w:val="cyan"/>
        </w:rPr>
        <w:t xml:space="preserve">in art. 21 van dit </w:t>
      </w:r>
      <w:r w:rsidR="00351590">
        <w:rPr>
          <w:highlight w:val="cyan"/>
        </w:rPr>
        <w:t>model</w:t>
      </w:r>
      <w:r w:rsidR="00351590" w:rsidRPr="00351590">
        <w:rPr>
          <w:highlight w:val="cyan"/>
        </w:rPr>
        <w:t>reglement.</w:t>
      </w:r>
    </w:p>
    <w:p w14:paraId="1366C33E" w14:textId="77777777" w:rsidR="0099133C" w:rsidRDefault="0099133C" w:rsidP="009F6EE9">
      <w:pPr>
        <w:pStyle w:val="VVSGBodytekst"/>
        <w:rPr>
          <w:b/>
          <w:bCs/>
        </w:rPr>
      </w:pPr>
    </w:p>
    <w:p w14:paraId="37FB9DF4" w14:textId="3C97824A" w:rsidR="00C62979" w:rsidRPr="007913E0" w:rsidRDefault="00A95060" w:rsidP="00C62979">
      <w:pPr>
        <w:pStyle w:val="VVSGBodyNummering"/>
        <w:numPr>
          <w:ilvl w:val="0"/>
          <w:numId w:val="0"/>
        </w:numPr>
        <w:ind w:left="284" w:hanging="284"/>
      </w:pPr>
      <w:r w:rsidRPr="009F6EE9">
        <w:rPr>
          <w:b/>
          <w:bCs/>
        </w:rPr>
        <w:t xml:space="preserve">Art. </w:t>
      </w:r>
      <w:r w:rsidR="00D51C5C">
        <w:rPr>
          <w:b/>
          <w:bCs/>
        </w:rPr>
        <w:t>19</w:t>
      </w:r>
      <w:r w:rsidRPr="009F6EE9">
        <w:rPr>
          <w:b/>
          <w:bCs/>
        </w:rPr>
        <w:t>, §</w:t>
      </w:r>
      <w:r>
        <w:rPr>
          <w:b/>
          <w:bCs/>
        </w:rPr>
        <w:t>1</w:t>
      </w:r>
      <w:r w:rsidR="00C62979">
        <w:rPr>
          <w:b/>
          <w:bCs/>
        </w:rPr>
        <w:t>.</w:t>
      </w:r>
    </w:p>
    <w:p w14:paraId="456A74E8" w14:textId="4F971640" w:rsidR="00C62979" w:rsidRDefault="00C62979" w:rsidP="00635210">
      <w:pPr>
        <w:pStyle w:val="VVSGBodytekst"/>
      </w:pPr>
      <w:r>
        <w:t xml:space="preserve">In dit artikel wordt de </w:t>
      </w:r>
      <w:r w:rsidRPr="00C62979">
        <w:rPr>
          <w:b/>
          <w:bCs/>
        </w:rPr>
        <w:t>niet-geheime stemming</w:t>
      </w:r>
      <w:r>
        <w:t xml:space="preserve"> uitgewerkt. </w:t>
      </w:r>
      <w:r w:rsidR="00452A0C">
        <w:t xml:space="preserve">De eerste paragraaf is </w:t>
      </w:r>
      <w:r w:rsidR="00E33738">
        <w:t xml:space="preserve">gebaseerd op art. 34 en 74 DLB </w:t>
      </w:r>
      <w:r w:rsidR="00DE0462">
        <w:t xml:space="preserve">waarbij </w:t>
      </w:r>
      <w:r w:rsidR="00452A0C">
        <w:t>waar</w:t>
      </w:r>
      <w:r w:rsidR="00DE0462">
        <w:t xml:space="preserve"> </w:t>
      </w:r>
      <w:r w:rsidR="00452A0C">
        <w:t>bij de handopsteking gekozen wordt als makkelijker alternatief v</w:t>
      </w:r>
      <w:r w:rsidR="00DE0462">
        <w:t>oor</w:t>
      </w:r>
      <w:r w:rsidR="00452A0C">
        <w:t xml:space="preserve"> de mondelinge stemming. Deze paragraaf dient aangepast te worden aan de lokale situatie als men </w:t>
      </w:r>
      <w:r w:rsidR="00B3407C">
        <w:t xml:space="preserve">met </w:t>
      </w:r>
      <w:r w:rsidR="00452A0C">
        <w:t>andere vormen</w:t>
      </w:r>
      <w:r w:rsidR="00BF27E0">
        <w:t xml:space="preserve"> van </w:t>
      </w:r>
      <w:r w:rsidR="00443515">
        <w:t>niet-</w:t>
      </w:r>
      <w:r w:rsidR="00BF27E0">
        <w:t>geheim</w:t>
      </w:r>
      <w:r w:rsidR="00B3407C">
        <w:t xml:space="preserve"> </w:t>
      </w:r>
      <w:r w:rsidR="00BF27E0">
        <w:t xml:space="preserve">stemmen </w:t>
      </w:r>
      <w:r w:rsidR="00452A0C">
        <w:t>w</w:t>
      </w:r>
      <w:r w:rsidR="00B3407C">
        <w:t>il</w:t>
      </w:r>
      <w:r w:rsidR="00452A0C">
        <w:t xml:space="preserve"> </w:t>
      </w:r>
      <w:r w:rsidR="00B3407C">
        <w:t>werken</w:t>
      </w:r>
      <w:r w:rsidR="00452A0C">
        <w:t xml:space="preserve">. </w:t>
      </w:r>
      <w:r w:rsidR="002702D2">
        <w:t>Een v</w:t>
      </w:r>
      <w:r w:rsidR="00452A0C">
        <w:t>oorbeeld daarvan</w:t>
      </w:r>
      <w:r w:rsidR="002702D2">
        <w:t xml:space="preserve"> is</w:t>
      </w:r>
      <w:r w:rsidR="00635210">
        <w:t xml:space="preserve"> </w:t>
      </w:r>
      <w:r w:rsidR="00452A0C" w:rsidRPr="00FB1024">
        <w:t>de elektronisch uitgebrachte naamstemming</w:t>
      </w:r>
      <w:r w:rsidR="00635210">
        <w:t>.</w:t>
      </w:r>
      <w:r w:rsidR="00452A0C">
        <w:t xml:space="preserve"> </w:t>
      </w:r>
    </w:p>
    <w:p w14:paraId="465967EE" w14:textId="77777777" w:rsidR="00DC77B7" w:rsidRDefault="00DC77B7" w:rsidP="004618CA">
      <w:pPr>
        <w:pStyle w:val="VVSGBodytekst"/>
      </w:pPr>
    </w:p>
    <w:p w14:paraId="2013B6F5" w14:textId="7C428CD8" w:rsidR="00C62979" w:rsidRDefault="004618CA" w:rsidP="004618CA">
      <w:pPr>
        <w:pStyle w:val="VVSGBodytekst"/>
      </w:pPr>
      <w:r>
        <w:t>Er zijn nogal wat gemeenteraden</w:t>
      </w:r>
      <w:r w:rsidR="00DC77B7">
        <w:t xml:space="preserve"> </w:t>
      </w:r>
      <w:r>
        <w:t xml:space="preserve">waar het huishoudelijk reglement </w:t>
      </w:r>
      <w:r w:rsidR="00555765">
        <w:t xml:space="preserve">bepaalt </w:t>
      </w:r>
      <w:r>
        <w:t>dat er per fractie gestemd wordt door de fractieleider of fractievoorzitter</w:t>
      </w:r>
      <w:r w:rsidR="00443515">
        <w:t xml:space="preserve"> (</w:t>
      </w:r>
      <w:r w:rsidR="00443515" w:rsidRPr="2D340A27">
        <w:rPr>
          <w:highlight w:val="cyan"/>
        </w:rPr>
        <w:t>zie ook art. 26 van dit modelreglement</w:t>
      </w:r>
      <w:r w:rsidR="00443515">
        <w:t>)</w:t>
      </w:r>
      <w:r>
        <w:t>. Dat wordt ook toegelaten. Een belangrijke voorwaarde daarbij is dat vanaf het moment dat één raadslid erom vraagt</w:t>
      </w:r>
      <w:r w:rsidR="00FF7051">
        <w:t>,</w:t>
      </w:r>
      <w:r>
        <w:t xml:space="preserve"> er toch </w:t>
      </w:r>
      <w:r w:rsidR="00555765">
        <w:t xml:space="preserve">door iedereen </w:t>
      </w:r>
      <w:r>
        <w:t>individueel gestemd moet worden. Uiteraard kan het stemmen per fractie ook nooit wanneer het gaat om een geheime stemming. Het grote voordeel van stemmen per fractie is dat het praktisch veel gemakkelijker is en de raad sneller afgehandeld kan worden.</w:t>
      </w:r>
      <w:r w:rsidR="00DC77B7">
        <w:t xml:space="preserve"> </w:t>
      </w:r>
      <w:r>
        <w:t xml:space="preserve">Zie </w:t>
      </w:r>
      <w:hyperlink r:id="rId26">
        <w:r w:rsidRPr="2D340A27">
          <w:rPr>
            <w:rStyle w:val="Hyperlink"/>
          </w:rPr>
          <w:t xml:space="preserve">het antwoord van </w:t>
        </w:r>
        <w:r w:rsidR="00FF7051" w:rsidRPr="2D340A27">
          <w:rPr>
            <w:rStyle w:val="Hyperlink"/>
          </w:rPr>
          <w:t xml:space="preserve">toenmalig bevoegd </w:t>
        </w:r>
        <w:r w:rsidRPr="2D340A27">
          <w:rPr>
            <w:rStyle w:val="Hyperlink"/>
          </w:rPr>
          <w:t>minister Somers over het stemmen via</w:t>
        </w:r>
        <w:r w:rsidR="00DC77B7" w:rsidRPr="2D340A27">
          <w:rPr>
            <w:rStyle w:val="Hyperlink"/>
          </w:rPr>
          <w:t xml:space="preserve"> de</w:t>
        </w:r>
        <w:r w:rsidRPr="2D340A27">
          <w:rPr>
            <w:rStyle w:val="Hyperlink"/>
          </w:rPr>
          <w:t xml:space="preserve"> fractieleider</w:t>
        </w:r>
      </w:hyperlink>
      <w:r w:rsidR="00DC77B7">
        <w:t>.</w:t>
      </w:r>
      <w:r>
        <w:br/>
      </w:r>
      <w:r>
        <w:br/>
      </w:r>
      <w:r w:rsidR="00ED0828">
        <w:t>Een tekstvoorstel om te stemmen per fractie</w:t>
      </w:r>
      <w:r w:rsidR="00EF3CD3">
        <w:t xml:space="preserve">, waarbij </w:t>
      </w:r>
      <w:r w:rsidR="00EF3CD3" w:rsidRPr="2D340A27">
        <w:rPr>
          <w:highlight w:val="cyan"/>
        </w:rPr>
        <w:t>art. 19 van het modelreglement</w:t>
      </w:r>
      <w:r w:rsidR="00EF3CD3">
        <w:t xml:space="preserve"> vervangen wordt</w:t>
      </w:r>
      <w:r w:rsidR="00ED0828">
        <w:t>:</w:t>
      </w:r>
    </w:p>
    <w:p w14:paraId="08B60C0A" w14:textId="77777777" w:rsidR="00EB2028" w:rsidRDefault="00ED0828" w:rsidP="004618CA">
      <w:pPr>
        <w:pStyle w:val="VVSGBodytekst"/>
        <w:rPr>
          <w:i/>
          <w:iCs/>
        </w:rPr>
      </w:pPr>
      <w:r w:rsidRPr="00CC472F">
        <w:rPr>
          <w:i/>
          <w:iCs/>
        </w:rPr>
        <w:t>“</w:t>
      </w:r>
      <w:r w:rsidR="00EF3CD3" w:rsidRPr="00CC472F">
        <w:rPr>
          <w:i/>
          <w:iCs/>
        </w:rPr>
        <w:t>Art. 19.</w:t>
      </w:r>
      <w:r w:rsidR="00EF3CD3" w:rsidRPr="00CC472F">
        <w:rPr>
          <w:i/>
          <w:iCs/>
        </w:rPr>
        <w:br/>
        <w:t xml:space="preserve">De voorzitter vraagt de fractieleiders </w:t>
      </w:r>
      <w:r w:rsidR="000658A4" w:rsidRPr="00CC472F">
        <w:rPr>
          <w:i/>
          <w:iCs/>
        </w:rPr>
        <w:t xml:space="preserve">naar de stemming binnen hun fractie </w:t>
      </w:r>
      <w:r w:rsidR="00EF3CD3" w:rsidRPr="00CC472F">
        <w:rPr>
          <w:i/>
          <w:iCs/>
        </w:rPr>
        <w:t xml:space="preserve">en </w:t>
      </w:r>
      <w:r w:rsidR="000658A4" w:rsidRPr="00CC472F">
        <w:rPr>
          <w:i/>
          <w:iCs/>
        </w:rPr>
        <w:t xml:space="preserve">de </w:t>
      </w:r>
      <w:r w:rsidR="00EF3CD3" w:rsidRPr="00CC472F">
        <w:rPr>
          <w:i/>
          <w:iCs/>
        </w:rPr>
        <w:t xml:space="preserve">onafhankelijke raadsleden naar </w:t>
      </w:r>
      <w:r w:rsidR="000658A4" w:rsidRPr="00CC472F">
        <w:rPr>
          <w:i/>
          <w:iCs/>
        </w:rPr>
        <w:t>hun</w:t>
      </w:r>
      <w:r w:rsidR="00EF3CD3" w:rsidRPr="00CC472F">
        <w:rPr>
          <w:i/>
          <w:iCs/>
        </w:rPr>
        <w:t xml:space="preserve"> stemming. De stemming word</w:t>
      </w:r>
      <w:r w:rsidR="00EB2028">
        <w:rPr>
          <w:i/>
          <w:iCs/>
        </w:rPr>
        <w:t xml:space="preserve">t </w:t>
      </w:r>
      <w:r w:rsidR="00EF3CD3" w:rsidRPr="00CC472F">
        <w:rPr>
          <w:i/>
          <w:iCs/>
        </w:rPr>
        <w:t xml:space="preserve">beschouwd als gelijkwaardig aan een mondelinge stemming. </w:t>
      </w:r>
    </w:p>
    <w:p w14:paraId="3D1B30E5" w14:textId="77777777" w:rsidR="00EB2028" w:rsidRDefault="00EB2028" w:rsidP="004618CA">
      <w:pPr>
        <w:pStyle w:val="VVSGBodytekst"/>
        <w:rPr>
          <w:i/>
          <w:iCs/>
        </w:rPr>
      </w:pPr>
    </w:p>
    <w:p w14:paraId="3E9E9D41" w14:textId="680CCC56" w:rsidR="00ED0828" w:rsidRPr="00CC472F" w:rsidRDefault="000658A4" w:rsidP="2D340A27">
      <w:pPr>
        <w:pStyle w:val="VVSGBodytekst"/>
        <w:rPr>
          <w:i/>
          <w:iCs/>
        </w:rPr>
      </w:pPr>
      <w:r w:rsidRPr="2D340A27">
        <w:rPr>
          <w:i/>
          <w:iCs/>
        </w:rPr>
        <w:t xml:space="preserve">Vanaf het moment dat één </w:t>
      </w:r>
      <w:r w:rsidR="00EF3CD3" w:rsidRPr="2D340A27">
        <w:rPr>
          <w:i/>
          <w:iCs/>
        </w:rPr>
        <w:t xml:space="preserve">van de aanwezige raadsleden </w:t>
      </w:r>
      <w:r w:rsidR="005311DA" w:rsidRPr="2D340A27">
        <w:rPr>
          <w:i/>
          <w:iCs/>
        </w:rPr>
        <w:t xml:space="preserve">vraagt </w:t>
      </w:r>
      <w:r w:rsidR="00EF3CD3" w:rsidRPr="2D340A27">
        <w:rPr>
          <w:i/>
          <w:iCs/>
        </w:rPr>
        <w:t>om een hoofdelijke stemming, wordt er overgegaan tot een hoofdelijke stemming.</w:t>
      </w:r>
      <w:r w:rsidR="00CC472F" w:rsidRPr="2D340A27">
        <w:rPr>
          <w:i/>
          <w:iCs/>
        </w:rPr>
        <w:t>”</w:t>
      </w:r>
    </w:p>
    <w:p w14:paraId="38C75C6D" w14:textId="77777777" w:rsidR="00000FB2" w:rsidRPr="0071641B" w:rsidRDefault="00000FB2" w:rsidP="00C62979">
      <w:pPr>
        <w:pStyle w:val="VVSGBodytekst"/>
      </w:pPr>
    </w:p>
    <w:p w14:paraId="2F5EA434" w14:textId="46BA0322" w:rsidR="00C62979" w:rsidRDefault="00C62979" w:rsidP="00C62979">
      <w:pPr>
        <w:pStyle w:val="VVSGBodyNummering"/>
        <w:numPr>
          <w:ilvl w:val="0"/>
          <w:numId w:val="0"/>
        </w:numPr>
        <w:ind w:left="284" w:hanging="284"/>
      </w:pPr>
      <w:r w:rsidRPr="00E00B5F">
        <w:rPr>
          <w:b/>
          <w:bCs/>
        </w:rPr>
        <w:t xml:space="preserve">Art. </w:t>
      </w:r>
      <w:r w:rsidR="00F83663">
        <w:rPr>
          <w:b/>
          <w:bCs/>
        </w:rPr>
        <w:t>19</w:t>
      </w:r>
      <w:r>
        <w:rPr>
          <w:b/>
          <w:bCs/>
        </w:rPr>
        <w:t>, §2</w:t>
      </w:r>
      <w:r w:rsidRPr="00E00B5F">
        <w:rPr>
          <w:b/>
          <w:bCs/>
        </w:rPr>
        <w:t>.</w:t>
      </w:r>
    </w:p>
    <w:p w14:paraId="36A1E5B2" w14:textId="4E47F986" w:rsidR="00C62979" w:rsidRPr="008D6CBB" w:rsidRDefault="00C62979" w:rsidP="00DC63D5">
      <w:pPr>
        <w:pStyle w:val="VVSGBodytekst"/>
      </w:pPr>
      <w:r>
        <w:t xml:space="preserve">Deze paragraaf is louter een suggestie en bouwt voort op de keuze </w:t>
      </w:r>
      <w:r w:rsidRPr="00E73AAC">
        <w:rPr>
          <w:highlight w:val="cyan"/>
        </w:rPr>
        <w:t>in art. §1</w:t>
      </w:r>
      <w:r w:rsidR="005A677E" w:rsidRPr="00E73AAC">
        <w:rPr>
          <w:highlight w:val="cyan"/>
        </w:rPr>
        <w:t xml:space="preserve"> </w:t>
      </w:r>
      <w:r w:rsidRPr="00E73AAC">
        <w:rPr>
          <w:highlight w:val="cyan"/>
        </w:rPr>
        <w:t xml:space="preserve">van </w:t>
      </w:r>
      <w:r w:rsidR="005A677E" w:rsidRPr="00E73AAC">
        <w:rPr>
          <w:highlight w:val="cyan"/>
        </w:rPr>
        <w:t>hetzelfde artikel uit</w:t>
      </w:r>
      <w:r w:rsidRPr="00E73AAC">
        <w:rPr>
          <w:highlight w:val="cyan"/>
        </w:rPr>
        <w:t xml:space="preserve"> modelreglement</w:t>
      </w:r>
      <w:r>
        <w:t>.</w:t>
      </w:r>
      <w:r w:rsidR="00452A0C">
        <w:t xml:space="preserve"> </w:t>
      </w:r>
      <w:r w:rsidR="00D97990">
        <w:t xml:space="preserve">De stemming bij handopsteking wordt verder uitgewerkt. </w:t>
      </w:r>
    </w:p>
    <w:p w14:paraId="1D767710" w14:textId="77777777" w:rsidR="00C62979" w:rsidRDefault="00C62979" w:rsidP="00DC63D5">
      <w:pPr>
        <w:pStyle w:val="VVSGBodytekst"/>
        <w:rPr>
          <w:b/>
          <w:bCs/>
        </w:rPr>
      </w:pPr>
    </w:p>
    <w:p w14:paraId="06FE64D0" w14:textId="31917711" w:rsidR="00215682" w:rsidRDefault="00215682" w:rsidP="00215682">
      <w:pPr>
        <w:pStyle w:val="VVSGBodyNummering"/>
        <w:numPr>
          <w:ilvl w:val="0"/>
          <w:numId w:val="0"/>
        </w:numPr>
        <w:ind w:left="284" w:hanging="284"/>
      </w:pPr>
      <w:r w:rsidRPr="00E00B5F">
        <w:rPr>
          <w:b/>
          <w:bCs/>
        </w:rPr>
        <w:t xml:space="preserve">Art. </w:t>
      </w:r>
      <w:r>
        <w:rPr>
          <w:b/>
          <w:bCs/>
        </w:rPr>
        <w:t>19, §</w:t>
      </w:r>
      <w:r w:rsidR="00035C70">
        <w:rPr>
          <w:b/>
          <w:bCs/>
        </w:rPr>
        <w:t>3</w:t>
      </w:r>
      <w:r w:rsidRPr="00E00B5F">
        <w:rPr>
          <w:b/>
          <w:bCs/>
        </w:rPr>
        <w:t>.</w:t>
      </w:r>
    </w:p>
    <w:p w14:paraId="00E22ACE" w14:textId="6F8B77BD" w:rsidR="00DC63D5" w:rsidRDefault="00F104DA" w:rsidP="00DC63D5">
      <w:pPr>
        <w:pStyle w:val="VVSGBodytekst"/>
      </w:pPr>
      <w:r>
        <w:t>Deze paragraaf is louter een suggestie en werkt de mondelinge stemming verder uit</w:t>
      </w:r>
      <w:r w:rsidR="007F23B6">
        <w:t>. De raad zou er bijvoorbeeld</w:t>
      </w:r>
      <w:r w:rsidR="007F23B6" w:rsidRPr="002743B0">
        <w:t xml:space="preserve"> </w:t>
      </w:r>
      <w:r w:rsidR="007F23B6">
        <w:t xml:space="preserve">ook voor kunnen kiezen om </w:t>
      </w:r>
      <w:r w:rsidR="007F23B6" w:rsidRPr="002743B0">
        <w:t xml:space="preserve">een andere volgorde </w:t>
      </w:r>
      <w:r w:rsidR="007F23B6">
        <w:t xml:space="preserve">vast te leggen: op basis van de </w:t>
      </w:r>
      <w:r w:rsidR="007F23B6" w:rsidRPr="002743B0">
        <w:t>plaats in de vergaderzaal, alfabetisch</w:t>
      </w:r>
      <w:r w:rsidR="00AE3626">
        <w:t xml:space="preserve">, volgens </w:t>
      </w:r>
      <w:r w:rsidR="0038562E">
        <w:t>rangorde</w:t>
      </w:r>
      <w:r w:rsidR="007F23B6">
        <w:t xml:space="preserve"> ...</w:t>
      </w:r>
    </w:p>
    <w:p w14:paraId="7A708E09" w14:textId="77777777" w:rsidR="00F104DA" w:rsidRDefault="00F104DA" w:rsidP="00DC63D5">
      <w:pPr>
        <w:pStyle w:val="VVSGBodytekst"/>
      </w:pPr>
    </w:p>
    <w:p w14:paraId="42BAE888" w14:textId="14DB1B10" w:rsidR="001937BB" w:rsidRPr="00F16A01" w:rsidRDefault="001937BB" w:rsidP="001937BB">
      <w:pPr>
        <w:pStyle w:val="VVSGBodytekst"/>
      </w:pPr>
      <w:r w:rsidRPr="009F6EE9">
        <w:rPr>
          <w:b/>
          <w:bCs/>
        </w:rPr>
        <w:lastRenderedPageBreak/>
        <w:t>Art. 2</w:t>
      </w:r>
      <w:r w:rsidR="00234B45">
        <w:rPr>
          <w:b/>
          <w:bCs/>
        </w:rPr>
        <w:t>0</w:t>
      </w:r>
      <w:r w:rsidRPr="009F6EE9">
        <w:rPr>
          <w:b/>
          <w:bCs/>
        </w:rPr>
        <w:t>.</w:t>
      </w:r>
    </w:p>
    <w:p w14:paraId="5A2FE202" w14:textId="6A196CF7" w:rsidR="0048346E" w:rsidRDefault="00FD2CBE" w:rsidP="001937BB">
      <w:pPr>
        <w:pStyle w:val="VVSGBodytekst"/>
      </w:pPr>
      <w:r>
        <w:t>Dit artikel is een suggestie voor</w:t>
      </w:r>
      <w:r w:rsidR="005F7A79">
        <w:t xml:space="preserve"> </w:t>
      </w:r>
      <w:r w:rsidR="00D351AF">
        <w:t>de</w:t>
      </w:r>
      <w:r w:rsidR="00871085">
        <w:t xml:space="preserve"> procedure </w:t>
      </w:r>
      <w:r w:rsidR="00D351AF">
        <w:t xml:space="preserve">voor </w:t>
      </w:r>
      <w:r w:rsidR="00975B9B">
        <w:t>de</w:t>
      </w:r>
      <w:r w:rsidR="005F7A79">
        <w:t xml:space="preserve"> </w:t>
      </w:r>
      <w:r w:rsidR="005F7A79" w:rsidRPr="00C62979">
        <w:rPr>
          <w:b/>
          <w:bCs/>
        </w:rPr>
        <w:t>geheime stemming</w:t>
      </w:r>
      <w:r w:rsidR="005F7A79">
        <w:t>. De</w:t>
      </w:r>
      <w:r>
        <w:t>ze</w:t>
      </w:r>
      <w:r w:rsidR="00B05610">
        <w:t xml:space="preserve"> suggestie kan volledig aangepast worden</w:t>
      </w:r>
      <w:r>
        <w:t>, b</w:t>
      </w:r>
      <w:r w:rsidR="00975B9B">
        <w:t>ijvoorbeeld omdat het bestuur ook voor de geheime stemming werkt met een digitaal systeem.</w:t>
      </w:r>
    </w:p>
    <w:p w14:paraId="177770F7" w14:textId="2E9B46C4" w:rsidR="001937BB" w:rsidRDefault="008A1EBB" w:rsidP="001937BB">
      <w:pPr>
        <w:pStyle w:val="VVSGBodytekst"/>
      </w:pPr>
      <w:r>
        <w:br/>
        <w:t xml:space="preserve">Werkt men toch nog met </w:t>
      </w:r>
      <w:r w:rsidR="00217D93">
        <w:t>schriftelijke stembiljetten,</w:t>
      </w:r>
      <w:r>
        <w:t xml:space="preserve"> dan moet bv. elke </w:t>
      </w:r>
      <w:r w:rsidR="00B61F38">
        <w:t xml:space="preserve">pen </w:t>
      </w:r>
      <w:r>
        <w:t xml:space="preserve">dezelfde </w:t>
      </w:r>
      <w:r w:rsidR="00BB45AD">
        <w:t>inktkleur hebben</w:t>
      </w:r>
      <w:r>
        <w:t>. Het geheim van de stemming moet maximaal beschermd zijn.</w:t>
      </w:r>
    </w:p>
    <w:p w14:paraId="57C73704" w14:textId="77777777" w:rsidR="007913E0" w:rsidRDefault="007913E0" w:rsidP="007913E0">
      <w:pPr>
        <w:pStyle w:val="VVSGBodyNummering"/>
        <w:numPr>
          <w:ilvl w:val="0"/>
          <w:numId w:val="0"/>
        </w:numPr>
        <w:rPr>
          <w:b/>
          <w:bCs/>
        </w:rPr>
      </w:pPr>
    </w:p>
    <w:p w14:paraId="258E8FF4" w14:textId="2AA0F68A" w:rsidR="00A43892" w:rsidRPr="00F16A01" w:rsidRDefault="00A43892" w:rsidP="00A43892">
      <w:pPr>
        <w:pStyle w:val="VVSGBodytekst"/>
      </w:pPr>
      <w:r w:rsidRPr="009F6EE9">
        <w:rPr>
          <w:b/>
          <w:bCs/>
        </w:rPr>
        <w:t>Art. 2</w:t>
      </w:r>
      <w:r>
        <w:rPr>
          <w:b/>
          <w:bCs/>
        </w:rPr>
        <w:t>1</w:t>
      </w:r>
      <w:r w:rsidRPr="009F6EE9">
        <w:rPr>
          <w:b/>
          <w:bCs/>
        </w:rPr>
        <w:t>.</w:t>
      </w:r>
    </w:p>
    <w:p w14:paraId="1931C63B" w14:textId="31114416" w:rsidR="00A43892" w:rsidRPr="007913E0" w:rsidRDefault="00A43892" w:rsidP="007913E0">
      <w:pPr>
        <w:pStyle w:val="VVSGBodyNummering"/>
        <w:numPr>
          <w:ilvl w:val="0"/>
          <w:numId w:val="0"/>
        </w:numPr>
        <w:rPr>
          <w:b/>
          <w:bCs/>
        </w:rPr>
      </w:pPr>
      <w:r>
        <w:t xml:space="preserve">Dit artikel wordt overgenomen uit art. 35 en 74 DLB. </w:t>
      </w:r>
      <w:r w:rsidR="00C01936" w:rsidRPr="00C01936">
        <w:t>Op</w:t>
      </w:r>
      <w:r w:rsidR="00155E66">
        <w:t>gelet</w:t>
      </w:r>
      <w:r w:rsidR="00E943BE">
        <w:t>,</w:t>
      </w:r>
      <w:r w:rsidR="00155E66">
        <w:t xml:space="preserve"> want </w:t>
      </w:r>
      <w:r w:rsidR="001B4CEC">
        <w:t xml:space="preserve">er bestaan ook </w:t>
      </w:r>
      <w:r w:rsidR="00C01936" w:rsidRPr="00C01936">
        <w:t>uitzonderingen</w:t>
      </w:r>
      <w:r w:rsidR="00155E66">
        <w:t xml:space="preserve"> op deze regels.</w:t>
      </w:r>
      <w:r w:rsidR="00C01936" w:rsidRPr="00C01936">
        <w:t xml:space="preserve"> </w:t>
      </w:r>
      <w:r w:rsidR="00155E66">
        <w:t xml:space="preserve">Dat is enkel het geval als er die uitzonderingen specifiek opgelegd worden door </w:t>
      </w:r>
      <w:r w:rsidR="00C01936" w:rsidRPr="00C01936">
        <w:t xml:space="preserve">andere regelgeving, bijvoorbeeld </w:t>
      </w:r>
      <w:r w:rsidR="00155E66">
        <w:t xml:space="preserve">voor </w:t>
      </w:r>
      <w:r w:rsidR="00C01936" w:rsidRPr="00C01936">
        <w:t>de verkiezing van de politieraad</w:t>
      </w:r>
      <w:r w:rsidR="00155E66">
        <w:t xml:space="preserve"> of het aanduiden van vertegenwoordigers in de </w:t>
      </w:r>
      <w:r w:rsidR="003557D5">
        <w:t>OCMW</w:t>
      </w:r>
      <w:r w:rsidR="0095356C">
        <w:t>-verenigingen en -vennootschappen</w:t>
      </w:r>
      <w:r w:rsidR="00155E66">
        <w:t>.</w:t>
      </w:r>
      <w:r w:rsidR="00CD3F6B">
        <w:t xml:space="preserve"> </w:t>
      </w:r>
      <w:r w:rsidR="00CD3F6B" w:rsidRPr="00CD3F6B">
        <w:rPr>
          <w:highlight w:val="cyan"/>
        </w:rPr>
        <w:t>Zie het laatste hoofdstuk van dit modelreglement</w:t>
      </w:r>
      <w:r w:rsidR="00CD3F6B">
        <w:t>.</w:t>
      </w:r>
    </w:p>
    <w:p w14:paraId="279D282B" w14:textId="1FE7F6D1" w:rsidR="00263750" w:rsidRPr="0071641B" w:rsidRDefault="00263750" w:rsidP="00263750">
      <w:pPr>
        <w:pStyle w:val="VVSGBodytekst"/>
      </w:pPr>
    </w:p>
    <w:p w14:paraId="2480B99C" w14:textId="77777777" w:rsidR="00D51C5C" w:rsidRPr="00690CF3" w:rsidRDefault="00D51C5C" w:rsidP="00D51C5C">
      <w:pPr>
        <w:pStyle w:val="VVSGBodyNummering"/>
        <w:numPr>
          <w:ilvl w:val="0"/>
          <w:numId w:val="0"/>
        </w:numPr>
        <w:ind w:left="284" w:hanging="284"/>
      </w:pPr>
      <w:r w:rsidRPr="00155E66">
        <w:rPr>
          <w:b/>
          <w:bCs/>
        </w:rPr>
        <w:t>Art. 22, §1.</w:t>
      </w:r>
    </w:p>
    <w:p w14:paraId="795D5B21" w14:textId="77777777" w:rsidR="00D51C5C" w:rsidRDefault="00D51C5C" w:rsidP="00D51C5C">
      <w:pPr>
        <w:pStyle w:val="VVSGBodyNummering"/>
        <w:numPr>
          <w:ilvl w:val="0"/>
          <w:numId w:val="0"/>
        </w:numPr>
        <w:ind w:left="284" w:hanging="284"/>
      </w:pPr>
      <w:r>
        <w:rPr>
          <w:noProof/>
        </w:rPr>
        <w:drawing>
          <wp:inline distT="0" distB="0" distL="0" distR="0" wp14:anchorId="7EBBEF22" wp14:editId="0AD1E0C5">
            <wp:extent cx="146050" cy="311150"/>
            <wp:effectExtent l="0" t="0" r="6350" b="0"/>
            <wp:docPr id="208339477"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6050" cy="311150"/>
                    </a:xfrm>
                    <a:prstGeom prst="rect">
                      <a:avLst/>
                    </a:prstGeom>
                    <a:noFill/>
                  </pic:spPr>
                </pic:pic>
              </a:graphicData>
            </a:graphic>
          </wp:inline>
        </w:drawing>
      </w:r>
    </w:p>
    <w:p w14:paraId="0D7DE971" w14:textId="77777777" w:rsidR="00D51C5C" w:rsidRDefault="00D51C5C" w:rsidP="00D51C5C">
      <w:pPr>
        <w:pStyle w:val="VVSGBodytekst"/>
      </w:pPr>
      <w:r>
        <w:t xml:space="preserve">Dit artikel regelt </w:t>
      </w:r>
      <w:r w:rsidRPr="009C395F">
        <w:rPr>
          <w:b/>
          <w:bCs/>
        </w:rPr>
        <w:t>specifieke stembepalingen bij beleidsrapporten</w:t>
      </w:r>
      <w:r>
        <w:t xml:space="preserve">. De eerste paragraaf is overgenomen uit art. 249, §3 DLB. Merk op dat er hier een duidelijk verschil is tussen de taken en de procedure die geldt voor de gemeenteraad en die voor de OCMW-raad. Dat komt doordat gemeente en OCMW nog steeds twee afzonderlijke eigen rechtspersonen zijn die toch bijzonder nauw samenwerken. </w:t>
      </w:r>
    </w:p>
    <w:p w14:paraId="32714F9F" w14:textId="77777777" w:rsidR="00D51C5C" w:rsidRDefault="00D51C5C" w:rsidP="00D51C5C">
      <w:pPr>
        <w:pStyle w:val="VVSGBodytekst"/>
      </w:pPr>
    </w:p>
    <w:p w14:paraId="400849BF" w14:textId="77777777" w:rsidR="00D51C5C" w:rsidRPr="00690CF3" w:rsidRDefault="00D51C5C" w:rsidP="00D51C5C">
      <w:pPr>
        <w:pStyle w:val="VVSGBodyNummering"/>
        <w:numPr>
          <w:ilvl w:val="0"/>
          <w:numId w:val="0"/>
        </w:numPr>
        <w:ind w:left="284" w:hanging="284"/>
      </w:pPr>
      <w:r w:rsidRPr="00E00B5F">
        <w:rPr>
          <w:b/>
          <w:bCs/>
        </w:rPr>
        <w:t xml:space="preserve">Art. </w:t>
      </w:r>
      <w:r>
        <w:rPr>
          <w:b/>
          <w:bCs/>
        </w:rPr>
        <w:t>22, §2</w:t>
      </w:r>
      <w:r w:rsidRPr="00E00B5F">
        <w:rPr>
          <w:b/>
          <w:bCs/>
        </w:rPr>
        <w:t>.</w:t>
      </w:r>
    </w:p>
    <w:p w14:paraId="4319AAF2" w14:textId="3AB0B55F" w:rsidR="00155E66" w:rsidRDefault="00D51C5C" w:rsidP="00D51C5C">
      <w:pPr>
        <w:pStyle w:val="VVSGBodytekst"/>
      </w:pPr>
      <w:r>
        <w:t xml:space="preserve">Deze paragraaf is overgenomen uit art. 249, §4 DLB. In tegenstelling tot </w:t>
      </w:r>
      <w:r w:rsidRPr="00ED50DA">
        <w:rPr>
          <w:highlight w:val="cyan"/>
        </w:rPr>
        <w:t>de vorige paragraaf uit dit modelreglement</w:t>
      </w:r>
      <w:r>
        <w:t xml:space="preserve"> is de procedure voor de gemeenteraad en OCMW-raad hier gelijkaardig.</w:t>
      </w:r>
    </w:p>
    <w:p w14:paraId="124297E5" w14:textId="69EDD71F" w:rsidR="001F7D9F" w:rsidRDefault="00155E66" w:rsidP="001F7D9F">
      <w:pPr>
        <w:pStyle w:val="VVSGTitel2"/>
      </w:pPr>
      <w:r w:rsidRPr="003A046C">
        <w:t>Notulen, zittingsverslag en ondertekening</w:t>
      </w:r>
      <w:r w:rsidR="001F7D9F">
        <w:br/>
      </w:r>
    </w:p>
    <w:p w14:paraId="3E090002" w14:textId="374CCFB2" w:rsidR="00155E66" w:rsidRDefault="00155E66" w:rsidP="00D51C5C">
      <w:pPr>
        <w:pStyle w:val="VVSGBodytekst"/>
        <w:rPr>
          <w:b/>
          <w:bCs/>
        </w:rPr>
      </w:pPr>
      <w:r w:rsidRPr="00155E66">
        <w:rPr>
          <w:b/>
          <w:bCs/>
        </w:rPr>
        <w:t>Art. 23, §1</w:t>
      </w:r>
      <w:r w:rsidR="002D6BF5">
        <w:rPr>
          <w:b/>
          <w:bCs/>
        </w:rPr>
        <w:t>.</w:t>
      </w:r>
    </w:p>
    <w:p w14:paraId="384B2BC3" w14:textId="54B1E5AF" w:rsidR="001F7D9F" w:rsidRDefault="001F7D9F" w:rsidP="00D51C5C">
      <w:pPr>
        <w:pStyle w:val="VVSGBodytekst"/>
      </w:pPr>
      <w:r>
        <w:t>Dit artike</w:t>
      </w:r>
      <w:r w:rsidR="00540C66">
        <w:t xml:space="preserve">l </w:t>
      </w:r>
      <w:r w:rsidR="008D3847">
        <w:t xml:space="preserve">neemt </w:t>
      </w:r>
      <w:r w:rsidR="004E00B6" w:rsidRPr="0020681A">
        <w:t xml:space="preserve">de belangrijkste principes </w:t>
      </w:r>
      <w:r w:rsidR="0020681A" w:rsidRPr="0020681A">
        <w:t>op</w:t>
      </w:r>
      <w:r w:rsidR="0020681A">
        <w:rPr>
          <w:b/>
          <w:bCs/>
        </w:rPr>
        <w:t xml:space="preserve"> </w:t>
      </w:r>
      <w:r w:rsidR="00F878F3">
        <w:rPr>
          <w:b/>
          <w:bCs/>
        </w:rPr>
        <w:t>over</w:t>
      </w:r>
      <w:r w:rsidR="004E00B6" w:rsidRPr="004E00B6">
        <w:rPr>
          <w:b/>
          <w:bCs/>
        </w:rPr>
        <w:t xml:space="preserve"> de </w:t>
      </w:r>
      <w:r w:rsidR="004B7E64">
        <w:rPr>
          <w:b/>
          <w:bCs/>
        </w:rPr>
        <w:t xml:space="preserve">opmaak van de </w:t>
      </w:r>
      <w:r w:rsidR="004E00B6" w:rsidRPr="004E00B6">
        <w:rPr>
          <w:b/>
          <w:bCs/>
        </w:rPr>
        <w:t>notulen</w:t>
      </w:r>
      <w:r w:rsidR="00F878F3">
        <w:rPr>
          <w:b/>
          <w:bCs/>
        </w:rPr>
        <w:t xml:space="preserve"> en het zittingsverslag</w:t>
      </w:r>
      <w:r w:rsidR="004E00B6">
        <w:t>.</w:t>
      </w:r>
      <w:r w:rsidR="001F57D5">
        <w:t xml:space="preserve"> De eerste paragraaf </w:t>
      </w:r>
      <w:r w:rsidR="0020681A">
        <w:t xml:space="preserve">is overgenomen uit art. 32, 74 en </w:t>
      </w:r>
      <w:r w:rsidR="0020681A" w:rsidRPr="00540C66">
        <w:t>278, §1 DLB</w:t>
      </w:r>
      <w:r w:rsidR="00521C99">
        <w:t xml:space="preserve"> en behoeft geen verdere toelichting.</w:t>
      </w:r>
    </w:p>
    <w:p w14:paraId="7336B73A" w14:textId="77777777" w:rsidR="00825BAE" w:rsidRDefault="00825BAE" w:rsidP="00D51C5C">
      <w:pPr>
        <w:pStyle w:val="VVSGBodytekst"/>
      </w:pPr>
    </w:p>
    <w:p w14:paraId="719AF3DC" w14:textId="18C8AAAC" w:rsidR="00C22230" w:rsidRDefault="00C22230" w:rsidP="00C22230">
      <w:pPr>
        <w:pStyle w:val="VVSGBodytekst"/>
        <w:rPr>
          <w:b/>
          <w:bCs/>
        </w:rPr>
      </w:pPr>
      <w:r w:rsidRPr="00155E66">
        <w:rPr>
          <w:b/>
          <w:bCs/>
        </w:rPr>
        <w:t>Art. 23, §</w:t>
      </w:r>
      <w:r>
        <w:rPr>
          <w:b/>
          <w:bCs/>
        </w:rPr>
        <w:t>2</w:t>
      </w:r>
      <w:r w:rsidR="002D6BF5">
        <w:rPr>
          <w:b/>
          <w:bCs/>
        </w:rPr>
        <w:t>.</w:t>
      </w:r>
    </w:p>
    <w:p w14:paraId="6ACDF55E" w14:textId="3A01088D" w:rsidR="006E3817" w:rsidRDefault="001F57D5" w:rsidP="00907BD9">
      <w:pPr>
        <w:pStyle w:val="VVSGBodytekst"/>
      </w:pPr>
      <w:r>
        <w:t xml:space="preserve">De tweede paragraaf </w:t>
      </w:r>
      <w:r w:rsidR="00E66B3F">
        <w:t>gaat</w:t>
      </w:r>
      <w:r>
        <w:t xml:space="preserve"> over het zittingsverslag</w:t>
      </w:r>
      <w:r w:rsidR="006E3817">
        <w:t xml:space="preserve"> en is overgenomen uit art. 278, §1 DLB.</w:t>
      </w:r>
      <w:r w:rsidR="006E3817">
        <w:br/>
      </w:r>
    </w:p>
    <w:p w14:paraId="30330DA2" w14:textId="31277EC3" w:rsidR="00FD1ADB" w:rsidRDefault="00825BAE" w:rsidP="00E922A0">
      <w:pPr>
        <w:pStyle w:val="VVSGBodytekst"/>
      </w:pPr>
      <w:r>
        <w:t>Opgelet: De raad kan</w:t>
      </w:r>
      <w:r w:rsidR="00C14941">
        <w:t xml:space="preserve"> in het huishoudelijk reglement bepalen dat</w:t>
      </w:r>
      <w:r>
        <w:t xml:space="preserve"> </w:t>
      </w:r>
      <w:r w:rsidRPr="00825BAE">
        <w:t>het zittingsverslag vervang</w:t>
      </w:r>
      <w:r>
        <w:t>en</w:t>
      </w:r>
      <w:r w:rsidRPr="00825BAE">
        <w:t xml:space="preserve"> </w:t>
      </w:r>
      <w:r w:rsidR="00C14941">
        <w:t xml:space="preserve">wordt </w:t>
      </w:r>
      <w:r w:rsidRPr="00825BAE">
        <w:t>door audio</w:t>
      </w:r>
      <w:r>
        <w:t>- of audio</w:t>
      </w:r>
      <w:r w:rsidRPr="00825BAE">
        <w:t>visuele opname</w:t>
      </w:r>
      <w:r w:rsidR="00C14941">
        <w:t>s</w:t>
      </w:r>
      <w:r>
        <w:t xml:space="preserve"> en </w:t>
      </w:r>
      <w:r w:rsidRPr="00825BAE">
        <w:t xml:space="preserve">dan moet de rest van het reglement op dat punt </w:t>
      </w:r>
      <w:r>
        <w:t xml:space="preserve">ook zo </w:t>
      </w:r>
      <w:r w:rsidRPr="00825BAE">
        <w:t>aangepast worden</w:t>
      </w:r>
      <w:r>
        <w:t>.</w:t>
      </w:r>
      <w:r w:rsidR="00396616">
        <w:t xml:space="preserve"> </w:t>
      </w:r>
      <w:r w:rsidR="00AC0962">
        <w:t>Sommige besturen gaan nog een stap verder e</w:t>
      </w:r>
      <w:r w:rsidR="00907BD9">
        <w:t xml:space="preserve">n werken met een livestream waarbij de opnames ervan gelden als zittingsverslag. Vergeet niet dat er algemene principes zijn rond privacy die </w:t>
      </w:r>
      <w:r w:rsidR="00907BD9">
        <w:lastRenderedPageBreak/>
        <w:t>gerespecteerd moeten worden.</w:t>
      </w:r>
      <w:r w:rsidR="00E66B3F">
        <w:t xml:space="preserve"> </w:t>
      </w:r>
      <w:r w:rsidR="00E922A0">
        <w:t xml:space="preserve">Er zijn </w:t>
      </w:r>
      <w:r w:rsidR="00FD1ADB">
        <w:t>verschillende</w:t>
      </w:r>
      <w:r w:rsidR="00E922A0">
        <w:t xml:space="preserve"> opties</w:t>
      </w:r>
      <w:r w:rsidR="00FD1ADB">
        <w:t xml:space="preserve"> om de privacy van de toehoorders te beschermen</w:t>
      </w:r>
      <w:r w:rsidR="00E922A0">
        <w:t>:</w:t>
      </w:r>
    </w:p>
    <w:p w14:paraId="613EB3B3" w14:textId="142EC603" w:rsidR="00FD1ADB" w:rsidRDefault="00E922A0" w:rsidP="00096244">
      <w:pPr>
        <w:pStyle w:val="VVSGBodytekst"/>
        <w:numPr>
          <w:ilvl w:val="0"/>
          <w:numId w:val="16"/>
        </w:numPr>
      </w:pPr>
      <w:r>
        <w:t>Toestemming vragen aan elke aanwezige of duidelijk maken dat wie zich in het publiek begeeft ook gefilmd kan worden en daarmee instemt.</w:t>
      </w:r>
      <w:r w:rsidR="00FD1ADB">
        <w:t xml:space="preserve"> Wanneer iemand dat expliciet niet wenst, dan </w:t>
      </w:r>
      <w:r w:rsidR="006A7F93">
        <w:t>moet</w:t>
      </w:r>
      <w:r w:rsidR="00FD1ADB">
        <w:t xml:space="preserve"> die de mogelijkheid krijgen om dat te melden</w:t>
      </w:r>
      <w:r w:rsidR="006A7F93">
        <w:t>.</w:t>
      </w:r>
      <w:r w:rsidR="00FD1ADB">
        <w:t xml:space="preserve"> </w:t>
      </w:r>
      <w:r w:rsidR="006A7F93">
        <w:t>D</w:t>
      </w:r>
      <w:r w:rsidR="00FD1ADB">
        <w:t xml:space="preserve">an </w:t>
      </w:r>
      <w:r w:rsidR="006A7F93">
        <w:t>dient</w:t>
      </w:r>
      <w:r w:rsidR="00FD1ADB">
        <w:t xml:space="preserve"> men die persoon een plaats in de zaal</w:t>
      </w:r>
      <w:r w:rsidR="006A7F93">
        <w:t xml:space="preserve"> t</w:t>
      </w:r>
      <w:r w:rsidR="00FD1ADB">
        <w:t>oe</w:t>
      </w:r>
      <w:r w:rsidR="006A7F93">
        <w:t xml:space="preserve"> te </w:t>
      </w:r>
      <w:r w:rsidR="00FD1ADB">
        <w:t xml:space="preserve">wijzen waar </w:t>
      </w:r>
      <w:r w:rsidR="00E33248">
        <w:t>de persoon</w:t>
      </w:r>
      <w:r w:rsidR="00FD1ADB">
        <w:t xml:space="preserve"> niet in beeld </w:t>
      </w:r>
      <w:r w:rsidR="00E33248">
        <w:t>komt</w:t>
      </w:r>
      <w:r w:rsidR="00FD1ADB">
        <w:t>.</w:t>
      </w:r>
    </w:p>
    <w:p w14:paraId="1E13E7DB" w14:textId="77777777" w:rsidR="00B5766B" w:rsidRDefault="00B5766B" w:rsidP="00096244">
      <w:pPr>
        <w:pStyle w:val="VVSGBodytekst"/>
        <w:numPr>
          <w:ilvl w:val="0"/>
          <w:numId w:val="15"/>
        </w:numPr>
      </w:pPr>
      <w:r>
        <w:t>Door het gebruik van</w:t>
      </w:r>
      <w:r w:rsidR="00E922A0">
        <w:t xml:space="preserve"> software de gezichten van het publiek </w:t>
      </w:r>
      <w:r>
        <w:t>onherkenbaar</w:t>
      </w:r>
      <w:r w:rsidR="00E922A0">
        <w:t xml:space="preserve"> maken.</w:t>
      </w:r>
    </w:p>
    <w:p w14:paraId="0C8A3E8E" w14:textId="09B78FE6" w:rsidR="008168B4" w:rsidRDefault="00E922A0" w:rsidP="00096244">
      <w:pPr>
        <w:pStyle w:val="VVSGBodytekst"/>
        <w:numPr>
          <w:ilvl w:val="0"/>
          <w:numId w:val="15"/>
        </w:numPr>
      </w:pPr>
      <w:r>
        <w:t xml:space="preserve">De raadszaal zo inrichten dat de camera zo geplaatst kan worden </w:t>
      </w:r>
      <w:r w:rsidR="00995CC5">
        <w:t xml:space="preserve">dat </w:t>
      </w:r>
      <w:r>
        <w:t>enkel de leden van de vergadering gefilmd worden. </w:t>
      </w:r>
      <w:r w:rsidR="00F2364F">
        <w:t xml:space="preserve">Als </w:t>
      </w:r>
      <w:r>
        <w:t>dat niet lukt</w:t>
      </w:r>
      <w:r w:rsidR="00F2364F">
        <w:t>, kan men</w:t>
      </w:r>
      <w:r>
        <w:t xml:space="preserve"> een zone maken waar publiek wel kan zitten zonder binnen het bereik van de camera te vallen en een zone waar dat wel mogelijk is. </w:t>
      </w:r>
      <w:r w:rsidR="00EA2C08">
        <w:t>Die zones kunnen visueel duidelijk gemaakt worden.</w:t>
      </w:r>
    </w:p>
    <w:p w14:paraId="2F086F7D" w14:textId="77777777" w:rsidR="000B7861" w:rsidRDefault="000B7861" w:rsidP="000B7861">
      <w:pPr>
        <w:pStyle w:val="VVSGBodytekst"/>
      </w:pPr>
    </w:p>
    <w:p w14:paraId="5775BF9E" w14:textId="27F80F50" w:rsidR="000B7861" w:rsidRDefault="000B7861" w:rsidP="000B7861">
      <w:pPr>
        <w:pStyle w:val="VVSGBodytekst"/>
      </w:pPr>
      <w:r>
        <w:t xml:space="preserve">Het kan voorvallen dat er een onverwacht technisch probleem is, waardoor na de vergadering blijkt dat er geen </w:t>
      </w:r>
      <w:r w:rsidR="001D05F9">
        <w:t xml:space="preserve">(volledige) </w:t>
      </w:r>
      <w:r>
        <w:t xml:space="preserve">audio- of audiovisuele opname </w:t>
      </w:r>
      <w:r w:rsidR="00650E61">
        <w:t>is gebeurd</w:t>
      </w:r>
      <w:r>
        <w:t xml:space="preserve">. We raden aan om in het huishoudelijk reglement daarover iets op te nemen. Bijvoorbeeld dat er dan toch een geschreven zittingsverslag komt met de essentie van de tussenkomsten en van de mondeling en schriftelijk gestelde vragen en antwoorden. Doet deze situatie zich voor, dan </w:t>
      </w:r>
      <w:r w:rsidR="00650E61">
        <w:t xml:space="preserve">kan </w:t>
      </w:r>
      <w:r>
        <w:t xml:space="preserve">de algemeen directeur de hulp inroepen van de raadsleden die tussengekomen zijn. Die </w:t>
      </w:r>
      <w:r w:rsidR="00650E61">
        <w:t xml:space="preserve">kunnen </w:t>
      </w:r>
      <w:r>
        <w:t xml:space="preserve">dan de essentie van hun tussenkomsten zelf doorsturen naar de algemeen directeur, zodat </w:t>
      </w:r>
      <w:r w:rsidR="00C0766E">
        <w:t>die</w:t>
      </w:r>
      <w:r w:rsidR="00B90E72">
        <w:t xml:space="preserve"> </w:t>
      </w:r>
      <w:r w:rsidR="005C76F3">
        <w:t xml:space="preserve">ze kan gebruiken om </w:t>
      </w:r>
      <w:r>
        <w:t>een kwalitatief zittingsverslag op</w:t>
      </w:r>
      <w:r w:rsidR="005C76F3">
        <w:t xml:space="preserve"> te </w:t>
      </w:r>
      <w:r>
        <w:t>ma</w:t>
      </w:r>
      <w:r w:rsidR="005C76F3">
        <w:t>ken</w:t>
      </w:r>
      <w:r>
        <w:t>. Ideaal is dat niet</w:t>
      </w:r>
      <w:r w:rsidR="00C0766E">
        <w:t>, maar het gaat om</w:t>
      </w:r>
      <w:r>
        <w:t xml:space="preserve"> gevallen van overmacht. </w:t>
      </w:r>
    </w:p>
    <w:p w14:paraId="2C4A90DD" w14:textId="77777777" w:rsidR="008168B4" w:rsidRDefault="008168B4" w:rsidP="00907BD9">
      <w:pPr>
        <w:pStyle w:val="VVSGBodytekst"/>
      </w:pPr>
    </w:p>
    <w:p w14:paraId="4B6A231D" w14:textId="5409A1A0" w:rsidR="00ED3E3C" w:rsidRDefault="000B7861" w:rsidP="00907BD9">
      <w:pPr>
        <w:pStyle w:val="VVSGBodytekst"/>
      </w:pPr>
      <w:r>
        <w:t>Hieronder een suggestie voor wie het zittingsverslag</w:t>
      </w:r>
      <w:r w:rsidR="00635856">
        <w:t xml:space="preserve"> altijd</w:t>
      </w:r>
      <w:r>
        <w:t xml:space="preserve"> wenst te vervangen door een audiovisuele opname. Uiteraard is ook deze suggestie volledig aanpasbaar.</w:t>
      </w:r>
    </w:p>
    <w:p w14:paraId="2B748AC0" w14:textId="77777777" w:rsidR="00ED3E3C" w:rsidRDefault="00ED3E3C" w:rsidP="00907BD9">
      <w:pPr>
        <w:pStyle w:val="VVSGBodytekst"/>
      </w:pPr>
    </w:p>
    <w:p w14:paraId="11D5E34D" w14:textId="1B72A785" w:rsidR="00986D00" w:rsidRPr="009E6EDA" w:rsidRDefault="00986D00" w:rsidP="00907BD9">
      <w:pPr>
        <w:pStyle w:val="VVSGBodytekst"/>
        <w:rPr>
          <w:i/>
          <w:iCs/>
          <w:color w:val="A6A6A6" w:themeColor="background1" w:themeShade="A6"/>
        </w:rPr>
      </w:pPr>
      <w:r w:rsidRPr="009E6EDA">
        <w:rPr>
          <w:b/>
          <w:bCs/>
          <w:i/>
          <w:iCs/>
          <w:color w:val="A6A6A6" w:themeColor="background1" w:themeShade="A6"/>
        </w:rPr>
        <w:t>“</w:t>
      </w:r>
      <w:r w:rsidR="00ED3E3C" w:rsidRPr="009E6EDA">
        <w:rPr>
          <w:b/>
          <w:bCs/>
          <w:i/>
          <w:iCs/>
          <w:color w:val="A6A6A6" w:themeColor="background1" w:themeShade="A6"/>
        </w:rPr>
        <w:t>§2.</w:t>
      </w:r>
      <w:r w:rsidR="00ED3E3C" w:rsidRPr="009E6EDA">
        <w:rPr>
          <w:b/>
          <w:bCs/>
          <w:i/>
          <w:iCs/>
          <w:color w:val="A6A6A6" w:themeColor="background1" w:themeShade="A6"/>
        </w:rPr>
        <w:br/>
      </w:r>
      <w:r w:rsidR="00982211" w:rsidRPr="009E6EDA">
        <w:rPr>
          <w:i/>
          <w:iCs/>
          <w:color w:val="A6A6A6" w:themeColor="background1" w:themeShade="A6"/>
        </w:rPr>
        <w:t xml:space="preserve">Er wordt </w:t>
      </w:r>
      <w:r w:rsidR="00D17994">
        <w:rPr>
          <w:i/>
          <w:iCs/>
          <w:color w:val="A6A6A6" w:themeColor="background1" w:themeShade="A6"/>
        </w:rPr>
        <w:t xml:space="preserve">een </w:t>
      </w:r>
      <w:r w:rsidR="00982211" w:rsidRPr="009E6EDA">
        <w:rPr>
          <w:i/>
          <w:iCs/>
          <w:color w:val="A6A6A6" w:themeColor="background1" w:themeShade="A6"/>
        </w:rPr>
        <w:t>audio</w:t>
      </w:r>
      <w:r w:rsidR="00E516DF">
        <w:rPr>
          <w:i/>
          <w:iCs/>
          <w:color w:val="A6A6A6" w:themeColor="background1" w:themeShade="A6"/>
        </w:rPr>
        <w:t>(</w:t>
      </w:r>
      <w:r w:rsidR="00982211" w:rsidRPr="009E6EDA">
        <w:rPr>
          <w:i/>
          <w:iCs/>
          <w:color w:val="A6A6A6" w:themeColor="background1" w:themeShade="A6"/>
        </w:rPr>
        <w:t>visuele</w:t>
      </w:r>
      <w:r w:rsidR="00E516DF">
        <w:rPr>
          <w:i/>
          <w:iCs/>
          <w:color w:val="A6A6A6" w:themeColor="background1" w:themeShade="A6"/>
        </w:rPr>
        <w:t>)</w:t>
      </w:r>
      <w:r w:rsidR="00982211" w:rsidRPr="009E6EDA">
        <w:rPr>
          <w:i/>
          <w:iCs/>
          <w:color w:val="A6A6A6" w:themeColor="background1" w:themeShade="A6"/>
        </w:rPr>
        <w:t xml:space="preserve"> opname gemaakt van de raad</w:t>
      </w:r>
      <w:r w:rsidR="000B7861" w:rsidRPr="009E6EDA">
        <w:rPr>
          <w:i/>
          <w:iCs/>
          <w:color w:val="A6A6A6" w:themeColor="background1" w:themeShade="A6"/>
        </w:rPr>
        <w:t>svergadering</w:t>
      </w:r>
      <w:r w:rsidR="00982211" w:rsidRPr="009E6EDA">
        <w:rPr>
          <w:i/>
          <w:iCs/>
          <w:color w:val="A6A6A6" w:themeColor="background1" w:themeShade="A6"/>
        </w:rPr>
        <w:t xml:space="preserve"> die het zittingsverslag vervangt.</w:t>
      </w:r>
      <w:r w:rsidRPr="009E6EDA">
        <w:rPr>
          <w:i/>
          <w:iCs/>
          <w:color w:val="A6A6A6" w:themeColor="background1" w:themeShade="A6"/>
        </w:rPr>
        <w:t xml:space="preserve"> De </w:t>
      </w:r>
      <w:r w:rsidR="00D40CC2">
        <w:rPr>
          <w:i/>
          <w:iCs/>
          <w:color w:val="A6A6A6" w:themeColor="background1" w:themeShade="A6"/>
        </w:rPr>
        <w:t>raads</w:t>
      </w:r>
      <w:r w:rsidRPr="009E6EDA">
        <w:rPr>
          <w:i/>
          <w:iCs/>
          <w:color w:val="A6A6A6" w:themeColor="background1" w:themeShade="A6"/>
        </w:rPr>
        <w:t>voorzitter</w:t>
      </w:r>
      <w:r w:rsidR="00B94846" w:rsidRPr="009E6EDA">
        <w:rPr>
          <w:i/>
          <w:iCs/>
          <w:color w:val="A6A6A6" w:themeColor="background1" w:themeShade="A6"/>
        </w:rPr>
        <w:t xml:space="preserve"> brengt het publiek daarvan op de hoogte vlak </w:t>
      </w:r>
      <w:r w:rsidR="001C6804" w:rsidRPr="009E6EDA">
        <w:rPr>
          <w:i/>
          <w:iCs/>
          <w:color w:val="A6A6A6" w:themeColor="background1" w:themeShade="A6"/>
        </w:rPr>
        <w:t xml:space="preserve">voor de vergadering </w:t>
      </w:r>
      <w:r w:rsidR="00D40CC2">
        <w:rPr>
          <w:i/>
          <w:iCs/>
          <w:color w:val="A6A6A6" w:themeColor="background1" w:themeShade="A6"/>
        </w:rPr>
        <w:t>ge</w:t>
      </w:r>
      <w:r w:rsidR="001C6804" w:rsidRPr="009E6EDA">
        <w:rPr>
          <w:i/>
          <w:iCs/>
          <w:color w:val="A6A6A6" w:themeColor="background1" w:themeShade="A6"/>
        </w:rPr>
        <w:t>open</w:t>
      </w:r>
      <w:r w:rsidR="00D40CC2">
        <w:rPr>
          <w:i/>
          <w:iCs/>
          <w:color w:val="A6A6A6" w:themeColor="background1" w:themeShade="A6"/>
        </w:rPr>
        <w:t>d wordt</w:t>
      </w:r>
      <w:r w:rsidR="001C6804" w:rsidRPr="009E6EDA">
        <w:rPr>
          <w:i/>
          <w:iCs/>
          <w:color w:val="A6A6A6" w:themeColor="background1" w:themeShade="A6"/>
        </w:rPr>
        <w:t xml:space="preserve">. </w:t>
      </w:r>
      <w:r w:rsidR="00D40CC2">
        <w:rPr>
          <w:i/>
          <w:iCs/>
          <w:color w:val="A6A6A6" w:themeColor="background1" w:themeShade="A6"/>
        </w:rPr>
        <w:t>De voorzitter</w:t>
      </w:r>
      <w:r w:rsidR="001C6804" w:rsidRPr="009E6EDA">
        <w:rPr>
          <w:i/>
          <w:iCs/>
          <w:color w:val="A6A6A6" w:themeColor="background1" w:themeShade="A6"/>
        </w:rPr>
        <w:t xml:space="preserve"> geeft daarbij elke toehoorder de kans zich te verplaatsen naar een zone die niet </w:t>
      </w:r>
      <w:r w:rsidR="00757FF4" w:rsidRPr="009E6EDA">
        <w:rPr>
          <w:i/>
          <w:iCs/>
          <w:color w:val="A6A6A6" w:themeColor="background1" w:themeShade="A6"/>
        </w:rPr>
        <w:t>gefilmd wordt. Nadat iedere toehoorder de kans gekregen heeft om zich te verplaatsen</w:t>
      </w:r>
      <w:r w:rsidR="00742C01" w:rsidRPr="009E6EDA">
        <w:rPr>
          <w:i/>
          <w:iCs/>
          <w:color w:val="A6A6A6" w:themeColor="background1" w:themeShade="A6"/>
        </w:rPr>
        <w:t>,</w:t>
      </w:r>
      <w:r w:rsidR="00757FF4" w:rsidRPr="009E6EDA">
        <w:rPr>
          <w:i/>
          <w:iCs/>
          <w:color w:val="A6A6A6" w:themeColor="background1" w:themeShade="A6"/>
        </w:rPr>
        <w:t xml:space="preserve"> wordt de gemeenteraad </w:t>
      </w:r>
      <w:r w:rsidR="00BA1A0E">
        <w:rPr>
          <w:i/>
          <w:iCs/>
          <w:color w:val="A6A6A6" w:themeColor="background1" w:themeShade="A6"/>
        </w:rPr>
        <w:t xml:space="preserve">(OCMW-raad) </w:t>
      </w:r>
      <w:r w:rsidR="00757FF4" w:rsidRPr="009E6EDA">
        <w:rPr>
          <w:i/>
          <w:iCs/>
          <w:color w:val="A6A6A6" w:themeColor="background1" w:themeShade="A6"/>
        </w:rPr>
        <w:t>geopend.</w:t>
      </w:r>
    </w:p>
    <w:p w14:paraId="446982A7" w14:textId="77777777" w:rsidR="00757FF4" w:rsidRPr="009E6EDA" w:rsidRDefault="00757FF4" w:rsidP="00907BD9">
      <w:pPr>
        <w:pStyle w:val="VVSGBodytekst"/>
        <w:rPr>
          <w:i/>
          <w:iCs/>
          <w:color w:val="A6A6A6" w:themeColor="background1" w:themeShade="A6"/>
        </w:rPr>
      </w:pPr>
    </w:p>
    <w:p w14:paraId="30FF3E62" w14:textId="38E46B8E" w:rsidR="00757FF4" w:rsidRPr="009E6EDA" w:rsidRDefault="00757FF4" w:rsidP="00907BD9">
      <w:pPr>
        <w:pStyle w:val="VVSGBodytekst"/>
        <w:rPr>
          <w:i/>
          <w:iCs/>
          <w:color w:val="A6A6A6" w:themeColor="background1" w:themeShade="A6"/>
        </w:rPr>
      </w:pPr>
      <w:r w:rsidRPr="009E6EDA">
        <w:rPr>
          <w:i/>
          <w:iCs/>
          <w:color w:val="A6A6A6" w:themeColor="background1" w:themeShade="A6"/>
        </w:rPr>
        <w:t xml:space="preserve">De audiovisuele opname </w:t>
      </w:r>
      <w:r w:rsidR="00F1094D" w:rsidRPr="009E6EDA">
        <w:rPr>
          <w:i/>
          <w:iCs/>
          <w:color w:val="A6A6A6" w:themeColor="background1" w:themeShade="A6"/>
        </w:rPr>
        <w:t xml:space="preserve">loopt zolang de openbare zitting </w:t>
      </w:r>
      <w:r w:rsidR="00775B82" w:rsidRPr="009E6EDA">
        <w:rPr>
          <w:i/>
          <w:iCs/>
          <w:color w:val="A6A6A6" w:themeColor="background1" w:themeShade="A6"/>
        </w:rPr>
        <w:t>doorgaat</w:t>
      </w:r>
      <w:r w:rsidR="00F1094D" w:rsidRPr="009E6EDA">
        <w:rPr>
          <w:i/>
          <w:iCs/>
          <w:color w:val="A6A6A6" w:themeColor="background1" w:themeShade="A6"/>
        </w:rPr>
        <w:t xml:space="preserve"> en </w:t>
      </w:r>
      <w:r w:rsidRPr="009E6EDA">
        <w:rPr>
          <w:i/>
          <w:iCs/>
          <w:color w:val="A6A6A6" w:themeColor="background1" w:themeShade="A6"/>
        </w:rPr>
        <w:t xml:space="preserve">wordt integraal bekendgemaakt </w:t>
      </w:r>
      <w:r w:rsidR="00F1094D" w:rsidRPr="009E6EDA">
        <w:rPr>
          <w:i/>
          <w:iCs/>
          <w:color w:val="A6A6A6" w:themeColor="background1" w:themeShade="A6"/>
        </w:rPr>
        <w:t xml:space="preserve">samen met de notulen van de vergadering. </w:t>
      </w:r>
      <w:r w:rsidR="00775B82" w:rsidRPr="009E6EDA">
        <w:rPr>
          <w:i/>
          <w:iCs/>
          <w:color w:val="A6A6A6" w:themeColor="background1" w:themeShade="A6"/>
        </w:rPr>
        <w:t xml:space="preserve">Wanneer de vergadering geschorst wordt, wordt ook de opname geschorst. Indien dat niet gebeurde, </w:t>
      </w:r>
      <w:r w:rsidR="009A723F" w:rsidRPr="009E6EDA">
        <w:rPr>
          <w:i/>
          <w:iCs/>
          <w:color w:val="A6A6A6" w:themeColor="background1" w:themeShade="A6"/>
        </w:rPr>
        <w:t>wordt</w:t>
      </w:r>
      <w:r w:rsidR="00775B82" w:rsidRPr="009E6EDA">
        <w:rPr>
          <w:i/>
          <w:iCs/>
          <w:color w:val="A6A6A6" w:themeColor="background1" w:themeShade="A6"/>
        </w:rPr>
        <w:t xml:space="preserve"> de periode van schorsing geknipt uit de </w:t>
      </w:r>
      <w:r w:rsidR="009A723F" w:rsidRPr="009E6EDA">
        <w:rPr>
          <w:i/>
          <w:iCs/>
          <w:color w:val="A6A6A6" w:themeColor="background1" w:themeShade="A6"/>
        </w:rPr>
        <w:t xml:space="preserve">bekendgemaakte </w:t>
      </w:r>
      <w:r w:rsidR="00775B82" w:rsidRPr="009E6EDA">
        <w:rPr>
          <w:i/>
          <w:iCs/>
          <w:color w:val="A6A6A6" w:themeColor="background1" w:themeShade="A6"/>
        </w:rPr>
        <w:t>opname.</w:t>
      </w:r>
      <w:r w:rsidR="00742C01" w:rsidRPr="009E6EDA">
        <w:rPr>
          <w:i/>
          <w:iCs/>
          <w:color w:val="A6A6A6" w:themeColor="background1" w:themeShade="A6"/>
        </w:rPr>
        <w:t xml:space="preserve"> Aan de opname van de vergadering zelf wordt niets gewijzigd</w:t>
      </w:r>
      <w:r w:rsidR="00397B35">
        <w:rPr>
          <w:i/>
          <w:iCs/>
          <w:color w:val="A6A6A6" w:themeColor="background1" w:themeShade="A6"/>
        </w:rPr>
        <w:t>, uitgezonderd het weghalen van privacygevoelige informatie die eigenlijk niet thuishoorde in de openbare zitting</w:t>
      </w:r>
      <w:r w:rsidR="00742C01" w:rsidRPr="009E6EDA">
        <w:rPr>
          <w:i/>
          <w:iCs/>
          <w:color w:val="A6A6A6" w:themeColor="background1" w:themeShade="A6"/>
        </w:rPr>
        <w:t>.</w:t>
      </w:r>
    </w:p>
    <w:p w14:paraId="0E624A79" w14:textId="3FA99904" w:rsidR="006E3817" w:rsidRPr="009E6EDA" w:rsidRDefault="002354E9" w:rsidP="00D969BF">
      <w:pPr>
        <w:pStyle w:val="VVSGBodytekst"/>
        <w:rPr>
          <w:i/>
          <w:iCs/>
        </w:rPr>
      </w:pPr>
      <w:r w:rsidRPr="009E6EDA">
        <w:rPr>
          <w:i/>
          <w:iCs/>
          <w:color w:val="A6A6A6" w:themeColor="background1" w:themeShade="A6"/>
        </w:rPr>
        <w:br/>
        <w:t xml:space="preserve">Wanneer door overmacht geen </w:t>
      </w:r>
      <w:r w:rsidR="00742C01" w:rsidRPr="009E6EDA">
        <w:rPr>
          <w:i/>
          <w:iCs/>
          <w:color w:val="A6A6A6" w:themeColor="background1" w:themeShade="A6"/>
        </w:rPr>
        <w:t>(</w:t>
      </w:r>
      <w:r w:rsidRPr="009E6EDA">
        <w:rPr>
          <w:i/>
          <w:iCs/>
          <w:color w:val="A6A6A6" w:themeColor="background1" w:themeShade="A6"/>
        </w:rPr>
        <w:t>volledige</w:t>
      </w:r>
      <w:r w:rsidR="00742C01" w:rsidRPr="009E6EDA">
        <w:rPr>
          <w:i/>
          <w:iCs/>
          <w:color w:val="A6A6A6" w:themeColor="background1" w:themeShade="A6"/>
        </w:rPr>
        <w:t>)</w:t>
      </w:r>
      <w:r w:rsidRPr="009E6EDA">
        <w:rPr>
          <w:i/>
          <w:iCs/>
          <w:color w:val="A6A6A6" w:themeColor="background1" w:themeShade="A6"/>
        </w:rPr>
        <w:t xml:space="preserve"> opname plaatsgevonden heeft, wordt toch een zittingsverslag opgemaakt</w:t>
      </w:r>
      <w:r w:rsidR="000B7861" w:rsidRPr="009E6EDA">
        <w:rPr>
          <w:i/>
          <w:iCs/>
          <w:color w:val="A6A6A6" w:themeColor="background1" w:themeShade="A6"/>
        </w:rPr>
        <w:t xml:space="preserve"> met</w:t>
      </w:r>
      <w:r w:rsidRPr="009E6EDA">
        <w:rPr>
          <w:i/>
          <w:iCs/>
          <w:color w:val="A6A6A6" w:themeColor="background1" w:themeShade="A6"/>
        </w:rPr>
        <w:t xml:space="preserve"> </w:t>
      </w:r>
      <w:r w:rsidR="000B7861" w:rsidRPr="009E6EDA">
        <w:rPr>
          <w:i/>
          <w:iCs/>
          <w:color w:val="A6A6A6" w:themeColor="background1" w:themeShade="A6"/>
        </w:rPr>
        <w:t xml:space="preserve">in chronologische volgorde, alle besproken onderwerpen, de essentie van de tussenkomsten en van de mondeling en schriftelijk gestelde vragen </w:t>
      </w:r>
      <w:r w:rsidR="000B7861" w:rsidRPr="009E6EDA">
        <w:rPr>
          <w:i/>
          <w:iCs/>
          <w:color w:val="A6A6A6" w:themeColor="background1" w:themeShade="A6"/>
        </w:rPr>
        <w:lastRenderedPageBreak/>
        <w:t xml:space="preserve">en antwoorden. Een raadslid kan </w:t>
      </w:r>
      <w:r w:rsidR="009E6EDA" w:rsidRPr="009E6EDA">
        <w:rPr>
          <w:i/>
          <w:iCs/>
          <w:color w:val="A6A6A6" w:themeColor="background1" w:themeShade="A6"/>
        </w:rPr>
        <w:t xml:space="preserve">in dat geval </w:t>
      </w:r>
      <w:r w:rsidR="000B7861" w:rsidRPr="009E6EDA">
        <w:rPr>
          <w:i/>
          <w:iCs/>
          <w:color w:val="A6A6A6" w:themeColor="background1" w:themeShade="A6"/>
        </w:rPr>
        <w:t>vragen om in het zittingsverslag de rechtvaardiging van zijn stemgedrag op te nemen.”</w:t>
      </w:r>
      <w:r w:rsidRPr="000B7861">
        <w:rPr>
          <w:i/>
          <w:iCs/>
        </w:rPr>
        <w:br/>
      </w:r>
    </w:p>
    <w:p w14:paraId="705E8BFD" w14:textId="7A30A592" w:rsidR="002D6BF5" w:rsidRDefault="002D6BF5" w:rsidP="002D6BF5">
      <w:pPr>
        <w:pStyle w:val="VVSGBodytekst"/>
        <w:rPr>
          <w:b/>
          <w:bCs/>
        </w:rPr>
      </w:pPr>
      <w:r w:rsidRPr="00155E66">
        <w:rPr>
          <w:b/>
          <w:bCs/>
        </w:rPr>
        <w:t>Art. 23, §</w:t>
      </w:r>
      <w:r>
        <w:rPr>
          <w:b/>
          <w:bCs/>
        </w:rPr>
        <w:t>3.</w:t>
      </w:r>
    </w:p>
    <w:p w14:paraId="1C0A5FFF" w14:textId="5CFE23CB" w:rsidR="006E3817" w:rsidRDefault="009825BB" w:rsidP="00D969BF">
      <w:pPr>
        <w:pStyle w:val="VVSGBodytekst"/>
      </w:pPr>
      <w:r>
        <w:t>Deze paragraaf is overgenomen uit art. 278, §1 DLB en behoeft geen verdere toelichting.</w:t>
      </w:r>
    </w:p>
    <w:p w14:paraId="6B3753EE" w14:textId="77777777" w:rsidR="00467B72" w:rsidRDefault="00467B72" w:rsidP="00D969BF">
      <w:pPr>
        <w:pStyle w:val="VVSGBodytekst"/>
      </w:pPr>
    </w:p>
    <w:p w14:paraId="401E54B6" w14:textId="1247ED74" w:rsidR="007730C5" w:rsidRDefault="007730C5" w:rsidP="007730C5">
      <w:pPr>
        <w:pStyle w:val="VVSGBodytekst"/>
        <w:rPr>
          <w:b/>
          <w:bCs/>
        </w:rPr>
      </w:pPr>
      <w:r w:rsidRPr="00155E66">
        <w:rPr>
          <w:b/>
          <w:bCs/>
        </w:rPr>
        <w:t>Art. 23, §</w:t>
      </w:r>
      <w:r>
        <w:rPr>
          <w:b/>
          <w:bCs/>
        </w:rPr>
        <w:t>4.</w:t>
      </w:r>
    </w:p>
    <w:p w14:paraId="41E36E42" w14:textId="2964556C" w:rsidR="00D0528C" w:rsidRDefault="007730C5" w:rsidP="007730C5">
      <w:pPr>
        <w:pStyle w:val="VVSGBodytekst"/>
      </w:pPr>
      <w:r>
        <w:t>Deze paragraaf is louter een suggest</w:t>
      </w:r>
      <w:r w:rsidR="003C786A">
        <w:t>ie</w:t>
      </w:r>
      <w:r w:rsidR="00D0528C">
        <w:t>. We kiezen er voor om geen opnames</w:t>
      </w:r>
      <w:r w:rsidR="00A95D93">
        <w:t xml:space="preserve"> door raadsleden of derden</w:t>
      </w:r>
      <w:r w:rsidR="00D0528C">
        <w:t xml:space="preserve"> toe te staan</w:t>
      </w:r>
      <w:r w:rsidR="00327B62">
        <w:t>. Dat kan wel</w:t>
      </w:r>
      <w:r w:rsidR="00D0528C">
        <w:t xml:space="preserve"> </w:t>
      </w:r>
      <w:r w:rsidR="003C786A">
        <w:t>ter onder</w:t>
      </w:r>
      <w:r w:rsidR="00576680">
        <w:t>steuning van wie het zittingsverslag maakt.</w:t>
      </w:r>
      <w:r w:rsidR="00D0535C">
        <w:t xml:space="preserve"> </w:t>
      </w:r>
      <w:r w:rsidR="00D0528C">
        <w:t>Het gaat daarbij om elk soort opname, ongeacht de wijze waarop ze g</w:t>
      </w:r>
      <w:r w:rsidR="00BD0483">
        <w:t>enomen worden.</w:t>
      </w:r>
      <w:r w:rsidR="00475452">
        <w:t xml:space="preserve"> Belangrijk daarbij is wel te beseffen dat deze regel heel moeilijk te handhaven is.</w:t>
      </w:r>
    </w:p>
    <w:p w14:paraId="0650011B" w14:textId="77777777" w:rsidR="00D0528C" w:rsidRDefault="00D0528C" w:rsidP="007730C5">
      <w:pPr>
        <w:pStyle w:val="VVSGBodytekst"/>
      </w:pPr>
    </w:p>
    <w:p w14:paraId="1F9D0FD5" w14:textId="5B4F06B1" w:rsidR="00D0528C" w:rsidRDefault="00BD0483" w:rsidP="007730C5">
      <w:pPr>
        <w:pStyle w:val="VVSGBodytekst"/>
      </w:pPr>
      <w:r>
        <w:t xml:space="preserve">Enkel wie instaat voor het ontwerpzittingsverslag en de ontwerpnotulen mag </w:t>
      </w:r>
      <w:r w:rsidR="00C96238">
        <w:t xml:space="preserve">in ons voorstel </w:t>
      </w:r>
      <w:r>
        <w:t xml:space="preserve">opnames maken. </w:t>
      </w:r>
      <w:r w:rsidR="00B447D3">
        <w:t>Raadsleden en derden hebben op geen enkel moment toegang tot deze opnames. Ze worden ook meteen vernietigd wanneer het ontwerpzittingsverslag en de ontwerpnotulen klaar zijn.</w:t>
      </w:r>
      <w:r w:rsidR="009510F5">
        <w:t xml:space="preserve"> </w:t>
      </w:r>
      <w:r w:rsidR="00D86442">
        <w:t xml:space="preserve">Dit gebeurt dus voor de goedkeuring. Niemand, behalve wie instaat voor de opmaak van het ontwerpverslag kan deze opnames </w:t>
      </w:r>
      <w:r w:rsidR="00C2249E">
        <w:t xml:space="preserve">krijgen </w:t>
      </w:r>
      <w:r w:rsidR="001E2F6A">
        <w:t>of gebruiken.</w:t>
      </w:r>
      <w:r w:rsidR="00B447D3">
        <w:t xml:space="preserve"> De opnames zijn geen bestuursdocumenten, maar</w:t>
      </w:r>
      <w:r w:rsidR="008203FF">
        <w:t xml:space="preserve"> </w:t>
      </w:r>
      <w:r w:rsidR="00200303">
        <w:t>zijn louter een</w:t>
      </w:r>
      <w:r w:rsidR="008203FF">
        <w:t xml:space="preserve"> persoonlijk hulpinstrument voor</w:t>
      </w:r>
      <w:r w:rsidR="00200303">
        <w:t xml:space="preserve"> de ondersteuning van</w:t>
      </w:r>
      <w:r w:rsidR="008203FF">
        <w:t xml:space="preserve"> wie verantwoordelijk is voor de opmaak van beide documenten.</w:t>
      </w:r>
      <w:r w:rsidR="00574717">
        <w:t xml:space="preserve"> Wanneer dat doel bereikt is, worden ze meteen gewist.</w:t>
      </w:r>
    </w:p>
    <w:p w14:paraId="75C56314" w14:textId="3F3B6AD4" w:rsidR="00576680" w:rsidRDefault="00576680" w:rsidP="007730C5">
      <w:pPr>
        <w:pStyle w:val="VVSGBodytekst"/>
      </w:pPr>
      <w:r>
        <w:br/>
        <w:t>Wordt er gekozen voor een audio- of audiovisuele opname die het zittingsverslag vervangt (</w:t>
      </w:r>
      <w:r w:rsidRPr="00C96238">
        <w:rPr>
          <w:highlight w:val="cyan"/>
        </w:rPr>
        <w:t xml:space="preserve">zie de leeswijzer bij §2 van </w:t>
      </w:r>
      <w:r w:rsidR="000F7819" w:rsidRPr="00C96238">
        <w:rPr>
          <w:highlight w:val="cyan"/>
        </w:rPr>
        <w:t>dit artikel</w:t>
      </w:r>
      <w:r>
        <w:t>)</w:t>
      </w:r>
      <w:r w:rsidR="00EE3524">
        <w:t>, dan moet het voorgestelde artikel aangepast worden, bijvoorbeeld als vol</w:t>
      </w:r>
      <w:r w:rsidR="00200303">
        <w:t>g</w:t>
      </w:r>
      <w:r w:rsidR="00EE3524">
        <w:t>t:</w:t>
      </w:r>
    </w:p>
    <w:p w14:paraId="1C3BBDAE" w14:textId="77777777" w:rsidR="00EE3524" w:rsidRDefault="00EE3524" w:rsidP="007730C5">
      <w:pPr>
        <w:pStyle w:val="VVSGBodytekst"/>
      </w:pPr>
    </w:p>
    <w:p w14:paraId="4340EC9E" w14:textId="4192F521" w:rsidR="00433F08" w:rsidRPr="00D25B69" w:rsidRDefault="00EE3524" w:rsidP="00433F08">
      <w:pPr>
        <w:pStyle w:val="VVSGBodytekst"/>
        <w:rPr>
          <w:i/>
          <w:iCs/>
          <w:color w:val="A6A6A6" w:themeColor="background1" w:themeShade="A6"/>
          <w:lang w:val="nl-NL"/>
        </w:rPr>
      </w:pPr>
      <w:r w:rsidRPr="00D25B69">
        <w:rPr>
          <w:i/>
          <w:iCs/>
          <w:color w:val="A6A6A6" w:themeColor="background1" w:themeShade="A6"/>
        </w:rPr>
        <w:t>“</w:t>
      </w:r>
      <w:r w:rsidRPr="00D25B69">
        <w:rPr>
          <w:b/>
          <w:bCs/>
          <w:i/>
          <w:iCs/>
          <w:color w:val="A6A6A6" w:themeColor="background1" w:themeShade="A6"/>
        </w:rPr>
        <w:t>§4.</w:t>
      </w:r>
      <w:r w:rsidRPr="00D25B69">
        <w:rPr>
          <w:i/>
          <w:iCs/>
          <w:color w:val="A6A6A6" w:themeColor="background1" w:themeShade="A6"/>
        </w:rPr>
        <w:br/>
      </w:r>
      <w:r w:rsidR="00433F08" w:rsidRPr="00D25B69">
        <w:rPr>
          <w:i/>
          <w:iCs/>
          <w:color w:val="A6A6A6" w:themeColor="background1" w:themeShade="A6"/>
          <w:lang w:val="nl-NL"/>
        </w:rPr>
        <w:t xml:space="preserve">Tijdens de vergaderingen van de gemeenteraad mogen geen </w:t>
      </w:r>
      <w:r w:rsidR="005C30FE" w:rsidRPr="00D25B69">
        <w:rPr>
          <w:i/>
          <w:iCs/>
          <w:color w:val="A6A6A6" w:themeColor="background1" w:themeShade="A6"/>
          <w:lang w:val="nl-NL"/>
        </w:rPr>
        <w:t xml:space="preserve">andere </w:t>
      </w:r>
      <w:r w:rsidR="00433F08" w:rsidRPr="00D25B69">
        <w:rPr>
          <w:i/>
          <w:iCs/>
          <w:color w:val="A6A6A6" w:themeColor="background1" w:themeShade="A6"/>
          <w:lang w:val="nl-NL"/>
        </w:rPr>
        <w:t xml:space="preserve">audio- of audiovisuele opnames gemaakt worden, </w:t>
      </w:r>
      <w:r w:rsidR="005C30FE" w:rsidRPr="00D25B69">
        <w:rPr>
          <w:i/>
          <w:iCs/>
          <w:color w:val="A6A6A6" w:themeColor="background1" w:themeShade="A6"/>
          <w:lang w:val="nl-NL"/>
        </w:rPr>
        <w:t>dan de officiële opnames die dienen ter vervanging van het zittingsverslag.</w:t>
      </w:r>
    </w:p>
    <w:p w14:paraId="2CC2420A" w14:textId="77777777" w:rsidR="00433F08" w:rsidRPr="00D25B69" w:rsidRDefault="00433F08" w:rsidP="00433F08">
      <w:pPr>
        <w:pStyle w:val="VVSGBodytekst"/>
        <w:rPr>
          <w:i/>
          <w:iCs/>
          <w:color w:val="A6A6A6" w:themeColor="background1" w:themeShade="A6"/>
          <w:lang w:val="nl-NL"/>
        </w:rPr>
      </w:pPr>
    </w:p>
    <w:p w14:paraId="0CF713C3" w14:textId="2E787398" w:rsidR="00576680" w:rsidRPr="00D25B69" w:rsidRDefault="00433F08" w:rsidP="007730C5">
      <w:pPr>
        <w:pStyle w:val="VVSGBodytekst"/>
        <w:rPr>
          <w:i/>
          <w:iCs/>
          <w:color w:val="A6A6A6" w:themeColor="background1" w:themeShade="A6"/>
          <w:lang w:val="nl-NL"/>
        </w:rPr>
      </w:pPr>
      <w:r w:rsidRPr="00D25B69">
        <w:rPr>
          <w:i/>
          <w:iCs/>
          <w:color w:val="A6A6A6" w:themeColor="background1" w:themeShade="A6"/>
          <w:lang w:val="nl-NL"/>
        </w:rPr>
        <w:t xml:space="preserve">De raadsvoorzitter kan in uitzonderlijke omstandigheden toch </w:t>
      </w:r>
      <w:r w:rsidR="00D25B69" w:rsidRPr="00D25B69">
        <w:rPr>
          <w:i/>
          <w:iCs/>
          <w:color w:val="A6A6A6" w:themeColor="background1" w:themeShade="A6"/>
          <w:lang w:val="nl-NL"/>
        </w:rPr>
        <w:t xml:space="preserve">andere </w:t>
      </w:r>
      <w:r w:rsidRPr="00D25B69">
        <w:rPr>
          <w:i/>
          <w:iCs/>
          <w:color w:val="A6A6A6" w:themeColor="background1" w:themeShade="A6"/>
          <w:lang w:val="nl-NL"/>
        </w:rPr>
        <w:t>opnames toelaten tijdens het openbare deel van de raadsvergadering. De gemeenteraad wordt daarvan op de hoogte gebracht bij het begin van de vergadering.</w:t>
      </w:r>
      <w:r w:rsidR="00D25B69" w:rsidRPr="00D25B69">
        <w:rPr>
          <w:i/>
          <w:iCs/>
          <w:color w:val="A6A6A6" w:themeColor="background1" w:themeShade="A6"/>
          <w:lang w:val="nl-NL"/>
        </w:rPr>
        <w:t>”</w:t>
      </w:r>
    </w:p>
    <w:p w14:paraId="6B4172EC" w14:textId="77777777" w:rsidR="007730C5" w:rsidRPr="00D043C1" w:rsidRDefault="007730C5" w:rsidP="00D969BF">
      <w:pPr>
        <w:pStyle w:val="VVSGBodytekst"/>
        <w:rPr>
          <w:b/>
          <w:bCs/>
        </w:rPr>
      </w:pPr>
    </w:p>
    <w:p w14:paraId="04F67AA4" w14:textId="5F8AB715" w:rsidR="00574717" w:rsidRDefault="00574717" w:rsidP="00D969BF">
      <w:pPr>
        <w:pStyle w:val="VVSGBodytekst"/>
      </w:pPr>
      <w:r>
        <w:t>We laten in beide gevallen (</w:t>
      </w:r>
      <w:r w:rsidR="0058778D">
        <w:t>zittingsverslag en vervangende opname) toch de ruimte voor de raadsvoorzitter om een andere opname toe te staan. Bijvoorbeeld voor een nieuwsuitzending</w:t>
      </w:r>
      <w:r w:rsidR="00882CFE">
        <w:t xml:space="preserve"> op televisie.</w:t>
      </w:r>
    </w:p>
    <w:p w14:paraId="459C4177" w14:textId="77777777" w:rsidR="00882CFE" w:rsidRPr="00574717" w:rsidRDefault="00882CFE" w:rsidP="00D969BF">
      <w:pPr>
        <w:pStyle w:val="VVSGBodytekst"/>
      </w:pPr>
    </w:p>
    <w:p w14:paraId="1967CE8D" w14:textId="37C468D5" w:rsidR="00467B72" w:rsidRPr="00887677" w:rsidRDefault="00467B72" w:rsidP="00D969BF">
      <w:pPr>
        <w:pStyle w:val="VVSGBodytekst"/>
        <w:rPr>
          <w:b/>
          <w:bCs/>
        </w:rPr>
      </w:pPr>
      <w:r w:rsidRPr="00D043C1">
        <w:rPr>
          <w:b/>
          <w:bCs/>
        </w:rPr>
        <w:t>Art. 24, §1.</w:t>
      </w:r>
    </w:p>
    <w:p w14:paraId="65DC81B3" w14:textId="3034945E" w:rsidR="00887677" w:rsidRDefault="00887677" w:rsidP="00D969BF">
      <w:pPr>
        <w:pStyle w:val="VVSGBodytekst"/>
      </w:pPr>
      <w:r>
        <w:t>Dit artike</w:t>
      </w:r>
      <w:r w:rsidR="00DB1BE1">
        <w:t xml:space="preserve">l gaat over </w:t>
      </w:r>
      <w:r w:rsidR="004B7E64">
        <w:t xml:space="preserve">de </w:t>
      </w:r>
      <w:r w:rsidR="004B7E64" w:rsidRPr="004B7E64">
        <w:rPr>
          <w:b/>
          <w:bCs/>
        </w:rPr>
        <w:t>goedkeuring van de notulen</w:t>
      </w:r>
      <w:r w:rsidR="004B7E64">
        <w:t xml:space="preserve">. </w:t>
      </w:r>
      <w:r w:rsidR="00870B36">
        <w:t>De eerste paragraaf</w:t>
      </w:r>
      <w:r w:rsidR="00261770">
        <w:t xml:space="preserve"> </w:t>
      </w:r>
      <w:r w:rsidR="00615B01">
        <w:t xml:space="preserve">is </w:t>
      </w:r>
      <w:r w:rsidR="002E5DF2">
        <w:t xml:space="preserve">deels </w:t>
      </w:r>
      <w:r w:rsidR="00615B01">
        <w:t xml:space="preserve">overgenomen </w:t>
      </w:r>
      <w:r w:rsidR="007C38EB">
        <w:t xml:space="preserve">uit art. 32 DLB </w:t>
      </w:r>
      <w:r w:rsidR="00615B01">
        <w:t xml:space="preserve">en </w:t>
      </w:r>
      <w:r w:rsidR="002E5DF2">
        <w:t xml:space="preserve">aangevuld met een verwijzing naar </w:t>
      </w:r>
      <w:r w:rsidR="009A60BB">
        <w:t xml:space="preserve">wat staat in </w:t>
      </w:r>
      <w:r w:rsidR="00615B01" w:rsidRPr="00AF198F">
        <w:rPr>
          <w:highlight w:val="cyan"/>
        </w:rPr>
        <w:t xml:space="preserve">art. </w:t>
      </w:r>
      <w:r w:rsidR="009A60BB" w:rsidRPr="00AF198F">
        <w:rPr>
          <w:highlight w:val="cyan"/>
        </w:rPr>
        <w:t>9</w:t>
      </w:r>
      <w:r w:rsidR="00615B01" w:rsidRPr="00AF198F">
        <w:rPr>
          <w:highlight w:val="cyan"/>
        </w:rPr>
        <w:t>, §</w:t>
      </w:r>
      <w:r w:rsidR="009A60BB" w:rsidRPr="00AF198F">
        <w:rPr>
          <w:highlight w:val="cyan"/>
        </w:rPr>
        <w:t>1</w:t>
      </w:r>
      <w:r w:rsidR="007C38EB" w:rsidRPr="00AF198F">
        <w:rPr>
          <w:highlight w:val="cyan"/>
        </w:rPr>
        <w:t xml:space="preserve"> van dit modelreglement</w:t>
      </w:r>
      <w:r w:rsidR="007C38EB">
        <w:t>.</w:t>
      </w:r>
      <w:r w:rsidR="004E7D4E">
        <w:t xml:space="preserve"> Deze paragraaf kan geschrapt worden. </w:t>
      </w:r>
    </w:p>
    <w:p w14:paraId="0C5F040F" w14:textId="77777777" w:rsidR="00C13857" w:rsidRDefault="00C13857" w:rsidP="00D969BF">
      <w:pPr>
        <w:pStyle w:val="VVSGBodytekst"/>
      </w:pPr>
    </w:p>
    <w:p w14:paraId="3D28E28F" w14:textId="54147A2F" w:rsidR="004E7D4E" w:rsidRDefault="00612323" w:rsidP="00D969BF">
      <w:pPr>
        <w:pStyle w:val="VVSGBodytekst"/>
      </w:pPr>
      <w:r>
        <w:lastRenderedPageBreak/>
        <w:t>De raad</w:t>
      </w:r>
      <w:r w:rsidR="00C13857" w:rsidRPr="00C13857">
        <w:t xml:space="preserve"> kan </w:t>
      </w:r>
      <w:r w:rsidR="00C91C83">
        <w:t xml:space="preserve">deze passage </w:t>
      </w:r>
      <w:r w:rsidR="00B55083">
        <w:t xml:space="preserve">aanpassen en zelfs </w:t>
      </w:r>
      <w:r w:rsidR="00C13857">
        <w:t xml:space="preserve">een </w:t>
      </w:r>
      <w:r w:rsidR="00C13857" w:rsidRPr="00C13857">
        <w:t>andere wijze van bezorging kiezen</w:t>
      </w:r>
      <w:r w:rsidR="00C13857">
        <w:t xml:space="preserve"> dan de andere stukken die bij de agenda van de raadsvergadering horen</w:t>
      </w:r>
      <w:r w:rsidR="00C91C83">
        <w:t>.</w:t>
      </w:r>
      <w:r w:rsidR="00C13857" w:rsidRPr="00C13857">
        <w:t xml:space="preserve"> </w:t>
      </w:r>
      <w:r w:rsidR="00E25EFB">
        <w:t>Opgelet, want oo</w:t>
      </w:r>
      <w:r w:rsidR="00B55083">
        <w:t xml:space="preserve">k </w:t>
      </w:r>
      <w:r>
        <w:t>in dat geval</w:t>
      </w:r>
      <w:r w:rsidR="00C13857" w:rsidRPr="00C13857">
        <w:t xml:space="preserve"> moet </w:t>
      </w:r>
      <w:r w:rsidR="00B55083">
        <w:t>het bestuur</w:t>
      </w:r>
      <w:r w:rsidR="00C13857" w:rsidRPr="00C13857">
        <w:t xml:space="preserve"> garanderen dat indien een raadslid erom verzoekt, de </w:t>
      </w:r>
      <w:r w:rsidR="00B55083">
        <w:t>ontwerp</w:t>
      </w:r>
      <w:r w:rsidR="00C13857" w:rsidRPr="00C13857">
        <w:t xml:space="preserve">notulen en het </w:t>
      </w:r>
      <w:r w:rsidR="00B55083">
        <w:t>ontwerp</w:t>
      </w:r>
      <w:r w:rsidR="00C13857" w:rsidRPr="00C13857">
        <w:t>zittingsverslag elektronisch ter beschikking gesteld word</w:t>
      </w:r>
      <w:r w:rsidR="00314875">
        <w:t>en.</w:t>
      </w:r>
    </w:p>
    <w:p w14:paraId="0E6FF4C9" w14:textId="77777777" w:rsidR="00155C3D" w:rsidRDefault="00155C3D" w:rsidP="00D969BF">
      <w:pPr>
        <w:pStyle w:val="VVSGBodytekst"/>
      </w:pPr>
    </w:p>
    <w:p w14:paraId="5E7FF0D3" w14:textId="3EA4D7FF" w:rsidR="00155C3D" w:rsidRDefault="00155C3D" w:rsidP="00D969BF">
      <w:pPr>
        <w:pStyle w:val="VVSGBodytekst"/>
      </w:pPr>
      <w:r w:rsidRPr="00155C3D">
        <w:t>Een integraal audi</w:t>
      </w:r>
      <w:r w:rsidR="006C7DA1">
        <w:t>o- of audio</w:t>
      </w:r>
      <w:r w:rsidRPr="00155C3D">
        <w:t xml:space="preserve">visueel zittingsverslag kan niet aangepast worden, </w:t>
      </w:r>
      <w:r w:rsidR="006C7DA1">
        <w:t>dus wanneer daarvoor gekozen wordt</w:t>
      </w:r>
      <w:r w:rsidR="00F35FE1">
        <w:t xml:space="preserve"> (</w:t>
      </w:r>
      <w:r w:rsidR="00F35FE1" w:rsidRPr="00D82C56">
        <w:rPr>
          <w:highlight w:val="cyan"/>
        </w:rPr>
        <w:t>zie de leeswijzer bij art. 22, §2 en §3)</w:t>
      </w:r>
      <w:r w:rsidR="006C7DA1">
        <w:t>, kan men de</w:t>
      </w:r>
      <w:r w:rsidR="001A2B21">
        <w:t xml:space="preserve">ze </w:t>
      </w:r>
      <w:r w:rsidR="006C7DA1">
        <w:t xml:space="preserve">passage in het reglement </w:t>
      </w:r>
      <w:r w:rsidR="00F56E22">
        <w:t xml:space="preserve">het </w:t>
      </w:r>
      <w:r w:rsidR="006C7DA1">
        <w:t>best aanpassen.</w:t>
      </w:r>
      <w:r w:rsidR="000206AF">
        <w:t xml:space="preserve"> </w:t>
      </w:r>
      <w:r w:rsidR="000206AF">
        <w:br/>
      </w:r>
      <w:r w:rsidR="000206AF">
        <w:br/>
      </w:r>
      <w:r w:rsidR="00F330F3">
        <w:t xml:space="preserve">In tegenstelling tot de goedgekeurde notulen moet het goedgekeurde zittingsverslag niet openbaar gemaakt worden. Omdat we voorstander zijn van </w:t>
      </w:r>
      <w:r w:rsidR="007F11ED">
        <w:t xml:space="preserve">transparant bestuur kiezen we voor </w:t>
      </w:r>
      <w:r w:rsidR="00F330F3">
        <w:t>maximale openbaarheid</w:t>
      </w:r>
      <w:r w:rsidR="007F11ED">
        <w:t>. Daarom</w:t>
      </w:r>
      <w:r w:rsidR="00F330F3">
        <w:t xml:space="preserve"> doen we de suggestie om het zittingsverslag op dezelfde manier bekend te maken als de notulen.</w:t>
      </w:r>
      <w:r w:rsidR="001F395B">
        <w:t xml:space="preserve"> </w:t>
      </w:r>
      <w:r w:rsidR="007F11ED">
        <w:t>Men hoe</w:t>
      </w:r>
      <w:r w:rsidR="00C15DE7">
        <w:t xml:space="preserve">ft dat niet doen. In ieder geval </w:t>
      </w:r>
      <w:r w:rsidR="001F395B">
        <w:t xml:space="preserve">raden we </w:t>
      </w:r>
      <w:r w:rsidR="00C15DE7">
        <w:t xml:space="preserve">wel </w:t>
      </w:r>
      <w:r w:rsidR="001F395B">
        <w:t xml:space="preserve">aan om het zittingsverslag toch standaard ter beschikking te stellen van de raadsleden. </w:t>
      </w:r>
      <w:r w:rsidR="001F395B" w:rsidRPr="0087539E">
        <w:rPr>
          <w:highlight w:val="cyan"/>
        </w:rPr>
        <w:t>Zie ar</w:t>
      </w:r>
      <w:r w:rsidR="0087539E" w:rsidRPr="0087539E">
        <w:rPr>
          <w:highlight w:val="cyan"/>
        </w:rPr>
        <w:t>t. 11, §4 van dit modelreglement.</w:t>
      </w:r>
    </w:p>
    <w:p w14:paraId="1F8793DE" w14:textId="77777777" w:rsidR="004B7E64" w:rsidRDefault="004B7E64" w:rsidP="00D969BF">
      <w:pPr>
        <w:pStyle w:val="VVSGBodytekst"/>
      </w:pPr>
    </w:p>
    <w:p w14:paraId="2E69D340" w14:textId="328D8B95" w:rsidR="00D043C1" w:rsidRPr="00887677" w:rsidRDefault="00D043C1" w:rsidP="00D043C1">
      <w:pPr>
        <w:pStyle w:val="VVSGBodytekst"/>
        <w:rPr>
          <w:b/>
          <w:bCs/>
        </w:rPr>
      </w:pPr>
      <w:r w:rsidRPr="00D043C1">
        <w:rPr>
          <w:b/>
          <w:bCs/>
        </w:rPr>
        <w:t>Art. 24, §</w:t>
      </w:r>
      <w:r>
        <w:rPr>
          <w:b/>
          <w:bCs/>
        </w:rPr>
        <w:t>2</w:t>
      </w:r>
      <w:r w:rsidRPr="00D043C1">
        <w:rPr>
          <w:b/>
          <w:bCs/>
        </w:rPr>
        <w:t>.</w:t>
      </w:r>
    </w:p>
    <w:p w14:paraId="75DB4173" w14:textId="3C41AD71" w:rsidR="0071641B" w:rsidRDefault="00D043C1" w:rsidP="009F6EE9">
      <w:pPr>
        <w:pStyle w:val="VVSGBodytekst"/>
      </w:pPr>
      <w:r>
        <w:t xml:space="preserve">Deze paragraaf is overgenomen uit art. 32 en 74 van het DLB. </w:t>
      </w:r>
      <w:r w:rsidR="00310A5A">
        <w:t xml:space="preserve">We deden een kleine aanvulling met het begrip “ter plekke” om te </w:t>
      </w:r>
      <w:r w:rsidR="0086426B">
        <w:t>verduidelijken</w:t>
      </w:r>
      <w:r w:rsidR="00310A5A">
        <w:t xml:space="preserve"> dat die meteen daar ondertekend worden. </w:t>
      </w:r>
      <w:r w:rsidR="00C37D1A">
        <w:t>Wanneer de raad het wenselijk acht</w:t>
      </w:r>
      <w:r w:rsidR="001A2B21">
        <w:t>,</w:t>
      </w:r>
      <w:r w:rsidR="00C37D1A">
        <w:t xml:space="preserve"> k</w:t>
      </w:r>
      <w:r w:rsidR="0028176D">
        <w:t>unnen de notulen of delen daarvan meteen opgemaakt en goedgekeurd worden. Dat kan niet voor het zittingsverslag. Een voorbeeld waar deze techniek vaak gebruikt wordt</w:t>
      </w:r>
      <w:r w:rsidR="00310A5A">
        <w:t>,</w:t>
      </w:r>
      <w:r w:rsidR="0028176D">
        <w:t xml:space="preserve"> is de laatste raad</w:t>
      </w:r>
      <w:r w:rsidR="00310A5A">
        <w:t>svergadering</w:t>
      </w:r>
      <w:r w:rsidR="0028176D">
        <w:t xml:space="preserve"> van de bestuursperiode. </w:t>
      </w:r>
      <w:r w:rsidR="008A0035">
        <w:t>Maar ook dat is geen verplichting.</w:t>
      </w:r>
    </w:p>
    <w:p w14:paraId="5CE69CF2" w14:textId="77777777" w:rsidR="008A0035" w:rsidRDefault="008A0035" w:rsidP="009F6EE9">
      <w:pPr>
        <w:pStyle w:val="VVSGBodytekst"/>
      </w:pPr>
    </w:p>
    <w:p w14:paraId="5F419AE4" w14:textId="0D5EBEB1" w:rsidR="00522E1A" w:rsidRPr="00887677" w:rsidRDefault="00522E1A" w:rsidP="00522E1A">
      <w:pPr>
        <w:pStyle w:val="VVSGBodytekst"/>
        <w:rPr>
          <w:b/>
          <w:bCs/>
        </w:rPr>
      </w:pPr>
      <w:r w:rsidRPr="00D043C1">
        <w:rPr>
          <w:b/>
          <w:bCs/>
        </w:rPr>
        <w:t>Art. 2</w:t>
      </w:r>
      <w:r>
        <w:rPr>
          <w:b/>
          <w:bCs/>
        </w:rPr>
        <w:t>5</w:t>
      </w:r>
      <w:r w:rsidRPr="00D043C1">
        <w:rPr>
          <w:b/>
          <w:bCs/>
        </w:rPr>
        <w:t>.</w:t>
      </w:r>
    </w:p>
    <w:p w14:paraId="740F229E" w14:textId="2D99726F" w:rsidR="00011834" w:rsidRDefault="00522E1A" w:rsidP="00522E1A">
      <w:pPr>
        <w:pStyle w:val="VVSGBodytekst"/>
      </w:pPr>
      <w:r>
        <w:t>Dit artikel</w:t>
      </w:r>
      <w:r w:rsidR="00006572">
        <w:t xml:space="preserve"> regelt de </w:t>
      </w:r>
      <w:r w:rsidR="00006572" w:rsidRPr="00006572">
        <w:rPr>
          <w:b/>
          <w:bCs/>
        </w:rPr>
        <w:t>ondertekening van de stukken</w:t>
      </w:r>
      <w:r w:rsidR="00E15343">
        <w:t xml:space="preserve"> en verwijst naar de principes uit art. 279 tot 283 van het DLB.</w:t>
      </w:r>
      <w:r w:rsidR="00011834">
        <w:t xml:space="preserve"> We kunnen deze principes als volgt samenvatten:</w:t>
      </w:r>
    </w:p>
    <w:p w14:paraId="4684ADD1" w14:textId="7827EC90" w:rsidR="00D765CA" w:rsidRDefault="00D765CA" w:rsidP="00D765CA">
      <w:pPr>
        <w:pStyle w:val="VVSGBodytekst"/>
      </w:pPr>
      <w:r>
        <w:t>1. Het DLB wijst vaak toe wie moet tekenen, soms kan de raad dat bepalen;</w:t>
      </w:r>
    </w:p>
    <w:p w14:paraId="6B0D13AC" w14:textId="42DABF02" w:rsidR="00D765CA" w:rsidRDefault="00D765CA" w:rsidP="00D765CA">
      <w:pPr>
        <w:pStyle w:val="VVSGBodytekst"/>
      </w:pPr>
      <w:r>
        <w:t xml:space="preserve">2. De </w:t>
      </w:r>
      <w:proofErr w:type="spellStart"/>
      <w:r>
        <w:t>ondertekening</w:t>
      </w:r>
      <w:r w:rsidR="006D71AD">
        <w:t>s</w:t>
      </w:r>
      <w:r>
        <w:t>bevoegdheid</w:t>
      </w:r>
      <w:proofErr w:type="spellEnd"/>
      <w:r>
        <w:t xml:space="preserve"> </w:t>
      </w:r>
      <w:r w:rsidR="005805F7">
        <w:t>hoort bij</w:t>
      </w:r>
      <w:r>
        <w:t xml:space="preserve"> de beslissingsbevoegdheid;</w:t>
      </w:r>
    </w:p>
    <w:p w14:paraId="6FB8AB23" w14:textId="5DD91201" w:rsidR="00D765CA" w:rsidRDefault="00D765CA" w:rsidP="00D765CA">
      <w:pPr>
        <w:pStyle w:val="VVSGBodytekst"/>
      </w:pPr>
      <w:r>
        <w:t xml:space="preserve">3. Delegatie van de bevoegdheid tot ondertekenen kan </w:t>
      </w:r>
      <w:r w:rsidR="0043197C">
        <w:t>vaak, maar niet altijd</w:t>
      </w:r>
      <w:r>
        <w:t>;</w:t>
      </w:r>
    </w:p>
    <w:p w14:paraId="1A8A4F15" w14:textId="666DB638" w:rsidR="00D765CA" w:rsidRDefault="00D765CA" w:rsidP="00D765CA">
      <w:pPr>
        <w:pStyle w:val="VVSGBodytekst"/>
      </w:pPr>
      <w:r>
        <w:t>4. Een personeelslid met een toevertrouwde taak, tekent zelf;</w:t>
      </w:r>
    </w:p>
    <w:p w14:paraId="7CC74999" w14:textId="5523F0EE" w:rsidR="00D765CA" w:rsidRDefault="00D765CA" w:rsidP="00D765CA">
      <w:pPr>
        <w:pStyle w:val="VVSGBodytekst"/>
      </w:pPr>
      <w:r>
        <w:t>5. In de praktijk wordt met de regelgeving zeer verschillend omgegaan</w:t>
      </w:r>
      <w:r w:rsidR="00725A3D">
        <w:t>, maar zeker voor belangrijke stukken moet duidelijk zijn wie tekent.</w:t>
      </w:r>
    </w:p>
    <w:p w14:paraId="7200A267" w14:textId="54132034" w:rsidR="00D765CA" w:rsidRDefault="00D765CA" w:rsidP="00D765CA">
      <w:pPr>
        <w:pStyle w:val="VVSGBodytekst"/>
      </w:pPr>
      <w:r>
        <w:tab/>
      </w:r>
    </w:p>
    <w:p w14:paraId="7321ABA3" w14:textId="3E809D65" w:rsidR="00DB1671" w:rsidRDefault="008971A6" w:rsidP="004E7CF6">
      <w:pPr>
        <w:pStyle w:val="VVSGBodytekst"/>
      </w:pPr>
      <w:r>
        <w:t>Belangrijk is art. 279, §6 DLB dat de raad de mogelijkheid geeft om</w:t>
      </w:r>
      <w:r w:rsidR="004E7CF6">
        <w:t xml:space="preserve"> zelf in het huishoudelijk reglement te bepalen wie </w:t>
      </w:r>
      <w:r w:rsidR="003E55EA">
        <w:t xml:space="preserve">bepaalde </w:t>
      </w:r>
      <w:r w:rsidR="004E7CF6">
        <w:t>stukken</w:t>
      </w:r>
      <w:r w:rsidR="003E55EA">
        <w:t xml:space="preserve"> tekent</w:t>
      </w:r>
      <w:r w:rsidR="004E7CF6">
        <w:t xml:space="preserve"> </w:t>
      </w:r>
      <w:r w:rsidR="00663F6C">
        <w:t>(en/of medeondertekent)</w:t>
      </w:r>
      <w:r w:rsidR="00907AAC">
        <w:t>. Het gaa</w:t>
      </w:r>
      <w:r w:rsidR="00F37948">
        <w:t xml:space="preserve">t daarbij wel enkel over de stukken </w:t>
      </w:r>
      <w:r w:rsidR="004E7CF6">
        <w:t>waar</w:t>
      </w:r>
      <w:r w:rsidR="003E55EA">
        <w:t>van</w:t>
      </w:r>
      <w:r w:rsidR="00F37948">
        <w:t xml:space="preserve"> het</w:t>
      </w:r>
      <w:r w:rsidR="003E55EA">
        <w:t xml:space="preserve"> </w:t>
      </w:r>
      <w:r w:rsidR="004E7CF6">
        <w:t>op basis van de regels in het DLB niet duidelijk is</w:t>
      </w:r>
      <w:r w:rsidR="00F37948">
        <w:t xml:space="preserve"> wie deze moet tekenen</w:t>
      </w:r>
      <w:r w:rsidR="00353D85">
        <w:t>, zoals bijvoorbeeld attesten die door de burger gevraagd worden.</w:t>
      </w:r>
    </w:p>
    <w:p w14:paraId="5713EA59" w14:textId="77777777" w:rsidR="00DB1671" w:rsidRDefault="00DB1671" w:rsidP="004E7CF6">
      <w:pPr>
        <w:pStyle w:val="VVSGBodytekst"/>
      </w:pPr>
    </w:p>
    <w:p w14:paraId="5C6C2435" w14:textId="6284AE36" w:rsidR="008A0035" w:rsidRDefault="004E7CF6" w:rsidP="004E7CF6">
      <w:pPr>
        <w:pStyle w:val="VVSGBodytekst"/>
      </w:pPr>
      <w:r>
        <w:t xml:space="preserve">De gemeenteraad kan </w:t>
      </w:r>
      <w:r w:rsidR="00DB1671">
        <w:t xml:space="preserve">voor deze stukken de </w:t>
      </w:r>
      <w:proofErr w:type="spellStart"/>
      <w:r w:rsidR="00DB1671">
        <w:t>ondertekeningsbevoegdheid</w:t>
      </w:r>
      <w:proofErr w:type="spellEnd"/>
      <w:r w:rsidR="00DB1671">
        <w:t xml:space="preserve"> vastleggen</w:t>
      </w:r>
      <w:r>
        <w:t xml:space="preserve"> voor de gemeentelijke stukken, de OCMW-raad voor die van het OCMW.</w:t>
      </w:r>
      <w:r w:rsidR="003B57C4">
        <w:t xml:space="preserve"> </w:t>
      </w:r>
    </w:p>
    <w:p w14:paraId="6B4F17C3" w14:textId="77777777" w:rsidR="00A644CF" w:rsidRDefault="00A644CF" w:rsidP="004E7CF6">
      <w:pPr>
        <w:pStyle w:val="VVSGBodytekst"/>
      </w:pPr>
    </w:p>
    <w:p w14:paraId="4443986B" w14:textId="7249BF8E" w:rsidR="00C51DC3" w:rsidRDefault="00A644CF" w:rsidP="004E7CF6">
      <w:pPr>
        <w:pStyle w:val="VVSGBodytekst"/>
      </w:pPr>
      <w:r>
        <w:t>We raden aan om de lokale werking goed te bekijken en van deze mogelijkheid gebruik te maken om</w:t>
      </w:r>
      <w:r w:rsidR="00725A3D">
        <w:t xml:space="preserve"> </w:t>
      </w:r>
      <w:r>
        <w:t xml:space="preserve">te </w:t>
      </w:r>
      <w:r w:rsidRPr="00A644CF">
        <w:t xml:space="preserve">bepalen </w:t>
      </w:r>
      <w:r>
        <w:t>wie de</w:t>
      </w:r>
      <w:r w:rsidRPr="00A644CF">
        <w:t xml:space="preserve"> stukken</w:t>
      </w:r>
      <w:r>
        <w:t xml:space="preserve"> tekent waar</w:t>
      </w:r>
      <w:r w:rsidR="006F7316">
        <w:t>van</w:t>
      </w:r>
      <w:r>
        <w:t xml:space="preserve"> dat niet duidelijk is</w:t>
      </w:r>
      <w:r w:rsidRPr="00A644CF">
        <w:t>. D</w:t>
      </w:r>
      <w:r>
        <w:t>a</w:t>
      </w:r>
      <w:r w:rsidRPr="00A644CF">
        <w:t xml:space="preserve">t maakt </w:t>
      </w:r>
      <w:r w:rsidRPr="00A644CF">
        <w:lastRenderedPageBreak/>
        <w:t xml:space="preserve">een vlotte werking in het bestuur mogelijk. </w:t>
      </w:r>
      <w:r w:rsidR="006F7316">
        <w:t xml:space="preserve">Onze suggestie in dit model blijft erg </w:t>
      </w:r>
      <w:r w:rsidRPr="00A644CF">
        <w:t>algemeen</w:t>
      </w:r>
      <w:r w:rsidR="00C513F6">
        <w:t xml:space="preserve"> omdat de verschillen lokaal groot zijn. We nemen</w:t>
      </w:r>
      <w:r w:rsidR="00F035F6">
        <w:t xml:space="preserve"> </w:t>
      </w:r>
      <w:r w:rsidR="00C513F6">
        <w:t xml:space="preserve">eigenlijk louter </w:t>
      </w:r>
      <w:r w:rsidR="00F035F6">
        <w:t>het principe</w:t>
      </w:r>
      <w:r w:rsidR="00C513F6">
        <w:t xml:space="preserve"> over</w:t>
      </w:r>
      <w:r w:rsidR="00F035F6">
        <w:t xml:space="preserve"> dat wanneer er niets g</w:t>
      </w:r>
      <w:r w:rsidR="00C513F6">
        <w:t>eregeld is, steeds de algemeen directeur en de burgemeester (voorzitter van het vast bureau) tekenen.</w:t>
      </w:r>
    </w:p>
    <w:p w14:paraId="40098C23" w14:textId="77777777" w:rsidR="00C51DC3" w:rsidRDefault="00C51DC3" w:rsidP="004E7CF6">
      <w:pPr>
        <w:pStyle w:val="VVSGBodytekst"/>
      </w:pPr>
    </w:p>
    <w:p w14:paraId="071C3F8A" w14:textId="79D71399" w:rsidR="00F60431" w:rsidRDefault="00F60431" w:rsidP="00F60431">
      <w:pPr>
        <w:pStyle w:val="VVSGTitel2"/>
      </w:pPr>
      <w:r>
        <w:t>Fracties</w:t>
      </w:r>
    </w:p>
    <w:p w14:paraId="6BC0FAF9" w14:textId="77777777" w:rsidR="00F60431" w:rsidRDefault="00F60431" w:rsidP="005D7468">
      <w:pPr>
        <w:pStyle w:val="VVSGBodytekst"/>
      </w:pPr>
    </w:p>
    <w:p w14:paraId="25B79766" w14:textId="483D9B32" w:rsidR="00E47F03" w:rsidRDefault="00E26B0D" w:rsidP="005D7468">
      <w:pPr>
        <w:pStyle w:val="VVSGBodytekst"/>
        <w:rPr>
          <w:noProof/>
        </w:rPr>
      </w:pPr>
      <w:r w:rsidRPr="00B033FA">
        <w:rPr>
          <w:b/>
          <w:bCs/>
        </w:rPr>
        <w:t>Art. 26</w:t>
      </w:r>
      <w:r w:rsidR="004651A4">
        <w:rPr>
          <w:b/>
          <w:bCs/>
        </w:rPr>
        <w:t>, §1.</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tblGrid>
      <w:tr w:rsidR="00E47F03" w14:paraId="0E6719A5" w14:textId="77777777" w:rsidTr="00F010C8">
        <w:trPr>
          <w:trHeight w:val="526"/>
        </w:trPr>
        <w:tc>
          <w:tcPr>
            <w:tcW w:w="792" w:type="dxa"/>
          </w:tcPr>
          <w:p w14:paraId="0F37E073" w14:textId="77777777" w:rsidR="00E47F03" w:rsidRDefault="00E47F03" w:rsidP="00F010C8">
            <w:pPr>
              <w:pStyle w:val="VVSGBodytekst"/>
              <w:rPr>
                <w:b/>
                <w:bCs/>
              </w:rPr>
            </w:pPr>
            <w:r>
              <w:rPr>
                <w:b/>
                <w:bCs/>
                <w:noProof/>
              </w:rPr>
              <w:drawing>
                <wp:inline distT="0" distB="0" distL="0" distR="0" wp14:anchorId="244F77C8" wp14:editId="17B2E6E9">
                  <wp:extent cx="133985" cy="286385"/>
                  <wp:effectExtent l="0" t="0" r="0" b="0"/>
                  <wp:docPr id="128587728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tc>
        <w:tc>
          <w:tcPr>
            <w:tcW w:w="792" w:type="dxa"/>
          </w:tcPr>
          <w:p w14:paraId="6DAA5EB0" w14:textId="77777777" w:rsidR="00E47F03" w:rsidRDefault="00E47F03" w:rsidP="00F010C8">
            <w:pPr>
              <w:pStyle w:val="VVSGBodytekst"/>
              <w:rPr>
                <w:b/>
                <w:bCs/>
              </w:rPr>
            </w:pPr>
            <w:r w:rsidRPr="0038323E">
              <w:rPr>
                <w:noProof/>
              </w:rPr>
              <w:drawing>
                <wp:inline distT="0" distB="0" distL="0" distR="0" wp14:anchorId="45513569" wp14:editId="577AE2E5">
                  <wp:extent cx="139327" cy="277737"/>
                  <wp:effectExtent l="0" t="0" r="0" b="8255"/>
                  <wp:docPr id="1427006966"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3BFF67A5" w14:textId="77777777" w:rsidR="00E47F03" w:rsidRDefault="00E47F03" w:rsidP="00F010C8">
            <w:pPr>
              <w:pStyle w:val="VVSGBodytekst"/>
              <w:rPr>
                <w:b/>
                <w:bCs/>
              </w:rPr>
            </w:pPr>
          </w:p>
        </w:tc>
        <w:tc>
          <w:tcPr>
            <w:tcW w:w="793" w:type="dxa"/>
          </w:tcPr>
          <w:p w14:paraId="5037F963" w14:textId="77777777" w:rsidR="00E47F03" w:rsidRDefault="00E47F03" w:rsidP="00F010C8">
            <w:pPr>
              <w:pStyle w:val="VVSGBodytekst"/>
              <w:rPr>
                <w:b/>
                <w:bCs/>
              </w:rPr>
            </w:pPr>
          </w:p>
        </w:tc>
      </w:tr>
    </w:tbl>
    <w:p w14:paraId="79382EDA" w14:textId="2A26F477" w:rsidR="005D7468" w:rsidRDefault="00BA74BA" w:rsidP="005D7468">
      <w:pPr>
        <w:pStyle w:val="VVSGBodytekst"/>
      </w:pPr>
      <w:r>
        <w:t xml:space="preserve">Dit artikel </w:t>
      </w:r>
      <w:r w:rsidR="0073029D">
        <w:t xml:space="preserve">legt de belangrijkste </w:t>
      </w:r>
      <w:r w:rsidR="0073029D" w:rsidRPr="0073029D">
        <w:rPr>
          <w:b/>
          <w:bCs/>
        </w:rPr>
        <w:t xml:space="preserve">principes </w:t>
      </w:r>
      <w:r w:rsidR="0073029D" w:rsidRPr="004E3464">
        <w:t xml:space="preserve">vast </w:t>
      </w:r>
      <w:r w:rsidR="0073029D" w:rsidRPr="0073029D">
        <w:rPr>
          <w:b/>
          <w:bCs/>
        </w:rPr>
        <w:t xml:space="preserve">over </w:t>
      </w:r>
      <w:r w:rsidR="00D8505D">
        <w:rPr>
          <w:b/>
          <w:bCs/>
        </w:rPr>
        <w:t xml:space="preserve">de samenstelling </w:t>
      </w:r>
      <w:r w:rsidR="001A31E0">
        <w:rPr>
          <w:b/>
          <w:bCs/>
        </w:rPr>
        <w:t xml:space="preserve">en de financiering </w:t>
      </w:r>
      <w:r w:rsidR="00D8505D">
        <w:rPr>
          <w:b/>
          <w:bCs/>
        </w:rPr>
        <w:t xml:space="preserve">van de </w:t>
      </w:r>
      <w:r w:rsidR="0073029D" w:rsidRPr="0073029D">
        <w:rPr>
          <w:b/>
          <w:bCs/>
        </w:rPr>
        <w:t>fracties</w:t>
      </w:r>
      <w:r w:rsidR="0073029D">
        <w:t>.</w:t>
      </w:r>
      <w:r w:rsidR="007D1F93">
        <w:t xml:space="preserve"> </w:t>
      </w:r>
      <w:r w:rsidR="00A4333B">
        <w:t xml:space="preserve">In tegenstelling tot de gemeenteraad werkt de OCMW-raad strikt gezien niet met fracties. </w:t>
      </w:r>
      <w:r w:rsidR="00CE6D8F" w:rsidRPr="00CE6D8F">
        <w:t xml:space="preserve">Het artikel over fracties in het DLB werd </w:t>
      </w:r>
      <w:r w:rsidR="00CE6D8F">
        <w:t xml:space="preserve">immers </w:t>
      </w:r>
      <w:r w:rsidR="00CE6D8F" w:rsidRPr="00CE6D8F">
        <w:t>niet van toepassing gemaakt op de OCMW-raad.</w:t>
      </w:r>
      <w:r w:rsidR="00CE6D8F">
        <w:t xml:space="preserve"> </w:t>
      </w:r>
      <w:r w:rsidR="00A4333B">
        <w:t xml:space="preserve">We nemen er dan ook niets over op, al zal </w:t>
      </w:r>
      <w:r w:rsidR="003F32FB">
        <w:t xml:space="preserve">er </w:t>
      </w:r>
      <w:r w:rsidR="00A4333B">
        <w:t xml:space="preserve">in de praktijk </w:t>
      </w:r>
      <w:r w:rsidR="003F32FB">
        <w:t xml:space="preserve">wel </w:t>
      </w:r>
      <w:r w:rsidR="00922CC3">
        <w:t xml:space="preserve">vaak </w:t>
      </w:r>
      <w:r w:rsidR="00A4333B">
        <w:t xml:space="preserve">een </w:t>
      </w:r>
      <w:r w:rsidR="002D7924">
        <w:t>overkoepelende</w:t>
      </w:r>
      <w:r w:rsidR="00A4333B">
        <w:t xml:space="preserve"> werking zijn. </w:t>
      </w:r>
      <w:r w:rsidR="0073029D">
        <w:br/>
      </w:r>
    </w:p>
    <w:p w14:paraId="158D2C4B" w14:textId="51A79C7E" w:rsidR="000F5C5F" w:rsidRDefault="007D1F93" w:rsidP="001778FF">
      <w:pPr>
        <w:pStyle w:val="VVSGBodytekst"/>
      </w:pPr>
      <w:r>
        <w:t>D</w:t>
      </w:r>
      <w:r w:rsidR="00B81F30">
        <w:t xml:space="preserve">e eerste paragraaf </w:t>
      </w:r>
      <w:r>
        <w:t>gaat o</w:t>
      </w:r>
      <w:r w:rsidR="00B81F30">
        <w:t>ver de samenstelling van de fracties</w:t>
      </w:r>
      <w:r>
        <w:t xml:space="preserve"> en is gebaseerd op art. 36, §</w:t>
      </w:r>
      <w:r w:rsidR="0057626E">
        <w:t>1</w:t>
      </w:r>
      <w:r>
        <w:t xml:space="preserve"> DLB dat </w:t>
      </w:r>
      <w:r w:rsidR="001778FF">
        <w:t>bepaalt dat raadsleden die op dezelfde lijst verkozen zijn</w:t>
      </w:r>
      <w:r w:rsidR="005F5A03">
        <w:t>,</w:t>
      </w:r>
      <w:r w:rsidR="001778FF">
        <w:t xml:space="preserve"> een fractie vormen. </w:t>
      </w:r>
      <w:r w:rsidR="000F5C5F">
        <w:t xml:space="preserve">Er zijn </w:t>
      </w:r>
      <w:r w:rsidR="005F5A03">
        <w:t>enkele</w:t>
      </w:r>
      <w:r w:rsidR="000F5C5F">
        <w:t xml:space="preserve"> uitzonderingen op dat principe</w:t>
      </w:r>
      <w:r w:rsidR="001C3AF8">
        <w:t>, waarbij we in ons model de suggestie doen om deze ook op te nemen:</w:t>
      </w:r>
    </w:p>
    <w:p w14:paraId="2F696041" w14:textId="061B2891" w:rsidR="00232780" w:rsidRDefault="001778FF" w:rsidP="00096244">
      <w:pPr>
        <w:pStyle w:val="VVSGBodyOpsom"/>
        <w:numPr>
          <w:ilvl w:val="0"/>
          <w:numId w:val="19"/>
        </w:numPr>
      </w:pPr>
      <w:r>
        <w:t>Soms kiezen partijen ervoor om samen te werken bij de lijstvorming in de hoop gezamenlijk meer zetels te behalen dan elk afzonderlijk</w:t>
      </w:r>
      <w:r w:rsidR="00232780">
        <w:t xml:space="preserve">, en om dan te </w:t>
      </w:r>
      <w:r w:rsidR="00232780" w:rsidRPr="007A6308">
        <w:rPr>
          <w:u w:val="single"/>
        </w:rPr>
        <w:t>splitsen in twee fracties</w:t>
      </w:r>
      <w:r>
        <w:t xml:space="preserve">. </w:t>
      </w:r>
      <w:r w:rsidR="005F5A03">
        <w:t xml:space="preserve">Een dergelijke fractiesplitsing is </w:t>
      </w:r>
      <w:r w:rsidR="007A1D17">
        <w:t xml:space="preserve">volgens art. </w:t>
      </w:r>
      <w:r w:rsidR="007A1D17" w:rsidRPr="007A1D17">
        <w:t xml:space="preserve">71, vijfde lid, van het Lokaal en Provinciaal Kiesdecreet van 8 juli 2011 </w:t>
      </w:r>
      <w:r w:rsidR="00232780">
        <w:t xml:space="preserve">enkel mogelijk </w:t>
      </w:r>
      <w:r w:rsidR="005F5A03">
        <w:t xml:space="preserve">als aan </w:t>
      </w:r>
      <w:r w:rsidR="00A71635">
        <w:t>de</w:t>
      </w:r>
      <w:r w:rsidR="005F5A03">
        <w:t xml:space="preserve"> volgende voorwaarden voldaan </w:t>
      </w:r>
      <w:r w:rsidR="0089670D">
        <w:t>is</w:t>
      </w:r>
      <w:r w:rsidR="005F5A03">
        <w:t>:</w:t>
      </w:r>
    </w:p>
    <w:p w14:paraId="71FD78AC" w14:textId="77777777" w:rsidR="00232780" w:rsidRDefault="001778FF" w:rsidP="00096244">
      <w:pPr>
        <w:pStyle w:val="VVSGBodytekst"/>
        <w:numPr>
          <w:ilvl w:val="0"/>
          <w:numId w:val="17"/>
        </w:numPr>
      </w:pPr>
      <w:r>
        <w:t>De kartellijst kan enkel opsplitsen in twee fracties (niet in drie of meer);</w:t>
      </w:r>
    </w:p>
    <w:p w14:paraId="2E7CF6B7" w14:textId="261E51BF" w:rsidR="00232780" w:rsidRDefault="001778FF" w:rsidP="00096244">
      <w:pPr>
        <w:pStyle w:val="VVSGBodytekst"/>
        <w:numPr>
          <w:ilvl w:val="0"/>
          <w:numId w:val="17"/>
        </w:numPr>
      </w:pPr>
      <w:r>
        <w:t xml:space="preserve">Op de voordrachtsakte voor de kandidatenlijst </w:t>
      </w:r>
      <w:r w:rsidR="00A71635">
        <w:t xml:space="preserve">voor de gemeenteraadsverkiezingen </w:t>
      </w:r>
      <w:r>
        <w:t>moe</w:t>
      </w:r>
      <w:r w:rsidR="00232780">
        <w:t>s</w:t>
      </w:r>
      <w:r>
        <w:t>t aangekruist worden</w:t>
      </w:r>
      <w:r w:rsidR="003C3B39">
        <w:t xml:space="preserve"> </w:t>
      </w:r>
      <w:r w:rsidR="00232780">
        <w:t>en</w:t>
      </w:r>
      <w:r>
        <w:t xml:space="preserve"> dat de lijst zal splitsen in twee fracties;</w:t>
      </w:r>
    </w:p>
    <w:p w14:paraId="58416618" w14:textId="77777777" w:rsidR="00232780" w:rsidRDefault="001778FF" w:rsidP="00096244">
      <w:pPr>
        <w:pStyle w:val="VVSGBodytekst"/>
        <w:numPr>
          <w:ilvl w:val="0"/>
          <w:numId w:val="17"/>
        </w:numPr>
      </w:pPr>
      <w:r>
        <w:t>De lijstnaam moe</w:t>
      </w:r>
      <w:r w:rsidR="00232780">
        <w:t>s</w:t>
      </w:r>
      <w:r>
        <w:t>t bestaan uit verschillende woorden of afkortingen die ten minste de namen van de twee fracties bevatten;</w:t>
      </w:r>
    </w:p>
    <w:p w14:paraId="2A28B576" w14:textId="2F9AB70B" w:rsidR="00E56A6A" w:rsidRDefault="001778FF" w:rsidP="00096244">
      <w:pPr>
        <w:pStyle w:val="VVSGBodytekst"/>
        <w:numPr>
          <w:ilvl w:val="0"/>
          <w:numId w:val="17"/>
        </w:numPr>
      </w:pPr>
      <w:r>
        <w:t>Op de voordrachtsakte moe</w:t>
      </w:r>
      <w:r w:rsidR="00232780">
        <w:t>s</w:t>
      </w:r>
      <w:r>
        <w:t>t per kandidaat aangegeven worden tot welke fractie de kandidaat zal behoren in het geval van verkiezing</w:t>
      </w:r>
      <w:r w:rsidR="00E56A6A">
        <w:t>.</w:t>
      </w:r>
      <w:r w:rsidR="00F5217B">
        <w:t xml:space="preserve"> </w:t>
      </w:r>
    </w:p>
    <w:p w14:paraId="5BA163C8" w14:textId="6F651E53" w:rsidR="003C3B39" w:rsidRDefault="001778FF" w:rsidP="00E56A6A">
      <w:pPr>
        <w:pStyle w:val="VVSGBodytekst"/>
        <w:ind w:left="709"/>
      </w:pPr>
      <w:r>
        <w:t>Als men aangeduid heeft op de voordrachtsakte dat dat de fractie zal splitsen, dan is die keuze om te splitsen in twee fracties niet meer terug te draaien</w:t>
      </w:r>
      <w:r w:rsidR="00A52ACB">
        <w:t>.</w:t>
      </w:r>
      <w:r>
        <w:t xml:space="preserve"> </w:t>
      </w:r>
      <w:r w:rsidR="00A52ACB">
        <w:t>Ze</w:t>
      </w:r>
      <w:r>
        <w:t xml:space="preserve"> geldt voor de hele bestuursperiode.</w:t>
      </w:r>
    </w:p>
    <w:p w14:paraId="31318FAC" w14:textId="1689ABA4" w:rsidR="00FE2EEF" w:rsidRDefault="000BF1A6" w:rsidP="00E56A6A">
      <w:pPr>
        <w:pStyle w:val="VVSGBodytekst"/>
        <w:ind w:left="709"/>
      </w:pPr>
      <w:r>
        <w:t>Volgens de gegevens van ABB waren er bij de gemeenteraadsverkiezingen van 13 oktober 2024 14 kartels die in twee fracties splitsten</w:t>
      </w:r>
      <w:r w:rsidR="006A2A97">
        <w:t xml:space="preserve">. Daarvan waren er </w:t>
      </w:r>
      <w:r w:rsidR="00B071F6">
        <w:t>11</w:t>
      </w:r>
      <w:r w:rsidR="006A2A97">
        <w:t xml:space="preserve"> die ook effectief zetels in de gemeenteraad haalden</w:t>
      </w:r>
      <w:r w:rsidR="00364D07">
        <w:t xml:space="preserve"> en waar de bovenstaande regeling dus geldt</w:t>
      </w:r>
      <w:r>
        <w:t xml:space="preserve">: </w:t>
      </w:r>
    </w:p>
    <w:p w14:paraId="38A4969A" w14:textId="1FC7FE85" w:rsidR="00FE2EEF" w:rsidRDefault="000BF1A6" w:rsidP="00FE2EEF">
      <w:pPr>
        <w:pStyle w:val="VVSGBodytekst"/>
        <w:numPr>
          <w:ilvl w:val="0"/>
          <w:numId w:val="37"/>
        </w:numPr>
      </w:pPr>
      <w:r>
        <w:t>Antwerpen, Vista Volt</w:t>
      </w:r>
      <w:r w:rsidR="00003B9B">
        <w:t xml:space="preserve">: </w:t>
      </w:r>
      <w:r w:rsidR="00170283">
        <w:t xml:space="preserve">0 </w:t>
      </w:r>
      <w:r w:rsidR="00035E78">
        <w:t>zetels</w:t>
      </w:r>
    </w:p>
    <w:p w14:paraId="7E9D99AA" w14:textId="4AF45545" w:rsidR="001F6DD4" w:rsidRDefault="001F6DD4" w:rsidP="001F6DD4">
      <w:pPr>
        <w:pStyle w:val="VVSGBodytekst"/>
        <w:numPr>
          <w:ilvl w:val="0"/>
          <w:numId w:val="37"/>
        </w:numPr>
      </w:pPr>
      <w:r>
        <w:t xml:space="preserve">Diepenbeek, N-VA / </w:t>
      </w:r>
      <w:proofErr w:type="spellStart"/>
      <w:r>
        <w:t>cd&amp;v</w:t>
      </w:r>
      <w:proofErr w:type="spellEnd"/>
      <w:r w:rsidR="00003B9B">
        <w:t xml:space="preserve">: </w:t>
      </w:r>
      <w:r w:rsidR="00170283">
        <w:t xml:space="preserve">12 </w:t>
      </w:r>
      <w:r w:rsidR="00035E78">
        <w:t>zetels</w:t>
      </w:r>
    </w:p>
    <w:p w14:paraId="10DBBFC0" w14:textId="62F8E6D3" w:rsidR="001F6DD4" w:rsidRDefault="001F6DD4" w:rsidP="001F6DD4">
      <w:pPr>
        <w:pStyle w:val="VVSGBodytekst"/>
        <w:numPr>
          <w:ilvl w:val="0"/>
          <w:numId w:val="37"/>
        </w:numPr>
      </w:pPr>
      <w:r>
        <w:t>Erpe-Mere, Vooruit-Groen</w:t>
      </w:r>
      <w:r w:rsidR="0044315D">
        <w:t xml:space="preserve">: </w:t>
      </w:r>
      <w:r w:rsidR="00170283">
        <w:t xml:space="preserve">2 </w:t>
      </w:r>
      <w:r w:rsidR="00035E78">
        <w:t>zetels</w:t>
      </w:r>
    </w:p>
    <w:p w14:paraId="7B80687C" w14:textId="60F78784" w:rsidR="00C12E20" w:rsidRDefault="00C12E20" w:rsidP="00C12E20">
      <w:pPr>
        <w:pStyle w:val="VVSGBodytekst"/>
        <w:numPr>
          <w:ilvl w:val="0"/>
          <w:numId w:val="37"/>
        </w:numPr>
      </w:pPr>
      <w:r>
        <w:t>Hulshout, Groen Vooruit</w:t>
      </w:r>
      <w:r w:rsidR="00E2718A">
        <w:t xml:space="preserve">: </w:t>
      </w:r>
      <w:r w:rsidR="00035E78">
        <w:t>1 zetel</w:t>
      </w:r>
    </w:p>
    <w:p w14:paraId="48D8BF2E" w14:textId="6DEA82B7" w:rsidR="00C12E20" w:rsidRDefault="00C12E20" w:rsidP="00C12E20">
      <w:pPr>
        <w:pStyle w:val="VVSGBodytekst"/>
        <w:numPr>
          <w:ilvl w:val="0"/>
          <w:numId w:val="37"/>
        </w:numPr>
      </w:pPr>
      <w:r>
        <w:t>Knokke-Heist, Vooruit – Groen</w:t>
      </w:r>
      <w:r w:rsidR="00044E9A">
        <w:t>: 0 zetels</w:t>
      </w:r>
      <w:r>
        <w:t xml:space="preserve"> </w:t>
      </w:r>
    </w:p>
    <w:p w14:paraId="66AD9514" w14:textId="051F690A" w:rsidR="00C12E20" w:rsidRDefault="00C12E20" w:rsidP="00C12E20">
      <w:pPr>
        <w:pStyle w:val="VVSGBodytekst"/>
        <w:numPr>
          <w:ilvl w:val="0"/>
          <w:numId w:val="37"/>
        </w:numPr>
      </w:pPr>
      <w:r>
        <w:lastRenderedPageBreak/>
        <w:t xml:space="preserve">Kortenberg, </w:t>
      </w:r>
      <w:proofErr w:type="spellStart"/>
      <w:r>
        <w:t>VooruitPROKortenberg</w:t>
      </w:r>
      <w:proofErr w:type="spellEnd"/>
      <w:r w:rsidR="00044E9A">
        <w:t xml:space="preserve">: </w:t>
      </w:r>
      <w:r w:rsidR="006A2A97">
        <w:t>2 zetels</w:t>
      </w:r>
      <w:r>
        <w:t xml:space="preserve"> </w:t>
      </w:r>
    </w:p>
    <w:p w14:paraId="51A71056" w14:textId="59F41744" w:rsidR="00C12E20" w:rsidRDefault="00C12E20" w:rsidP="00C12E20">
      <w:pPr>
        <w:pStyle w:val="VVSGBodytekst"/>
        <w:numPr>
          <w:ilvl w:val="0"/>
          <w:numId w:val="37"/>
        </w:numPr>
      </w:pPr>
      <w:r>
        <w:t>Kuurne, Vooruit Groen</w:t>
      </w:r>
      <w:r w:rsidR="00B677B6">
        <w:t>: 2 zetels</w:t>
      </w:r>
      <w:r>
        <w:t xml:space="preserve"> </w:t>
      </w:r>
    </w:p>
    <w:p w14:paraId="1ED9826C" w14:textId="0BE5FB8C" w:rsidR="001F6DD4" w:rsidRDefault="001F6DD4" w:rsidP="001F6DD4">
      <w:pPr>
        <w:pStyle w:val="VVSGBodytekst"/>
        <w:numPr>
          <w:ilvl w:val="0"/>
          <w:numId w:val="37"/>
        </w:numPr>
      </w:pPr>
      <w:r>
        <w:t>Lanaken, Vooruit Groen</w:t>
      </w:r>
      <w:r w:rsidR="008721D7">
        <w:t>: 2 zetels</w:t>
      </w:r>
    </w:p>
    <w:p w14:paraId="08355B14" w14:textId="0790CAD0" w:rsidR="00C12E20" w:rsidRDefault="00C12E20" w:rsidP="00C12E20">
      <w:pPr>
        <w:pStyle w:val="VVSGBodytekst"/>
        <w:numPr>
          <w:ilvl w:val="0"/>
          <w:numId w:val="37"/>
        </w:numPr>
      </w:pPr>
      <w:r>
        <w:t xml:space="preserve">Machelen, </w:t>
      </w:r>
      <w:proofErr w:type="spellStart"/>
      <w:r>
        <w:t>cd&amp;v-OpenVLD</w:t>
      </w:r>
      <w:proofErr w:type="spellEnd"/>
      <w:r w:rsidR="008721D7">
        <w:t>: 6 zetels</w:t>
      </w:r>
      <w:r>
        <w:t xml:space="preserve"> </w:t>
      </w:r>
    </w:p>
    <w:p w14:paraId="22FEAB8B" w14:textId="14A0B633" w:rsidR="00FE2EEF" w:rsidRDefault="000BF1A6" w:rsidP="00FE2EEF">
      <w:pPr>
        <w:pStyle w:val="VVSGBodytekst"/>
        <w:numPr>
          <w:ilvl w:val="0"/>
          <w:numId w:val="37"/>
        </w:numPr>
      </w:pPr>
      <w:r>
        <w:t xml:space="preserve">Mortsel, </w:t>
      </w:r>
      <w:proofErr w:type="spellStart"/>
      <w:r>
        <w:t>SamenLokaal</w:t>
      </w:r>
      <w:proofErr w:type="spellEnd"/>
      <w:r>
        <w:t xml:space="preserve"> CD&amp;V VLD</w:t>
      </w:r>
      <w:r w:rsidR="008721D7">
        <w:t xml:space="preserve">: </w:t>
      </w:r>
      <w:r w:rsidR="009C2DF3">
        <w:t>1 zetel</w:t>
      </w:r>
    </w:p>
    <w:p w14:paraId="2EBEDF46" w14:textId="24EA9268" w:rsidR="001F6DD4" w:rsidRDefault="001F6DD4" w:rsidP="001F6DD4">
      <w:pPr>
        <w:pStyle w:val="VVSGBodytekst"/>
        <w:numPr>
          <w:ilvl w:val="0"/>
          <w:numId w:val="37"/>
        </w:numPr>
      </w:pPr>
      <w:r>
        <w:t>Ninove, Vooruit-GROEN</w:t>
      </w:r>
      <w:r w:rsidR="009C2DF3">
        <w:t>: 5 zetels</w:t>
      </w:r>
      <w:r>
        <w:t xml:space="preserve"> </w:t>
      </w:r>
    </w:p>
    <w:p w14:paraId="0BCA8281" w14:textId="3C38FFF5" w:rsidR="00FE2EEF" w:rsidRDefault="000BF1A6" w:rsidP="00FE2EEF">
      <w:pPr>
        <w:pStyle w:val="VVSGBodytekst"/>
        <w:numPr>
          <w:ilvl w:val="0"/>
          <w:numId w:val="37"/>
        </w:numPr>
      </w:pPr>
      <w:r>
        <w:t>Putte, GROEN - Open Putte</w:t>
      </w:r>
      <w:r w:rsidR="009C2DF3">
        <w:t xml:space="preserve">: </w:t>
      </w:r>
      <w:r w:rsidR="00D62C7D">
        <w:t>0 zetels</w:t>
      </w:r>
    </w:p>
    <w:p w14:paraId="285B37CD" w14:textId="7FA02D3E" w:rsidR="00C12E20" w:rsidRDefault="000BF1A6" w:rsidP="00FE2EEF">
      <w:pPr>
        <w:pStyle w:val="VVSGBodytekst"/>
        <w:numPr>
          <w:ilvl w:val="0"/>
          <w:numId w:val="37"/>
        </w:numPr>
      </w:pPr>
      <w:r>
        <w:t>Roosdaal, SAMEN-ANDERS</w:t>
      </w:r>
      <w:r w:rsidR="00B071F6">
        <w:t>: 2 zetels</w:t>
      </w:r>
      <w:r>
        <w:t xml:space="preserve"> </w:t>
      </w:r>
    </w:p>
    <w:p w14:paraId="3A18C842" w14:textId="4279BF06" w:rsidR="00C12E20" w:rsidRDefault="000BF1A6" w:rsidP="00FE2EEF">
      <w:pPr>
        <w:pStyle w:val="VVSGBodytekst"/>
        <w:numPr>
          <w:ilvl w:val="0"/>
          <w:numId w:val="37"/>
        </w:numPr>
      </w:pPr>
      <w:r>
        <w:t>Zelzate, VLAAMS BELANG-VOLUIT</w:t>
      </w:r>
      <w:r w:rsidR="00B071F6">
        <w:t>: 5 zetels</w:t>
      </w:r>
      <w:r>
        <w:t xml:space="preserve"> </w:t>
      </w:r>
    </w:p>
    <w:p w14:paraId="5351576F" w14:textId="0D817E16" w:rsidR="003C3B39" w:rsidRDefault="003C3B39" w:rsidP="00E56A6A">
      <w:pPr>
        <w:pStyle w:val="VVSGBodytekst"/>
        <w:ind w:left="709"/>
      </w:pPr>
    </w:p>
    <w:p w14:paraId="7865789D" w14:textId="1A154A15" w:rsidR="00364CAE" w:rsidRDefault="008D32A5" w:rsidP="00096244">
      <w:pPr>
        <w:pStyle w:val="VVSGBodytekst"/>
        <w:numPr>
          <w:ilvl w:val="0"/>
          <w:numId w:val="18"/>
        </w:numPr>
      </w:pPr>
      <w:r>
        <w:t>R</w:t>
      </w:r>
      <w:r w:rsidR="00FF30D5">
        <w:t xml:space="preserve">aadsleden </w:t>
      </w:r>
      <w:r>
        <w:t xml:space="preserve">kunnen </w:t>
      </w:r>
      <w:r w:rsidR="00FF30D5">
        <w:t xml:space="preserve">beslissen om </w:t>
      </w:r>
      <w:r w:rsidR="007A6308" w:rsidRPr="007A6308">
        <w:rPr>
          <w:u w:val="single"/>
        </w:rPr>
        <w:t>zelf uit de fractie te stappen</w:t>
      </w:r>
      <w:r w:rsidR="007A6308">
        <w:t xml:space="preserve"> en om </w:t>
      </w:r>
      <w:r w:rsidR="00FF30D5">
        <w:t xml:space="preserve">als </w:t>
      </w:r>
      <w:r w:rsidR="00FF30D5" w:rsidRPr="007A6308">
        <w:t>onafhankelijke</w:t>
      </w:r>
      <w:r w:rsidR="00FF30D5">
        <w:t xml:space="preserve"> te gaan zetelen</w:t>
      </w:r>
      <w:r w:rsidR="007A6308">
        <w:t xml:space="preserve">. </w:t>
      </w:r>
      <w:r w:rsidR="00FF30D5">
        <w:t xml:space="preserve">Uit de fractie stappen kan enkel door een uitdrukkelijke kennisgeving daarvan aan de raad. </w:t>
      </w:r>
      <w:r w:rsidR="0029169C">
        <w:t>Dat</w:t>
      </w:r>
      <w:r w:rsidR="00FF30D5">
        <w:t xml:space="preserve"> kan schriftelijk</w:t>
      </w:r>
      <w:r w:rsidR="00364CAE">
        <w:t>, bv.</w:t>
      </w:r>
      <w:r w:rsidR="00FF30D5">
        <w:t xml:space="preserve"> via een brief/e-mail aan de raad (gericht aan de raadsvoorzitter). Daarnaast kan </w:t>
      </w:r>
      <w:r w:rsidR="0029169C">
        <w:t>de</w:t>
      </w:r>
      <w:r w:rsidR="00FF30D5">
        <w:t xml:space="preserve"> kennisgeving ook via een mededeling op de gemeenteraad zelf. Een loutere verklaring in de pers of de sociale media volstaat niet. </w:t>
      </w:r>
      <w:r w:rsidR="0030794C">
        <w:br/>
      </w:r>
    </w:p>
    <w:p w14:paraId="2BF3B08D" w14:textId="7289EF63" w:rsidR="00FF30D5" w:rsidRDefault="001060BF" w:rsidP="00096244">
      <w:pPr>
        <w:pStyle w:val="VVSGBodytekst"/>
        <w:numPr>
          <w:ilvl w:val="0"/>
          <w:numId w:val="18"/>
        </w:numPr>
      </w:pPr>
      <w:r>
        <w:t>Ook</w:t>
      </w:r>
      <w:r w:rsidR="007A6308">
        <w:t xml:space="preserve"> kan </w:t>
      </w:r>
      <w:r w:rsidR="00FF30D5">
        <w:t xml:space="preserve">een </w:t>
      </w:r>
      <w:r w:rsidR="007A6308">
        <w:t>raads</w:t>
      </w:r>
      <w:r w:rsidR="00FF30D5">
        <w:t xml:space="preserve">lid </w:t>
      </w:r>
      <w:r w:rsidR="00FF30D5" w:rsidRPr="007A6308">
        <w:rPr>
          <w:u w:val="single"/>
        </w:rPr>
        <w:t>uit de fractie gezet worde</w:t>
      </w:r>
      <w:r w:rsidR="00364CAE" w:rsidRPr="007A6308">
        <w:rPr>
          <w:u w:val="single"/>
        </w:rPr>
        <w:t>n</w:t>
      </w:r>
      <w:r w:rsidR="00364CAE">
        <w:t>.</w:t>
      </w:r>
      <w:r w:rsidR="00441DE6">
        <w:t xml:space="preserve"> </w:t>
      </w:r>
      <w:r w:rsidR="00FF30D5">
        <w:t>Het betrokken raadslid wordt d</w:t>
      </w:r>
      <w:r w:rsidR="00380BE8">
        <w:t>an</w:t>
      </w:r>
      <w:r w:rsidR="007A6308">
        <w:t xml:space="preserve"> </w:t>
      </w:r>
      <w:r w:rsidR="00FF30D5">
        <w:t>een onafhankelijk raadslid.</w:t>
      </w:r>
      <w:r w:rsidR="00FD4A53">
        <w:t xml:space="preserve"> </w:t>
      </w:r>
      <w:r w:rsidR="0020778E">
        <w:t>De wijze waarop iemand uit de fractie gezet wordt</w:t>
      </w:r>
      <w:r w:rsidR="00380BE8">
        <w:t>,</w:t>
      </w:r>
      <w:r w:rsidR="0020778E">
        <w:t xml:space="preserve"> is </w:t>
      </w:r>
      <w:r w:rsidR="00FF30D5">
        <w:t>gelijkaardig</w:t>
      </w:r>
      <w:r w:rsidR="0020778E">
        <w:t xml:space="preserve"> aan de </w:t>
      </w:r>
      <w:r w:rsidR="00FF30D5">
        <w:t xml:space="preserve">wijze </w:t>
      </w:r>
      <w:r w:rsidR="0020778E">
        <w:t>waarop</w:t>
      </w:r>
      <w:r w:rsidR="00FF30D5">
        <w:t xml:space="preserve"> een raadslid zelf uit de fractie stapt. </w:t>
      </w:r>
      <w:r w:rsidR="0020778E">
        <w:t>H</w:t>
      </w:r>
      <w:r w:rsidR="00FF30D5">
        <w:t xml:space="preserve">et </w:t>
      </w:r>
      <w:r w:rsidR="0020778E">
        <w:t>is wel</w:t>
      </w:r>
      <w:r w:rsidR="00FF30D5">
        <w:t xml:space="preserve"> de fractie </w:t>
      </w:r>
      <w:r w:rsidR="00E825AC">
        <w:t xml:space="preserve">(bv. via de fractieleider) die </w:t>
      </w:r>
      <w:r w:rsidR="00FF30D5">
        <w:t xml:space="preserve">de raad </w:t>
      </w:r>
      <w:r>
        <w:t xml:space="preserve">in </w:t>
      </w:r>
      <w:r w:rsidR="00FF30D5">
        <w:t>kennis</w:t>
      </w:r>
      <w:r>
        <w:t xml:space="preserve"> stelt en o</w:t>
      </w:r>
      <w:r w:rsidR="00FD4A53">
        <w:t xml:space="preserve">ok moet hier duidelijk zijn dat </w:t>
      </w:r>
      <w:r>
        <w:t xml:space="preserve">deze kennisgeving gesteund wordt door </w:t>
      </w:r>
      <w:r w:rsidR="00FD4A53">
        <w:t xml:space="preserve">de meerderheid van de fractie, en </w:t>
      </w:r>
      <w:r w:rsidR="00A16926">
        <w:t xml:space="preserve">bv. </w:t>
      </w:r>
      <w:r w:rsidR="00F865A6">
        <w:t xml:space="preserve">niet </w:t>
      </w:r>
      <w:r w:rsidR="00A16926">
        <w:t>enkel</w:t>
      </w:r>
      <w:r w:rsidR="000523F4">
        <w:t xml:space="preserve"> door</w:t>
      </w:r>
      <w:r w:rsidR="00A16926">
        <w:t xml:space="preserve"> de fractievoorzitter. </w:t>
      </w:r>
    </w:p>
    <w:p w14:paraId="61C518D8" w14:textId="13C81BC1" w:rsidR="00913798" w:rsidRDefault="003C6F24" w:rsidP="00FF30D5">
      <w:pPr>
        <w:pStyle w:val="VVSGBodytekst"/>
      </w:pPr>
      <w:r>
        <w:br/>
        <w:t>Onafhankelijke raadsleden kunnen niet meer behoren tot een fractie.</w:t>
      </w:r>
      <w:r w:rsidR="00380BE8">
        <w:t xml:space="preserve"> Ze kunnen zelf ook geen nieuwe fractie vormen.</w:t>
      </w:r>
      <w:r>
        <w:t xml:space="preserve"> Zie</w:t>
      </w:r>
      <w:r w:rsidR="00BC7E1B">
        <w:t xml:space="preserve"> </w:t>
      </w:r>
      <w:hyperlink r:id="rId27" w:anchor="onafhankelijke" w:history="1">
        <w:r w:rsidR="00BC7E1B" w:rsidRPr="00503686">
          <w:rPr>
            <w:rStyle w:val="Hyperlink"/>
          </w:rPr>
          <w:t>de VVSG-mandatarissenpagina’s</w:t>
        </w:r>
      </w:hyperlink>
      <w:r w:rsidR="00BC7E1B">
        <w:t xml:space="preserve"> </w:t>
      </w:r>
      <w:r>
        <w:t xml:space="preserve">voor </w:t>
      </w:r>
      <w:r w:rsidR="00380BE8">
        <w:t xml:space="preserve">een overzicht van de belangrijkste </w:t>
      </w:r>
      <w:r>
        <w:t>gevolgen vo</w:t>
      </w:r>
      <w:r w:rsidR="007D4B70">
        <w:t xml:space="preserve">or </w:t>
      </w:r>
      <w:r w:rsidR="00380BE8">
        <w:t xml:space="preserve">een raadslid dat </w:t>
      </w:r>
      <w:r w:rsidR="007D4B70">
        <w:t>onafhan</w:t>
      </w:r>
      <w:r w:rsidR="00FD6D98">
        <w:t>kelijk</w:t>
      </w:r>
      <w:r w:rsidR="00380BE8">
        <w:t xml:space="preserve"> wordt</w:t>
      </w:r>
      <w:r w:rsidR="00FD6D98">
        <w:t>.</w:t>
      </w:r>
    </w:p>
    <w:p w14:paraId="374B294D" w14:textId="77777777" w:rsidR="00A05FB6" w:rsidRDefault="00A05FB6" w:rsidP="00232780">
      <w:pPr>
        <w:pStyle w:val="VVSGBodytekst"/>
      </w:pPr>
    </w:p>
    <w:p w14:paraId="534F0C77" w14:textId="77F6FEFA" w:rsidR="004651A4" w:rsidRDefault="004651A4" w:rsidP="004651A4">
      <w:pPr>
        <w:pStyle w:val="VVSGBodytekst"/>
        <w:rPr>
          <w:noProof/>
        </w:rPr>
      </w:pPr>
      <w:r w:rsidRPr="00B033FA">
        <w:rPr>
          <w:b/>
          <w:bCs/>
        </w:rPr>
        <w:t>Art. 26</w:t>
      </w:r>
      <w:r>
        <w:rPr>
          <w:b/>
          <w:bCs/>
        </w:rPr>
        <w:t>, §2.</w:t>
      </w:r>
      <w:r w:rsidR="00352671">
        <w:rPr>
          <w:b/>
          <w:bCs/>
        </w:rPr>
        <w:br/>
      </w:r>
      <w:r w:rsidR="00352671">
        <w:rPr>
          <w:b/>
          <w:bCs/>
          <w:noProof/>
        </w:rPr>
        <w:drawing>
          <wp:inline distT="0" distB="0" distL="0" distR="0" wp14:anchorId="59A0C530" wp14:editId="07B9B2C2">
            <wp:extent cx="133985" cy="286385"/>
            <wp:effectExtent l="0" t="0" r="0" b="0"/>
            <wp:docPr id="162038670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p w14:paraId="67FADBAF" w14:textId="0A6DF0D6" w:rsidR="00614647" w:rsidRDefault="00290D04" w:rsidP="00C53A50">
      <w:pPr>
        <w:pStyle w:val="VVSGBodytekst"/>
      </w:pPr>
      <w:r>
        <w:t xml:space="preserve">Deze paragraaf </w:t>
      </w:r>
      <w:r w:rsidR="00757C7E">
        <w:t xml:space="preserve">is louter een suggestie en </w:t>
      </w:r>
      <w:r>
        <w:t>werkt</w:t>
      </w:r>
      <w:r w:rsidR="0047171D">
        <w:t xml:space="preserve"> de figuur van fractieleider </w:t>
      </w:r>
      <w:r w:rsidR="009D2ABE">
        <w:t xml:space="preserve">(=fractievoorzitter) </w:t>
      </w:r>
      <w:r w:rsidR="0047171D">
        <w:t xml:space="preserve">uit. Zo </w:t>
      </w:r>
      <w:r w:rsidR="00757C7E">
        <w:t>wordt</w:t>
      </w:r>
      <w:r w:rsidR="0047171D">
        <w:t xml:space="preserve"> voor iedereen duidelijk wie fractieleider is, en w</w:t>
      </w:r>
      <w:r w:rsidR="00DF3058">
        <w:t>at de taken zijn van de fractieleider.</w:t>
      </w:r>
      <w:r w:rsidR="00757C7E">
        <w:t xml:space="preserve"> </w:t>
      </w:r>
      <w:r w:rsidR="00614647">
        <w:t xml:space="preserve">We maken hier ook de link naar het bureau van de raad dat we </w:t>
      </w:r>
      <w:r w:rsidR="00614647" w:rsidRPr="006149DF">
        <w:rPr>
          <w:highlight w:val="cyan"/>
        </w:rPr>
        <w:t>in art. 27 van dit modelreglement</w:t>
      </w:r>
      <w:r w:rsidR="006149DF">
        <w:t xml:space="preserve"> introduceren. </w:t>
      </w:r>
      <w:r w:rsidR="00BA0697">
        <w:t xml:space="preserve">Een bestuur dat niet met </w:t>
      </w:r>
      <w:r w:rsidR="006149DF">
        <w:t>een bureau van de raad</w:t>
      </w:r>
      <w:r w:rsidR="00BA0697">
        <w:t xml:space="preserve"> wil werken</w:t>
      </w:r>
      <w:r w:rsidR="006149DF">
        <w:t>, moet deze taak in deze paragraaf schrap</w:t>
      </w:r>
      <w:r w:rsidR="00BA0697">
        <w:t>p</w:t>
      </w:r>
      <w:r w:rsidR="006149DF">
        <w:t>en.</w:t>
      </w:r>
    </w:p>
    <w:p w14:paraId="06FB522D" w14:textId="77777777" w:rsidR="00614647" w:rsidRDefault="00614647" w:rsidP="00C53A50">
      <w:pPr>
        <w:pStyle w:val="VVSGBodytekst"/>
      </w:pPr>
    </w:p>
    <w:p w14:paraId="2EE02AE7" w14:textId="1DCAC52F" w:rsidR="00A13761" w:rsidRDefault="00757C7E" w:rsidP="00C53A50">
      <w:pPr>
        <w:pStyle w:val="VVSGBodytekst"/>
      </w:pPr>
      <w:r>
        <w:t>Ook doen we een voorstel van waarneming wanneer de fractieleder afwezig is.</w:t>
      </w:r>
    </w:p>
    <w:p w14:paraId="63E2BD16" w14:textId="77777777" w:rsidR="002C2783" w:rsidRDefault="002C2783" w:rsidP="00C53A50">
      <w:pPr>
        <w:pStyle w:val="VVSGBodytekst"/>
      </w:pPr>
    </w:p>
    <w:p w14:paraId="63BF410D" w14:textId="6A463DBE" w:rsidR="002C2783" w:rsidRDefault="002C2783" w:rsidP="002C2783">
      <w:pPr>
        <w:pStyle w:val="VVSGBodytekst"/>
        <w:rPr>
          <w:noProof/>
        </w:rPr>
      </w:pPr>
      <w:r w:rsidRPr="587D7A4E">
        <w:rPr>
          <w:b/>
          <w:bCs/>
        </w:rPr>
        <w:t>Art. 26, §</w:t>
      </w:r>
      <w:r w:rsidR="005B26A3" w:rsidRPr="587D7A4E">
        <w:rPr>
          <w:b/>
          <w:bCs/>
        </w:rPr>
        <w:t>3</w:t>
      </w:r>
      <w:r w:rsidRPr="587D7A4E">
        <w:rPr>
          <w:b/>
          <w:bCs/>
        </w:rPr>
        <w:t>.</w:t>
      </w:r>
      <w:r>
        <w:br/>
      </w:r>
      <w:r>
        <w:rPr>
          <w:noProof/>
        </w:rPr>
        <w:drawing>
          <wp:inline distT="0" distB="0" distL="0" distR="0" wp14:anchorId="285E438B" wp14:editId="081FF299">
            <wp:extent cx="133985" cy="286385"/>
            <wp:effectExtent l="0" t="0" r="0" b="0"/>
            <wp:docPr id="137244414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5">
                      <a:extLst>
                        <a:ext uri="{28A0092B-C50C-407E-A947-70E740481C1C}">
                          <a14:useLocalDpi xmlns:a14="http://schemas.microsoft.com/office/drawing/2010/main" val="0"/>
                        </a:ext>
                      </a:extLst>
                    </a:blip>
                    <a:stretch>
                      <a:fillRect/>
                    </a:stretch>
                  </pic:blipFill>
                  <pic:spPr>
                    <a:xfrm>
                      <a:off x="0" y="0"/>
                      <a:ext cx="133985" cy="286385"/>
                    </a:xfrm>
                    <a:prstGeom prst="rect">
                      <a:avLst/>
                    </a:prstGeom>
                  </pic:spPr>
                </pic:pic>
              </a:graphicData>
            </a:graphic>
          </wp:inline>
        </w:drawing>
      </w:r>
    </w:p>
    <w:p w14:paraId="5A790FA1" w14:textId="61DBD953" w:rsidR="00575617" w:rsidRDefault="002C2783" w:rsidP="002C2783">
      <w:pPr>
        <w:pStyle w:val="VVSGBodytekst"/>
      </w:pPr>
      <w:r>
        <w:t>Deze paragraaf werkt de financiering van de fractie</w:t>
      </w:r>
      <w:r w:rsidR="53DDB24F">
        <w:t>s</w:t>
      </w:r>
      <w:r>
        <w:t xml:space="preserve"> verder uit en is gebaseerd art. 17, §3 DLB en art. 36 van het Besluit van de Vlaamse Regering van 6 juli 2018 houdende het statuut van de lokale mandataris. </w:t>
      </w:r>
    </w:p>
    <w:p w14:paraId="0F92F7E1" w14:textId="77777777" w:rsidR="00575617" w:rsidRDefault="00575617" w:rsidP="002C2783">
      <w:pPr>
        <w:pStyle w:val="VVSGBodytekst"/>
      </w:pPr>
    </w:p>
    <w:p w14:paraId="64CC793F" w14:textId="1E376220" w:rsidR="002D04B5" w:rsidRDefault="00575617" w:rsidP="002C2783">
      <w:pPr>
        <w:pStyle w:val="VVSGBodytekst"/>
      </w:pPr>
      <w:r>
        <w:lastRenderedPageBreak/>
        <w:t>W</w:t>
      </w:r>
      <w:r w:rsidR="002C2783">
        <w:t>erken met fractietoelagen is geen verplichting, maar een mogelijkheid. De raad kan anders beslissen. Bijvoorbeeld zou men het laatste lid van ons voorstel kunnen aanpassen en in plaats van terug te vorderen, beslissen om dit bedrag in mindering te brengen van de toelage van het volgende werkjaar.</w:t>
      </w:r>
      <w:r w:rsidR="00625122">
        <w:t xml:space="preserve"> Het bedrag van 750 euro </w:t>
      </w:r>
      <w:r w:rsidR="002D04B5">
        <w:t xml:space="preserve">dat </w:t>
      </w:r>
      <w:r w:rsidR="00625122">
        <w:t xml:space="preserve">in </w:t>
      </w:r>
      <w:r w:rsidR="002D04B5">
        <w:t>het</w:t>
      </w:r>
      <w:r w:rsidR="00625122">
        <w:t xml:space="preserve"> model is </w:t>
      </w:r>
      <w:r w:rsidR="002D04B5">
        <w:t>opgenomen, is louter een voorbeeldbedrag.</w:t>
      </w:r>
    </w:p>
    <w:p w14:paraId="3CB477ED" w14:textId="15B0AE0A" w:rsidR="00722051" w:rsidRPr="0068067A" w:rsidRDefault="00722051" w:rsidP="00722051">
      <w:pPr>
        <w:pStyle w:val="VVSGTitel2"/>
      </w:pPr>
      <w:r w:rsidRPr="0068067A">
        <w:t>Bureau van de raad</w:t>
      </w:r>
    </w:p>
    <w:p w14:paraId="2883D247" w14:textId="3438B768" w:rsidR="00B80A8F" w:rsidRDefault="00B80A8F" w:rsidP="00B80A8F">
      <w:pPr>
        <w:pStyle w:val="VVSGBodytekst"/>
        <w:rPr>
          <w:b/>
          <w:bCs/>
        </w:rPr>
      </w:pPr>
      <w:r w:rsidRPr="0068067A">
        <w:br/>
      </w:r>
      <w:r w:rsidRPr="0068067A">
        <w:rPr>
          <w:b/>
          <w:bCs/>
        </w:rPr>
        <w:t>Art. 2</w:t>
      </w:r>
      <w:r w:rsidR="0068067A">
        <w:rPr>
          <w:b/>
          <w:bCs/>
        </w:rPr>
        <w:t>7</w:t>
      </w:r>
      <w:r w:rsidRPr="0068067A">
        <w:rPr>
          <w:b/>
          <w:bCs/>
        </w:rPr>
        <w:t>, §1.</w:t>
      </w:r>
      <w:r w:rsidRPr="0068067A">
        <w:rPr>
          <w:b/>
          <w:bCs/>
        </w:rPr>
        <w:br/>
      </w:r>
      <w:r w:rsidRPr="006A4AB4">
        <w:rPr>
          <w:b/>
          <w:bCs/>
          <w:noProof/>
          <w:highlight w:val="yellow"/>
        </w:rPr>
        <w:drawing>
          <wp:inline distT="0" distB="0" distL="0" distR="0" wp14:anchorId="3336BA2D" wp14:editId="5591144E">
            <wp:extent cx="133985" cy="286385"/>
            <wp:effectExtent l="0" t="0" r="0" b="0"/>
            <wp:docPr id="116397017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p w14:paraId="5855A22D" w14:textId="546892B3" w:rsidR="00B80A8F" w:rsidRDefault="001C2D0A" w:rsidP="00B80A8F">
      <w:pPr>
        <w:pStyle w:val="VVSGBodytekst"/>
        <w:rPr>
          <w:bCs/>
        </w:rPr>
      </w:pPr>
      <w:r>
        <w:rPr>
          <w:bCs/>
        </w:rPr>
        <w:t xml:space="preserve">Dit artikel is niet gebaseerd op het DLB, maar wel op het </w:t>
      </w:r>
      <w:r w:rsidRPr="00D34A09">
        <w:rPr>
          <w:bCs/>
          <w:color w:val="4B4C4E" w:themeColor="background2" w:themeShade="80"/>
        </w:rPr>
        <w:t>VVSG-dossier ter versterking van de gemeenteraad</w:t>
      </w:r>
      <w:r>
        <w:rPr>
          <w:bCs/>
        </w:rPr>
        <w:t xml:space="preserve">. </w:t>
      </w:r>
      <w:r w:rsidR="004A6176">
        <w:rPr>
          <w:bCs/>
        </w:rPr>
        <w:t xml:space="preserve">Ook </w:t>
      </w:r>
      <w:r w:rsidR="00A5281B">
        <w:rPr>
          <w:bCs/>
        </w:rPr>
        <w:t xml:space="preserve">de </w:t>
      </w:r>
      <w:r w:rsidR="004A6176">
        <w:rPr>
          <w:bCs/>
        </w:rPr>
        <w:t xml:space="preserve">VVSG </w:t>
      </w:r>
      <w:r w:rsidR="00180894">
        <w:rPr>
          <w:bCs/>
        </w:rPr>
        <w:t>wil actief bijdragen tot de versterking van de gemeenteraad en daarom introduceren we in het model van huishoudelijk reglement het</w:t>
      </w:r>
      <w:r>
        <w:rPr>
          <w:bCs/>
        </w:rPr>
        <w:t xml:space="preserve"> </w:t>
      </w:r>
      <w:r w:rsidR="00881353">
        <w:rPr>
          <w:bCs/>
        </w:rPr>
        <w:t>b</w:t>
      </w:r>
      <w:r w:rsidRPr="00021D5B">
        <w:rPr>
          <w:bCs/>
        </w:rPr>
        <w:t xml:space="preserve">ureau van de </w:t>
      </w:r>
      <w:r w:rsidR="00E840E9">
        <w:rPr>
          <w:bCs/>
        </w:rPr>
        <w:t>r</w:t>
      </w:r>
      <w:r w:rsidRPr="00021D5B">
        <w:rPr>
          <w:bCs/>
        </w:rPr>
        <w:t>aad</w:t>
      </w:r>
      <w:r w:rsidR="00180894">
        <w:rPr>
          <w:bCs/>
        </w:rPr>
        <w:t xml:space="preserve">. Dat bureau heeft als voornaamste doel </w:t>
      </w:r>
      <w:r w:rsidRPr="00021D5B">
        <w:rPr>
          <w:bCs/>
        </w:rPr>
        <w:t>de werking van de gemeenteraad te ondersteunen en te optimaliseren.</w:t>
      </w:r>
      <w:r w:rsidR="00810114">
        <w:rPr>
          <w:bCs/>
        </w:rPr>
        <w:t xml:space="preserve"> </w:t>
      </w:r>
      <w:r w:rsidR="009916EA">
        <w:rPr>
          <w:bCs/>
        </w:rPr>
        <w:t xml:space="preserve">In de eerste </w:t>
      </w:r>
      <w:r w:rsidR="00040436">
        <w:rPr>
          <w:bCs/>
        </w:rPr>
        <w:t xml:space="preserve">paragraaf doen we een suggestie van samenstelling. </w:t>
      </w:r>
      <w:r w:rsidR="001B366B">
        <w:rPr>
          <w:bCs/>
        </w:rPr>
        <w:t>Lokaal zou men er bijvoorbeeld voor kunnen kiezen om de burgemeester wel meteen lid te maken van het bureau.</w:t>
      </w:r>
    </w:p>
    <w:p w14:paraId="48BDE618" w14:textId="77777777" w:rsidR="00A950AD" w:rsidRDefault="00A950AD" w:rsidP="00B80A8F">
      <w:pPr>
        <w:pStyle w:val="VVSGBodytekst"/>
        <w:rPr>
          <w:bCs/>
        </w:rPr>
      </w:pPr>
    </w:p>
    <w:p w14:paraId="40BD5FCA" w14:textId="1567A981" w:rsidR="00040436" w:rsidRDefault="00040436" w:rsidP="00040436">
      <w:pPr>
        <w:pStyle w:val="VVSGBodytekst"/>
        <w:rPr>
          <w:b/>
          <w:bCs/>
        </w:rPr>
      </w:pPr>
      <w:r w:rsidRPr="00B033FA">
        <w:rPr>
          <w:b/>
          <w:bCs/>
        </w:rPr>
        <w:t>Art. 2</w:t>
      </w:r>
      <w:r w:rsidR="0068067A">
        <w:rPr>
          <w:b/>
          <w:bCs/>
        </w:rPr>
        <w:t>7</w:t>
      </w:r>
      <w:r>
        <w:rPr>
          <w:b/>
          <w:bCs/>
        </w:rPr>
        <w:t>, §2.</w:t>
      </w:r>
      <w:r>
        <w:rPr>
          <w:b/>
          <w:bCs/>
        </w:rPr>
        <w:br/>
      </w:r>
      <w:r>
        <w:rPr>
          <w:b/>
          <w:bCs/>
          <w:noProof/>
        </w:rPr>
        <w:drawing>
          <wp:inline distT="0" distB="0" distL="0" distR="0" wp14:anchorId="3C10A5BE" wp14:editId="65B3504C">
            <wp:extent cx="133985" cy="286385"/>
            <wp:effectExtent l="0" t="0" r="0" b="0"/>
            <wp:docPr id="64751602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p w14:paraId="33EB60C5" w14:textId="39E27AC3" w:rsidR="00A950AD" w:rsidRDefault="00040436" w:rsidP="00A950AD">
      <w:pPr>
        <w:pStyle w:val="VVSGBodytekst"/>
      </w:pPr>
      <w:r>
        <w:t xml:space="preserve">In de tweede paragraaf </w:t>
      </w:r>
      <w:r w:rsidR="008F23FD">
        <w:t xml:space="preserve">omschrijven we het doel van het </w:t>
      </w:r>
      <w:r w:rsidR="00E840E9">
        <w:t>b</w:t>
      </w:r>
      <w:r w:rsidR="008F23FD">
        <w:t xml:space="preserve">ureau van de </w:t>
      </w:r>
      <w:r w:rsidR="00E840E9">
        <w:t>r</w:t>
      </w:r>
      <w:r w:rsidR="008F23FD">
        <w:t xml:space="preserve">aad en doen we suggesties </w:t>
      </w:r>
      <w:r w:rsidR="00F937E1">
        <w:t xml:space="preserve">voor concrete </w:t>
      </w:r>
      <w:r w:rsidR="008F23FD">
        <w:t>taken:</w:t>
      </w:r>
      <w:r w:rsidR="00F937E1">
        <w:br/>
      </w:r>
    </w:p>
    <w:p w14:paraId="7A195660" w14:textId="6655E4A3" w:rsidR="002365E9" w:rsidRPr="00A72EA4" w:rsidRDefault="002365E9" w:rsidP="002365E9">
      <w:pPr>
        <w:pStyle w:val="VVSGBodytekst"/>
        <w:numPr>
          <w:ilvl w:val="0"/>
          <w:numId w:val="36"/>
        </w:numPr>
        <w:rPr>
          <w:b/>
          <w:bCs/>
        </w:rPr>
      </w:pPr>
      <w:r w:rsidRPr="00A72EA4">
        <w:rPr>
          <w:b/>
          <w:bCs/>
        </w:rPr>
        <w:t>Ondersteunen van de raadsvoorzitter bij de agendavoorbereiding</w:t>
      </w:r>
      <w:r w:rsidR="00EE6A34">
        <w:rPr>
          <w:b/>
          <w:bCs/>
        </w:rPr>
        <w:t xml:space="preserve"> en de goede werking van de raad</w:t>
      </w:r>
      <w:r w:rsidRPr="00A72EA4">
        <w:rPr>
          <w:b/>
          <w:bCs/>
        </w:rPr>
        <w:t xml:space="preserve">. </w:t>
      </w:r>
    </w:p>
    <w:p w14:paraId="3F9398B2" w14:textId="72DACCF8" w:rsidR="002365E9" w:rsidRPr="00A72EA4" w:rsidRDefault="003C387D" w:rsidP="002365E9">
      <w:pPr>
        <w:pStyle w:val="VVSGBodytekst"/>
        <w:ind w:left="720"/>
        <w:rPr>
          <w:b/>
          <w:bCs/>
        </w:rPr>
      </w:pPr>
      <w:r>
        <w:t>Het bureau ondersteunt de voorzitter bij het voorbereiden van de agenda van de raadsvergaderingen, inclusief de werking en de agenda van de commissies. Het bureau kan voorstellen doen voor agendapunten en adviseert over de prioritering van onderwerpen die in de raad besproken worden.</w:t>
      </w:r>
      <w:r w:rsidR="002365E9">
        <w:br/>
      </w:r>
    </w:p>
    <w:p w14:paraId="205D1A81" w14:textId="1A665EE3" w:rsidR="003C387D" w:rsidRDefault="00A72EA4" w:rsidP="002365E9">
      <w:pPr>
        <w:pStyle w:val="VVSGBodytekst"/>
        <w:numPr>
          <w:ilvl w:val="0"/>
          <w:numId w:val="36"/>
        </w:numPr>
      </w:pPr>
      <w:r w:rsidRPr="00A72EA4">
        <w:rPr>
          <w:b/>
          <w:bCs/>
        </w:rPr>
        <w:t>Evalueren van werkingsregels en procedures van de raad.</w:t>
      </w:r>
      <w:r w:rsidRPr="00A72EA4">
        <w:rPr>
          <w:b/>
          <w:bCs/>
        </w:rPr>
        <w:br/>
      </w:r>
      <w:r w:rsidR="003C387D">
        <w:t>Het bureau evalueert regelmatig de interne regels en procedures van de raad en doet voorstellen voor aanpassingen en verbeteringen. Dit omvat ook het huishoudelijk reglement van de raad.</w:t>
      </w:r>
      <w:r>
        <w:br/>
      </w:r>
    </w:p>
    <w:p w14:paraId="45B6250F" w14:textId="6C72AA19" w:rsidR="003C387D" w:rsidRDefault="00C821E7" w:rsidP="003C387D">
      <w:pPr>
        <w:pStyle w:val="VVSGBodytekst"/>
        <w:numPr>
          <w:ilvl w:val="0"/>
          <w:numId w:val="36"/>
        </w:numPr>
      </w:pPr>
      <w:r w:rsidRPr="00C821E7">
        <w:rPr>
          <w:b/>
          <w:bCs/>
        </w:rPr>
        <w:t>Bemiddelen bij eventuele conflicten tussen de raad en het college</w:t>
      </w:r>
      <w:r w:rsidR="00F07B86">
        <w:rPr>
          <w:b/>
          <w:bCs/>
        </w:rPr>
        <w:t>.</w:t>
      </w:r>
      <w:r>
        <w:br/>
      </w:r>
      <w:r w:rsidR="003C387D">
        <w:t>Het bureau kan optreden als bemiddelaa</w:t>
      </w:r>
      <w:r w:rsidR="005D2E5A">
        <w:t>r</w:t>
      </w:r>
      <w:r w:rsidR="00F07B86">
        <w:t xml:space="preserve"> bij conflicten</w:t>
      </w:r>
      <w:r w:rsidR="003C387D">
        <w:t xml:space="preserve"> tussen de raad en het college</w:t>
      </w:r>
      <w:r w:rsidR="005D2E5A">
        <w:t xml:space="preserve"> zoals</w:t>
      </w:r>
      <w:r w:rsidR="003C387D">
        <w:t xml:space="preserve"> bijvoorbeeld bij problemen met tijdige of ontoereikende informatievoorziening aan de raad.</w:t>
      </w:r>
      <w:r w:rsidR="005D2E5A">
        <w:t xml:space="preserve"> </w:t>
      </w:r>
    </w:p>
    <w:p w14:paraId="77B87A2D" w14:textId="77777777" w:rsidR="003C387D" w:rsidRDefault="003C387D" w:rsidP="003C387D">
      <w:pPr>
        <w:pStyle w:val="VVSGBodytekst"/>
      </w:pPr>
    </w:p>
    <w:p w14:paraId="7B34065B" w14:textId="59DFD8AE" w:rsidR="003C387D" w:rsidRDefault="00692372" w:rsidP="00C821E7">
      <w:pPr>
        <w:pStyle w:val="VVSGBodytekst"/>
        <w:numPr>
          <w:ilvl w:val="0"/>
          <w:numId w:val="36"/>
        </w:numPr>
      </w:pPr>
      <w:r w:rsidRPr="00692372">
        <w:rPr>
          <w:b/>
          <w:bCs/>
        </w:rPr>
        <w:t>Coördineren van informatie-uitwisseling tussen de fracties.</w:t>
      </w:r>
      <w:r w:rsidRPr="00692372">
        <w:br/>
      </w:r>
      <w:r w:rsidR="003C387D">
        <w:t>Het bureau bevordert de coördinatie tussen de fracties en fungeert als platform voor informatie-uitwisseling over standpunten, strategieën en gezamenlijke doelen. Dit zorgt voor een efficiëntere besluitvorming tijdens raadsvergaderingen.</w:t>
      </w:r>
    </w:p>
    <w:p w14:paraId="5458EF3E" w14:textId="77777777" w:rsidR="00F937E1" w:rsidRDefault="00F937E1" w:rsidP="00F937E1">
      <w:pPr>
        <w:pStyle w:val="Lijstalinea"/>
      </w:pPr>
    </w:p>
    <w:p w14:paraId="6F207851" w14:textId="60CDDEC7" w:rsidR="00F937E1" w:rsidRDefault="00F937E1" w:rsidP="00F937E1">
      <w:pPr>
        <w:pStyle w:val="VVSGBodytekst"/>
      </w:pPr>
      <w:r>
        <w:lastRenderedPageBreak/>
        <w:t xml:space="preserve">Uiteraard zijn deze taken </w:t>
      </w:r>
      <w:r w:rsidR="00C52276">
        <w:t>lokaal aanpasbaar. Wanneer er bijvoorbeeld gewerkt wordt met een algemene raadscommissie</w:t>
      </w:r>
      <w:r w:rsidR="004C5F41">
        <w:t xml:space="preserve"> of een agendacommissie</w:t>
      </w:r>
      <w:r w:rsidR="00380D2D">
        <w:t xml:space="preserve"> (</w:t>
      </w:r>
      <w:r w:rsidR="00380D2D" w:rsidRPr="00380D2D">
        <w:rPr>
          <w:highlight w:val="cyan"/>
        </w:rPr>
        <w:t>zie de leeswijzer bij art. 28, §1 van dit modelreglement</w:t>
      </w:r>
      <w:r w:rsidR="00380D2D">
        <w:t>)</w:t>
      </w:r>
      <w:r w:rsidR="00CE02DB">
        <w:t xml:space="preserve"> waarin alle raadsleden vertegenwoordigd zijn, dan </w:t>
      </w:r>
      <w:r w:rsidR="00956A44">
        <w:t>is het mogelijk dat bepaalde door ons voorgestelde taken al door die commissie behandel</w:t>
      </w:r>
      <w:r w:rsidR="003F22FC">
        <w:t xml:space="preserve">end worden. Deze </w:t>
      </w:r>
      <w:r w:rsidR="00967F82">
        <w:t>kunnen</w:t>
      </w:r>
      <w:r w:rsidR="003F22FC">
        <w:t xml:space="preserve"> </w:t>
      </w:r>
      <w:r w:rsidR="00C90A62">
        <w:t xml:space="preserve">hier </w:t>
      </w:r>
      <w:r w:rsidR="00967F82">
        <w:t xml:space="preserve">dan </w:t>
      </w:r>
      <w:r w:rsidR="003F22FC">
        <w:t>geschrapt worden.</w:t>
      </w:r>
    </w:p>
    <w:p w14:paraId="101879EC" w14:textId="77777777" w:rsidR="005D7E19" w:rsidRPr="003F22FC" w:rsidRDefault="005D7E19" w:rsidP="005D7E19">
      <w:pPr>
        <w:pStyle w:val="Lijstalinea"/>
        <w:rPr>
          <w:lang w:val="nl-BE"/>
        </w:rPr>
      </w:pPr>
    </w:p>
    <w:p w14:paraId="160A1580" w14:textId="32393163" w:rsidR="005D7E19" w:rsidRDefault="005D7E19" w:rsidP="005D7E19">
      <w:pPr>
        <w:pStyle w:val="VVSGBodytekst"/>
        <w:rPr>
          <w:b/>
          <w:bCs/>
        </w:rPr>
      </w:pPr>
      <w:r w:rsidRPr="00B033FA">
        <w:rPr>
          <w:b/>
          <w:bCs/>
        </w:rPr>
        <w:t xml:space="preserve">Art. </w:t>
      </w:r>
      <w:r w:rsidR="0068067A">
        <w:rPr>
          <w:b/>
          <w:bCs/>
        </w:rPr>
        <w:t>27</w:t>
      </w:r>
      <w:r>
        <w:rPr>
          <w:b/>
          <w:bCs/>
        </w:rPr>
        <w:t>, §3.</w:t>
      </w:r>
      <w:r>
        <w:rPr>
          <w:b/>
          <w:bCs/>
        </w:rPr>
        <w:br/>
      </w:r>
      <w:r>
        <w:rPr>
          <w:b/>
          <w:bCs/>
          <w:noProof/>
        </w:rPr>
        <w:drawing>
          <wp:inline distT="0" distB="0" distL="0" distR="0" wp14:anchorId="1AAFACF8" wp14:editId="608B7404">
            <wp:extent cx="133985" cy="286385"/>
            <wp:effectExtent l="0" t="0" r="0" b="0"/>
            <wp:docPr id="61877464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p w14:paraId="37B00604" w14:textId="5F7ECA36" w:rsidR="00F37C96" w:rsidRDefault="00F37C96" w:rsidP="00852A50">
      <w:pPr>
        <w:pStyle w:val="VVSGBodytekst"/>
      </w:pPr>
      <w:r>
        <w:t xml:space="preserve">In de derde paragraaf doen we suggesties voor enkele basisafspraken rond de vergaderingen van het bureau van de raad. </w:t>
      </w:r>
      <w:r w:rsidR="00852A50">
        <w:t>Zo raden we consensus aan en doen we</w:t>
      </w:r>
      <w:r w:rsidR="00B565FC">
        <w:t xml:space="preserve"> een</w:t>
      </w:r>
      <w:r w:rsidR="00852A50">
        <w:t xml:space="preserve"> suggestie </w:t>
      </w:r>
      <w:r w:rsidR="00B565FC">
        <w:t>om</w:t>
      </w:r>
      <w:r w:rsidR="00852A50">
        <w:t xml:space="preserve"> </w:t>
      </w:r>
      <w:r w:rsidR="003C2974">
        <w:t xml:space="preserve">de </w:t>
      </w:r>
      <w:r w:rsidR="00852A50">
        <w:t>verslag</w:t>
      </w:r>
      <w:r w:rsidR="003C2974">
        <w:t>en</w:t>
      </w:r>
      <w:r w:rsidR="00852A50">
        <w:t xml:space="preserve"> </w:t>
      </w:r>
      <w:r w:rsidR="00B565FC">
        <w:t xml:space="preserve">van het bureau </w:t>
      </w:r>
      <w:r w:rsidR="00852A50">
        <w:t xml:space="preserve">snel aan </w:t>
      </w:r>
      <w:r w:rsidR="00C90A62">
        <w:t>alle</w:t>
      </w:r>
      <w:r w:rsidR="00852A50">
        <w:t xml:space="preserve"> raadsleden</w:t>
      </w:r>
      <w:r w:rsidR="00892D14">
        <w:t xml:space="preserve"> te bezorgen. Z</w:t>
      </w:r>
      <w:r w:rsidR="00852A50">
        <w:t>o</w:t>
      </w:r>
      <w:r w:rsidR="00892D14">
        <w:t xml:space="preserve"> zijn</w:t>
      </w:r>
      <w:r w:rsidR="00852A50">
        <w:t xml:space="preserve"> a</w:t>
      </w:r>
      <w:r w:rsidR="00852A50" w:rsidRPr="00852A50">
        <w:t xml:space="preserve">lle raadsleden </w:t>
      </w:r>
      <w:r w:rsidR="00C90A62">
        <w:t xml:space="preserve">meteen </w:t>
      </w:r>
      <w:r w:rsidR="00852A50" w:rsidRPr="00852A50">
        <w:t xml:space="preserve">op de hoogte </w:t>
      </w:r>
      <w:r w:rsidR="00852A50">
        <w:t xml:space="preserve">zijn </w:t>
      </w:r>
      <w:r w:rsidR="00852A50" w:rsidRPr="00852A50">
        <w:t xml:space="preserve">van </w:t>
      </w:r>
      <w:r w:rsidR="00C90A62">
        <w:t xml:space="preserve">de </w:t>
      </w:r>
      <w:r w:rsidR="00852A50" w:rsidRPr="00852A50">
        <w:t>aanbevelingen van het bureau</w:t>
      </w:r>
      <w:r w:rsidR="00B66D88">
        <w:t xml:space="preserve"> en kunnen ze d</w:t>
      </w:r>
      <w:r w:rsidR="00C90A62">
        <w:t>i</w:t>
      </w:r>
      <w:r w:rsidR="00B66D88">
        <w:t xml:space="preserve">e </w:t>
      </w:r>
      <w:r w:rsidR="00B66D88" w:rsidRPr="00B66D88">
        <w:t>adviezen</w:t>
      </w:r>
      <w:r w:rsidR="00B66D88">
        <w:t xml:space="preserve"> </w:t>
      </w:r>
      <w:r w:rsidR="00C90A62">
        <w:t>meteen</w:t>
      </w:r>
      <w:r w:rsidR="00B66D88" w:rsidRPr="00B66D88">
        <w:t xml:space="preserve"> </w:t>
      </w:r>
      <w:r w:rsidR="00C90A62">
        <w:t>gebruiken voor hun raadswerk</w:t>
      </w:r>
      <w:r w:rsidR="00B66D88" w:rsidRPr="00B66D88">
        <w:t>.</w:t>
      </w:r>
    </w:p>
    <w:p w14:paraId="2DC5882F" w14:textId="77777777" w:rsidR="00A950AD" w:rsidRDefault="00A950AD" w:rsidP="00A950AD">
      <w:pPr>
        <w:pStyle w:val="VVSGBodytekst"/>
      </w:pPr>
    </w:p>
    <w:p w14:paraId="07DCAB53" w14:textId="15E8D345" w:rsidR="00B80A8F" w:rsidRDefault="00852A50" w:rsidP="004108BF">
      <w:pPr>
        <w:pStyle w:val="VVSGBodytekst"/>
      </w:pPr>
      <w:r>
        <w:t>Meer concrete afspraken moet</w:t>
      </w:r>
      <w:r w:rsidR="0078594F">
        <w:t>en</w:t>
      </w:r>
      <w:r>
        <w:t xml:space="preserve"> de leden</w:t>
      </w:r>
      <w:r w:rsidR="00C90A62">
        <w:t xml:space="preserve"> van het bureau</w:t>
      </w:r>
      <w:r>
        <w:t xml:space="preserve"> zelf onderling maken.</w:t>
      </w:r>
    </w:p>
    <w:p w14:paraId="0DE578D3" w14:textId="32CD9198" w:rsidR="00F910B5" w:rsidRPr="00E669F3" w:rsidRDefault="00F910B5" w:rsidP="007A0B0A">
      <w:pPr>
        <w:pStyle w:val="VVSGTitel2"/>
      </w:pPr>
      <w:r w:rsidRPr="00E669F3">
        <w:t>Raadscommissies</w:t>
      </w:r>
    </w:p>
    <w:p w14:paraId="3ACE6288" w14:textId="77777777" w:rsidR="0044599D" w:rsidRDefault="0044599D" w:rsidP="0044599D">
      <w:pPr>
        <w:pStyle w:val="VVSGBodytekst"/>
      </w:pPr>
    </w:p>
    <w:p w14:paraId="1AA6D745" w14:textId="42FBCE0A" w:rsidR="0044599D" w:rsidRDefault="0044599D" w:rsidP="0044599D">
      <w:pPr>
        <w:pStyle w:val="VVSGBodytekst"/>
        <w:rPr>
          <w:noProof/>
        </w:rPr>
      </w:pPr>
      <w:r w:rsidRPr="00B033FA">
        <w:rPr>
          <w:b/>
          <w:bCs/>
        </w:rPr>
        <w:t>Art. 2</w:t>
      </w:r>
      <w:r w:rsidR="0068067A">
        <w:rPr>
          <w:b/>
          <w:bCs/>
        </w:rPr>
        <w:t>8</w:t>
      </w:r>
      <w:r>
        <w:rPr>
          <w:b/>
          <w:bCs/>
        </w:rPr>
        <w:t>, §1.</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tblGrid>
      <w:tr w:rsidR="0044599D" w14:paraId="2104B2CE" w14:textId="77777777" w:rsidTr="00F010C8">
        <w:trPr>
          <w:trHeight w:val="526"/>
        </w:trPr>
        <w:tc>
          <w:tcPr>
            <w:tcW w:w="792" w:type="dxa"/>
          </w:tcPr>
          <w:p w14:paraId="0D9D4012" w14:textId="77777777" w:rsidR="0044599D" w:rsidRDefault="0044599D" w:rsidP="00F010C8">
            <w:pPr>
              <w:pStyle w:val="VVSGBodytekst"/>
              <w:rPr>
                <w:b/>
                <w:bCs/>
              </w:rPr>
            </w:pPr>
            <w:r>
              <w:rPr>
                <w:b/>
                <w:bCs/>
                <w:noProof/>
              </w:rPr>
              <w:drawing>
                <wp:inline distT="0" distB="0" distL="0" distR="0" wp14:anchorId="4C4C4F91" wp14:editId="26955980">
                  <wp:extent cx="133985" cy="286385"/>
                  <wp:effectExtent l="0" t="0" r="0" b="0"/>
                  <wp:docPr id="126921624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tc>
        <w:tc>
          <w:tcPr>
            <w:tcW w:w="792" w:type="dxa"/>
          </w:tcPr>
          <w:p w14:paraId="64AFA962" w14:textId="77777777" w:rsidR="0044599D" w:rsidRDefault="0044599D" w:rsidP="00F010C8">
            <w:pPr>
              <w:pStyle w:val="VVSGBodytekst"/>
              <w:rPr>
                <w:b/>
                <w:bCs/>
              </w:rPr>
            </w:pPr>
            <w:r w:rsidRPr="0038323E">
              <w:rPr>
                <w:noProof/>
              </w:rPr>
              <w:drawing>
                <wp:inline distT="0" distB="0" distL="0" distR="0" wp14:anchorId="4A974596" wp14:editId="28556D46">
                  <wp:extent cx="139327" cy="277737"/>
                  <wp:effectExtent l="0" t="0" r="0" b="8255"/>
                  <wp:docPr id="987443442"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4202134E" w14:textId="77777777" w:rsidR="0044599D" w:rsidRDefault="0044599D" w:rsidP="00F010C8">
            <w:pPr>
              <w:pStyle w:val="VVSGBodytekst"/>
              <w:rPr>
                <w:b/>
                <w:bCs/>
              </w:rPr>
            </w:pPr>
          </w:p>
        </w:tc>
        <w:tc>
          <w:tcPr>
            <w:tcW w:w="793" w:type="dxa"/>
          </w:tcPr>
          <w:p w14:paraId="64AB7718" w14:textId="77777777" w:rsidR="0044599D" w:rsidRDefault="0044599D" w:rsidP="00F010C8">
            <w:pPr>
              <w:pStyle w:val="VVSGBodytekst"/>
              <w:rPr>
                <w:b/>
                <w:bCs/>
              </w:rPr>
            </w:pPr>
          </w:p>
        </w:tc>
      </w:tr>
    </w:tbl>
    <w:p w14:paraId="7D9DE999" w14:textId="2479B681" w:rsidR="006B44BF" w:rsidRDefault="006C31F7" w:rsidP="0044599D">
      <w:pPr>
        <w:pStyle w:val="VVSGBodytekst"/>
      </w:pPr>
      <w:r>
        <w:t>Dit artikel</w:t>
      </w:r>
      <w:r w:rsidR="00C7749C">
        <w:t xml:space="preserve"> is gebaseerd op art. 37 en 74 DLB en</w:t>
      </w:r>
      <w:r>
        <w:t xml:space="preserve"> regelt</w:t>
      </w:r>
      <w:r w:rsidR="001C223F">
        <w:t xml:space="preserve"> de </w:t>
      </w:r>
      <w:r w:rsidR="001C223F" w:rsidRPr="00DA6865">
        <w:rPr>
          <w:b/>
          <w:bCs/>
        </w:rPr>
        <w:t xml:space="preserve">oprichting, </w:t>
      </w:r>
      <w:r w:rsidR="001942DD" w:rsidRPr="00DA6865">
        <w:rPr>
          <w:b/>
          <w:bCs/>
        </w:rPr>
        <w:t>samenstelling</w:t>
      </w:r>
      <w:r w:rsidR="00D86B31" w:rsidRPr="00DA6865">
        <w:rPr>
          <w:b/>
          <w:bCs/>
        </w:rPr>
        <w:t>,</w:t>
      </w:r>
      <w:r w:rsidR="001942DD" w:rsidRPr="00DA6865">
        <w:rPr>
          <w:b/>
          <w:bCs/>
        </w:rPr>
        <w:t xml:space="preserve"> </w:t>
      </w:r>
      <w:r w:rsidR="001C223F" w:rsidRPr="00DA6865">
        <w:rPr>
          <w:b/>
          <w:bCs/>
        </w:rPr>
        <w:t>bevoegdheid</w:t>
      </w:r>
      <w:r w:rsidR="00D86B31" w:rsidRPr="00DA6865">
        <w:rPr>
          <w:b/>
          <w:bCs/>
        </w:rPr>
        <w:t xml:space="preserve"> en werking van de </w:t>
      </w:r>
      <w:r w:rsidR="00AD559D" w:rsidRPr="00DA6865">
        <w:rPr>
          <w:b/>
          <w:bCs/>
        </w:rPr>
        <w:t>raads</w:t>
      </w:r>
      <w:r w:rsidR="00D86B31" w:rsidRPr="00DA6865">
        <w:rPr>
          <w:b/>
          <w:bCs/>
        </w:rPr>
        <w:t>commissies</w:t>
      </w:r>
      <w:r w:rsidR="00D86B31">
        <w:t>.</w:t>
      </w:r>
      <w:r w:rsidR="006B44BF">
        <w:t xml:space="preserve"> Het OCMW kent geen dergelijke commissies en dus stellen we voor dat te vermelden. </w:t>
      </w:r>
      <w:r w:rsidR="00FF166F">
        <w:t>D</w:t>
      </w:r>
      <w:r w:rsidR="00FF166F" w:rsidRPr="00FF166F">
        <w:t xml:space="preserve">e gemeenteraad </w:t>
      </w:r>
      <w:r w:rsidR="00FF166F">
        <w:t>kan wel raadscommissies oprichten, maar moet dat niet. Een gelijkaardige paragraaf als die bij het OCMW,</w:t>
      </w:r>
      <w:r w:rsidR="00B722CB">
        <w:t xml:space="preserve"> waarin gesteld wordt dat er niet gewerkt wordt met raadscommissies,</w:t>
      </w:r>
      <w:r w:rsidR="00FF166F">
        <w:t xml:space="preserve"> is dus mogelijk. Beslist de </w:t>
      </w:r>
      <w:r w:rsidR="00FF166F" w:rsidRPr="00FF166F">
        <w:t xml:space="preserve">gemeenteraad </w:t>
      </w:r>
      <w:r w:rsidR="00FF166F">
        <w:t xml:space="preserve">echter om </w:t>
      </w:r>
      <w:r w:rsidR="00FF166F" w:rsidRPr="00FF166F">
        <w:t>wel</w:t>
      </w:r>
      <w:r w:rsidR="00FF166F">
        <w:t xml:space="preserve"> te werken met raadscommissies</w:t>
      </w:r>
      <w:r w:rsidR="00FF166F" w:rsidRPr="00FF166F">
        <w:t xml:space="preserve"> dan</w:t>
      </w:r>
      <w:r w:rsidR="00C7749C">
        <w:t xml:space="preserve"> kan onze suggestie daarvoor</w:t>
      </w:r>
      <w:r w:rsidR="00B722CB">
        <w:t xml:space="preserve"> gebruikt worden</w:t>
      </w:r>
      <w:r w:rsidR="00C7749C">
        <w:t>.</w:t>
      </w:r>
    </w:p>
    <w:p w14:paraId="4CB46FA5" w14:textId="77777777" w:rsidR="00171642" w:rsidRDefault="00171642" w:rsidP="00232780">
      <w:pPr>
        <w:pStyle w:val="VVSGBodytekst"/>
      </w:pPr>
    </w:p>
    <w:p w14:paraId="2F75B0FF" w14:textId="56695CFB" w:rsidR="00B07580" w:rsidRDefault="00303DF6" w:rsidP="00A51FA5">
      <w:pPr>
        <w:pStyle w:val="VVSGBodytekst"/>
      </w:pPr>
      <w:r>
        <w:t>We stellen voor om in de eerste paragraaf vast te leggen hoeveel raadscommissies er zullen zijn (</w:t>
      </w:r>
      <w:r w:rsidR="00F652A6">
        <w:t>zonder rekening te houden met de deontologische commissie die</w:t>
      </w:r>
      <w:r w:rsidR="00B07580">
        <w:t xml:space="preserve"> een totaal andere wettelijke regeling kent</w:t>
      </w:r>
      <w:r w:rsidR="00F652A6">
        <w:t xml:space="preserve">, </w:t>
      </w:r>
      <w:r w:rsidR="00F652A6" w:rsidRPr="009C4027">
        <w:t xml:space="preserve">zie daarvoor </w:t>
      </w:r>
      <w:r w:rsidR="00F652A6" w:rsidRPr="009C4027">
        <w:rPr>
          <w:highlight w:val="cyan"/>
        </w:rPr>
        <w:t xml:space="preserve">art. </w:t>
      </w:r>
      <w:r w:rsidR="00D8283E">
        <w:rPr>
          <w:highlight w:val="cyan"/>
        </w:rPr>
        <w:t>28, §7</w:t>
      </w:r>
      <w:r w:rsidR="00F652A6" w:rsidRPr="009C4027">
        <w:rPr>
          <w:highlight w:val="cyan"/>
        </w:rPr>
        <w:t xml:space="preserve"> van dit modelreglement</w:t>
      </w:r>
      <w:r w:rsidR="00F652A6">
        <w:t>).</w:t>
      </w:r>
      <w:r w:rsidR="00A51FA5">
        <w:t xml:space="preserve"> </w:t>
      </w:r>
      <w:r w:rsidR="00C50CB9">
        <w:t xml:space="preserve">We nemen wat </w:t>
      </w:r>
      <w:r w:rsidR="00B64856">
        <w:t xml:space="preserve">dat </w:t>
      </w:r>
      <w:r w:rsidR="00C50CB9">
        <w:t>betreft de taken art. 37, §1</w:t>
      </w:r>
      <w:r w:rsidR="00A51FA5">
        <w:t xml:space="preserve"> DLB over.</w:t>
      </w:r>
    </w:p>
    <w:p w14:paraId="6E4D239D" w14:textId="1F54DD1E" w:rsidR="00FB25B5" w:rsidRDefault="00A01A2C" w:rsidP="00A51FA5">
      <w:pPr>
        <w:pStyle w:val="VVSGBodytekst"/>
      </w:pPr>
      <w:r>
        <w:br/>
      </w:r>
      <w:r w:rsidR="00FB25B5">
        <w:t xml:space="preserve">Welke commissies er opgericht </w:t>
      </w:r>
      <w:r w:rsidR="00B64856">
        <w:t>worden</w:t>
      </w:r>
      <w:r w:rsidR="00FB25B5">
        <w:t xml:space="preserve">, bepaalt de raad. We doen hier geen eigen voorstel. We zien immers </w:t>
      </w:r>
      <w:r w:rsidR="00F360B4">
        <w:t xml:space="preserve">lokaal </w:t>
      </w:r>
      <w:r w:rsidR="00FB25B5">
        <w:t>veel verschillende invullingen:</w:t>
      </w:r>
    </w:p>
    <w:p w14:paraId="6B81C0D9" w14:textId="62E526EC" w:rsidR="00FB25B5" w:rsidRDefault="00FB25B5" w:rsidP="00096244">
      <w:pPr>
        <w:pStyle w:val="VVSGBodytekst"/>
        <w:numPr>
          <w:ilvl w:val="0"/>
          <w:numId w:val="20"/>
        </w:numPr>
      </w:pPr>
      <w:r w:rsidRPr="00FB25B5">
        <w:t>per beleidsdomein</w:t>
      </w:r>
      <w:r>
        <w:t xml:space="preserve"> of groep van beleidsdomeinen een eigen commissie</w:t>
      </w:r>
      <w:r w:rsidR="00F360B4">
        <w:t>;</w:t>
      </w:r>
    </w:p>
    <w:p w14:paraId="7F17A853" w14:textId="54AF1D32" w:rsidR="0035200D" w:rsidRDefault="00FB25B5" w:rsidP="00096244">
      <w:pPr>
        <w:pStyle w:val="VVSGBodytekst"/>
        <w:numPr>
          <w:ilvl w:val="0"/>
          <w:numId w:val="20"/>
        </w:numPr>
      </w:pPr>
      <w:r w:rsidRPr="00FB25B5">
        <w:t xml:space="preserve">per schepen </w:t>
      </w:r>
      <w:r>
        <w:t xml:space="preserve">of </w:t>
      </w:r>
      <w:r w:rsidR="0035200D">
        <w:t xml:space="preserve">groep van schepenen </w:t>
      </w:r>
      <w:r w:rsidRPr="00FB25B5">
        <w:t>een eigen commissie</w:t>
      </w:r>
      <w:r w:rsidR="00F360B4">
        <w:t>;</w:t>
      </w:r>
    </w:p>
    <w:p w14:paraId="4D012FD5" w14:textId="5CFFFC5A" w:rsidR="0035200D" w:rsidRDefault="0035200D" w:rsidP="00096244">
      <w:pPr>
        <w:pStyle w:val="VVSGBodytekst"/>
        <w:numPr>
          <w:ilvl w:val="0"/>
          <w:numId w:val="20"/>
        </w:numPr>
      </w:pPr>
      <w:r>
        <w:t>een algemene raadscommissie</w:t>
      </w:r>
      <w:r w:rsidR="00F360B4">
        <w:t>;</w:t>
      </w:r>
    </w:p>
    <w:p w14:paraId="607A8DF3" w14:textId="55BBC9B8" w:rsidR="00A01A2C" w:rsidRDefault="00FB25B5" w:rsidP="00096244">
      <w:pPr>
        <w:pStyle w:val="VVSGBodytekst"/>
        <w:numPr>
          <w:ilvl w:val="0"/>
          <w:numId w:val="20"/>
        </w:numPr>
      </w:pPr>
      <w:r w:rsidRPr="00FB25B5">
        <w:t>een agendacommissie die, zoals de naam doet vermoeden, er mee voor zorgt dat de juiste punten op het juiste tijdstip worden geagendeerd</w:t>
      </w:r>
      <w:r w:rsidR="00F360B4">
        <w:t>;</w:t>
      </w:r>
    </w:p>
    <w:p w14:paraId="0CB53B19" w14:textId="6101F5A4" w:rsidR="0035200D" w:rsidRDefault="0035200D" w:rsidP="00096244">
      <w:pPr>
        <w:pStyle w:val="VVSGBodytekst"/>
        <w:numPr>
          <w:ilvl w:val="0"/>
          <w:numId w:val="20"/>
        </w:numPr>
      </w:pPr>
      <w:r>
        <w:t>…</w:t>
      </w:r>
    </w:p>
    <w:p w14:paraId="3F02923D" w14:textId="77777777" w:rsidR="00F95B87" w:rsidRDefault="00F95B87" w:rsidP="008F6ECA">
      <w:pPr>
        <w:pStyle w:val="VVSGBodytekst"/>
        <w:tabs>
          <w:tab w:val="left" w:pos="3051"/>
        </w:tabs>
      </w:pPr>
    </w:p>
    <w:p w14:paraId="3C4696CD" w14:textId="77777777" w:rsidR="00AD6F81" w:rsidRDefault="00AD6F81">
      <w:pPr>
        <w:spacing w:after="160" w:line="259" w:lineRule="auto"/>
        <w:rPr>
          <w:b/>
          <w:bCs/>
          <w:color w:val="53565A" w:themeColor="text2"/>
          <w:sz w:val="20"/>
          <w:szCs w:val="22"/>
          <w:lang w:val="nl-BE"/>
        </w:rPr>
      </w:pPr>
      <w:r>
        <w:rPr>
          <w:b/>
          <w:bCs/>
        </w:rPr>
        <w:br w:type="page"/>
      </w:r>
    </w:p>
    <w:p w14:paraId="6CF27073" w14:textId="1246AC24" w:rsidR="0070517E" w:rsidRDefault="0070517E" w:rsidP="0070517E">
      <w:pPr>
        <w:pStyle w:val="VVSGBodytekst"/>
        <w:rPr>
          <w:noProof/>
        </w:rPr>
      </w:pPr>
      <w:r w:rsidRPr="00B033FA">
        <w:rPr>
          <w:b/>
          <w:bCs/>
        </w:rPr>
        <w:lastRenderedPageBreak/>
        <w:t>Art. 2</w:t>
      </w:r>
      <w:r w:rsidR="0068067A">
        <w:rPr>
          <w:b/>
          <w:bCs/>
        </w:rPr>
        <w:t>8</w:t>
      </w:r>
      <w:r>
        <w:rPr>
          <w:b/>
          <w:bCs/>
        </w:rPr>
        <w:t>, §</w:t>
      </w:r>
      <w:r w:rsidR="00902F12">
        <w:rPr>
          <w:b/>
          <w:bCs/>
        </w:rPr>
        <w:t>2</w:t>
      </w:r>
      <w:r>
        <w:rPr>
          <w:b/>
          <w:bCs/>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tblGrid>
      <w:tr w:rsidR="0070517E" w14:paraId="64DCC0C9" w14:textId="77777777" w:rsidTr="00F010C8">
        <w:trPr>
          <w:trHeight w:val="526"/>
        </w:trPr>
        <w:tc>
          <w:tcPr>
            <w:tcW w:w="792" w:type="dxa"/>
          </w:tcPr>
          <w:p w14:paraId="2BD0D773" w14:textId="77777777" w:rsidR="0070517E" w:rsidRDefault="0070517E" w:rsidP="00F010C8">
            <w:pPr>
              <w:pStyle w:val="VVSGBodytekst"/>
              <w:rPr>
                <w:b/>
                <w:bCs/>
              </w:rPr>
            </w:pPr>
            <w:r>
              <w:rPr>
                <w:b/>
                <w:bCs/>
                <w:noProof/>
              </w:rPr>
              <w:drawing>
                <wp:inline distT="0" distB="0" distL="0" distR="0" wp14:anchorId="03DCDB41" wp14:editId="4AD4063C">
                  <wp:extent cx="133985" cy="286385"/>
                  <wp:effectExtent l="0" t="0" r="0" b="0"/>
                  <wp:docPr id="146123624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tc>
        <w:tc>
          <w:tcPr>
            <w:tcW w:w="792" w:type="dxa"/>
          </w:tcPr>
          <w:p w14:paraId="05E6315F" w14:textId="77777777" w:rsidR="0070517E" w:rsidRDefault="0070517E" w:rsidP="00F010C8">
            <w:pPr>
              <w:pStyle w:val="VVSGBodytekst"/>
              <w:rPr>
                <w:b/>
                <w:bCs/>
              </w:rPr>
            </w:pPr>
            <w:r w:rsidRPr="0038323E">
              <w:rPr>
                <w:noProof/>
              </w:rPr>
              <w:drawing>
                <wp:inline distT="0" distB="0" distL="0" distR="0" wp14:anchorId="42FFF96C" wp14:editId="711084F7">
                  <wp:extent cx="139327" cy="277737"/>
                  <wp:effectExtent l="0" t="0" r="0" b="8255"/>
                  <wp:docPr id="79319616"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6B00ADC6" w14:textId="77777777" w:rsidR="0070517E" w:rsidRDefault="0070517E" w:rsidP="00F010C8">
            <w:pPr>
              <w:pStyle w:val="VVSGBodytekst"/>
              <w:rPr>
                <w:b/>
                <w:bCs/>
              </w:rPr>
            </w:pPr>
          </w:p>
        </w:tc>
        <w:tc>
          <w:tcPr>
            <w:tcW w:w="793" w:type="dxa"/>
          </w:tcPr>
          <w:p w14:paraId="141781D7" w14:textId="77777777" w:rsidR="0070517E" w:rsidRDefault="0070517E" w:rsidP="00F010C8">
            <w:pPr>
              <w:pStyle w:val="VVSGBodytekst"/>
              <w:rPr>
                <w:b/>
                <w:bCs/>
              </w:rPr>
            </w:pPr>
          </w:p>
        </w:tc>
      </w:tr>
    </w:tbl>
    <w:p w14:paraId="4F4BBAB2" w14:textId="77777777" w:rsidR="007B7898" w:rsidRDefault="008C005D" w:rsidP="00902F12">
      <w:pPr>
        <w:pStyle w:val="VVSGBodytekst"/>
        <w:rPr>
          <w:noProof/>
        </w:rPr>
      </w:pPr>
      <w:r>
        <w:rPr>
          <w:noProof/>
        </w:rPr>
        <w:t>Deze paragraaf is gebaseerd op art. 37,§3 DLB. In ons voorstel</w:t>
      </w:r>
      <w:r w:rsidR="00C029BC">
        <w:rPr>
          <w:noProof/>
        </w:rPr>
        <w:t xml:space="preserve"> kiezen we voor een berekening </w:t>
      </w:r>
      <w:r w:rsidR="00C029BC" w:rsidRPr="00C029BC">
        <w:rPr>
          <w:noProof/>
        </w:rPr>
        <w:t>overeenkomstig het systeem D’Hondt.</w:t>
      </w:r>
      <w:r w:rsidR="00C029BC">
        <w:rPr>
          <w:noProof/>
        </w:rPr>
        <w:t xml:space="preserve"> Dat betekent</w:t>
      </w:r>
      <w:r w:rsidR="005F3009">
        <w:rPr>
          <w:noProof/>
        </w:rPr>
        <w:t xml:space="preserve"> dat voor de verdeling h</w:t>
      </w:r>
      <w:r w:rsidR="005F3009" w:rsidRPr="005F3009">
        <w:rPr>
          <w:noProof/>
        </w:rPr>
        <w:t xml:space="preserve">et </w:t>
      </w:r>
      <w:r w:rsidR="005F3009">
        <w:rPr>
          <w:noProof/>
        </w:rPr>
        <w:t>aantal leden</w:t>
      </w:r>
      <w:r w:rsidR="005F3009" w:rsidRPr="005F3009">
        <w:rPr>
          <w:noProof/>
        </w:rPr>
        <w:t xml:space="preserve"> van elke </w:t>
      </w:r>
      <w:r w:rsidR="005F3009">
        <w:rPr>
          <w:noProof/>
        </w:rPr>
        <w:t>fractie</w:t>
      </w:r>
      <w:r w:rsidR="005F3009" w:rsidRPr="005F3009">
        <w:rPr>
          <w:noProof/>
        </w:rPr>
        <w:t xml:space="preserve"> achtereenvolgens gedeeld door 1,</w:t>
      </w:r>
      <w:r w:rsidR="005F3009">
        <w:rPr>
          <w:noProof/>
        </w:rPr>
        <w:t xml:space="preserve"> 2, 3, 4,…</w:t>
      </w:r>
      <w:r w:rsidR="005F3009" w:rsidRPr="005F3009">
        <w:rPr>
          <w:noProof/>
        </w:rPr>
        <w:t xml:space="preserve"> De verkregen quotiënten worden</w:t>
      </w:r>
      <w:r w:rsidR="005F3009">
        <w:rPr>
          <w:noProof/>
        </w:rPr>
        <w:t xml:space="preserve"> dan</w:t>
      </w:r>
      <w:r w:rsidR="005F3009" w:rsidRPr="005F3009">
        <w:rPr>
          <w:noProof/>
        </w:rPr>
        <w:t xml:space="preserve"> gerangschikt van groot naar klein tot er voor alle </w:t>
      </w:r>
      <w:r w:rsidR="005F3009">
        <w:rPr>
          <w:noProof/>
        </w:rPr>
        <w:t>fracties</w:t>
      </w:r>
      <w:r w:rsidR="005F3009" w:rsidRPr="005F3009">
        <w:rPr>
          <w:noProof/>
        </w:rPr>
        <w:t xml:space="preserve"> samen evenveel quotiënten zijn als er te verdelen </w:t>
      </w:r>
      <w:r w:rsidR="005F3009">
        <w:rPr>
          <w:noProof/>
        </w:rPr>
        <w:t>commissie</w:t>
      </w:r>
      <w:r w:rsidR="005F3009" w:rsidRPr="005F3009">
        <w:rPr>
          <w:noProof/>
        </w:rPr>
        <w:t>zetels.</w:t>
      </w:r>
      <w:r w:rsidR="005F3009">
        <w:rPr>
          <w:noProof/>
        </w:rPr>
        <w:t xml:space="preserve"> </w:t>
      </w:r>
      <w:r w:rsidR="00D80B52">
        <w:rPr>
          <w:noProof/>
        </w:rPr>
        <w:t>Dit is louter een suggestie. Ook het systeem Imperiali is een voorbeeld dat gebruikt kan worden. Dat werkt op dezelfde wijze, maar geb</w:t>
      </w:r>
      <w:r w:rsidR="00E20A41">
        <w:rPr>
          <w:noProof/>
        </w:rPr>
        <w:t xml:space="preserve">ruikt de delers 2, 3, 4, 5,… </w:t>
      </w:r>
      <w:r w:rsidR="00C029BC" w:rsidRPr="00C029BC">
        <w:rPr>
          <w:noProof/>
        </w:rPr>
        <w:cr/>
      </w:r>
    </w:p>
    <w:p w14:paraId="7FA1C8F4" w14:textId="69BBDC07" w:rsidR="00160A62" w:rsidRDefault="007B7898" w:rsidP="00902F12">
      <w:pPr>
        <w:pStyle w:val="VVSGBodytekst"/>
        <w:rPr>
          <w:noProof/>
        </w:rPr>
      </w:pPr>
      <w:r w:rsidRPr="007B7898">
        <w:rPr>
          <w:noProof/>
        </w:rPr>
        <w:t xml:space="preserve">De evenredigheid vereist in ieder geval dat de som van het aantal mandaten dat toekomt aan de fracties waarvan </w:t>
      </w:r>
      <w:r w:rsidR="00AA1204">
        <w:rPr>
          <w:noProof/>
        </w:rPr>
        <w:t xml:space="preserve">de </w:t>
      </w:r>
      <w:r w:rsidRPr="007B7898">
        <w:rPr>
          <w:noProof/>
        </w:rPr>
        <w:t>leden deel uitmaken van het college van burgemeester en schepenen, altijd hoger is dan de som van het aantal mandaten dat toekomt aan de andere fracties.</w:t>
      </w:r>
      <w:r>
        <w:rPr>
          <w:noProof/>
        </w:rPr>
        <w:t xml:space="preserve"> We hebben dat niet overgenomen in het modelreglement zelf</w:t>
      </w:r>
      <w:r w:rsidR="005D7C19">
        <w:rPr>
          <w:noProof/>
        </w:rPr>
        <w:t xml:space="preserve"> omdat we gekozen hebben voor </w:t>
      </w:r>
      <w:r w:rsidR="00C8669C">
        <w:rPr>
          <w:noProof/>
        </w:rPr>
        <w:t xml:space="preserve">de toepassing van het systeem D’hondt. Maar als je een eigen systeem kiest, hou er dan wel rekening mee dat het </w:t>
      </w:r>
      <w:r>
        <w:rPr>
          <w:noProof/>
        </w:rPr>
        <w:t>DLB d</w:t>
      </w:r>
      <w:r w:rsidR="00D9358C">
        <w:rPr>
          <w:noProof/>
        </w:rPr>
        <w:t>i</w:t>
      </w:r>
      <w:r>
        <w:rPr>
          <w:noProof/>
        </w:rPr>
        <w:t>t op</w:t>
      </w:r>
      <w:r w:rsidR="00D9358C">
        <w:rPr>
          <w:noProof/>
        </w:rPr>
        <w:t>legt</w:t>
      </w:r>
      <w:r>
        <w:rPr>
          <w:noProof/>
        </w:rPr>
        <w:t>.</w:t>
      </w:r>
      <w:r w:rsidR="00902F12">
        <w:rPr>
          <w:noProof/>
        </w:rPr>
        <w:br/>
      </w:r>
      <w:r w:rsidR="00902F12">
        <w:rPr>
          <w:noProof/>
        </w:rPr>
        <w:br/>
      </w:r>
      <w:r w:rsidR="00812B51">
        <w:rPr>
          <w:noProof/>
        </w:rPr>
        <w:t>Belangrijk is dat fracties die door de evenredige verdeling geen zetel zouden hebben in de commissies, toch</w:t>
      </w:r>
      <w:r w:rsidR="00D245A9">
        <w:rPr>
          <w:noProof/>
        </w:rPr>
        <w:t xml:space="preserve"> een raadslid kunnen aanwijzen dat </w:t>
      </w:r>
      <w:r w:rsidR="00160A62">
        <w:rPr>
          <w:noProof/>
        </w:rPr>
        <w:t>in de raadscommissie</w:t>
      </w:r>
      <w:r w:rsidR="00D245A9">
        <w:rPr>
          <w:noProof/>
        </w:rPr>
        <w:t xml:space="preserve"> zetelt met raadgevende stem.</w:t>
      </w:r>
      <w:r w:rsidR="00160A62">
        <w:rPr>
          <w:noProof/>
        </w:rPr>
        <w:t xml:space="preserve"> </w:t>
      </w:r>
    </w:p>
    <w:p w14:paraId="370E5EB3" w14:textId="77777777" w:rsidR="00160A62" w:rsidRDefault="00160A62" w:rsidP="00902F12">
      <w:pPr>
        <w:pStyle w:val="VVSGBodytekst"/>
        <w:rPr>
          <w:noProof/>
        </w:rPr>
      </w:pPr>
    </w:p>
    <w:p w14:paraId="24137F76" w14:textId="2862C785" w:rsidR="004A51F6" w:rsidRDefault="005804AC" w:rsidP="00902F12">
      <w:pPr>
        <w:pStyle w:val="VVSGBodytekst"/>
        <w:rPr>
          <w:noProof/>
        </w:rPr>
      </w:pPr>
      <w:r w:rsidRPr="005804AC">
        <w:rPr>
          <w:noProof/>
        </w:rPr>
        <w:t>Een onafhankelijk raadslid k</w:t>
      </w:r>
      <w:r w:rsidR="003450E1">
        <w:rPr>
          <w:noProof/>
        </w:rPr>
        <w:t>omt niet in aanmerking om lid te zijn van een commissie</w:t>
      </w:r>
      <w:r w:rsidR="00160A62">
        <w:rPr>
          <w:noProof/>
        </w:rPr>
        <w:t>, ook</w:t>
      </w:r>
      <w:r w:rsidRPr="005804AC">
        <w:rPr>
          <w:noProof/>
        </w:rPr>
        <w:t xml:space="preserve"> </w:t>
      </w:r>
      <w:r w:rsidR="00160A62">
        <w:rPr>
          <w:noProof/>
        </w:rPr>
        <w:t>niet</w:t>
      </w:r>
      <w:r w:rsidRPr="005804AC">
        <w:rPr>
          <w:noProof/>
        </w:rPr>
        <w:t xml:space="preserve"> met raadgevende stem</w:t>
      </w:r>
      <w:r w:rsidR="00160A62">
        <w:rPr>
          <w:noProof/>
        </w:rPr>
        <w:t>. Dat is</w:t>
      </w:r>
      <w:r w:rsidRPr="005804AC">
        <w:rPr>
          <w:noProof/>
        </w:rPr>
        <w:t xml:space="preserve"> </w:t>
      </w:r>
      <w:r w:rsidR="00160A62">
        <w:rPr>
          <w:noProof/>
        </w:rPr>
        <w:t xml:space="preserve">decretaal </w:t>
      </w:r>
      <w:r w:rsidRPr="005804AC">
        <w:rPr>
          <w:noProof/>
        </w:rPr>
        <w:t xml:space="preserve">enkel </w:t>
      </w:r>
      <w:r w:rsidR="005C3DCB">
        <w:rPr>
          <w:noProof/>
        </w:rPr>
        <w:t>gegarandeerd</w:t>
      </w:r>
      <w:r w:rsidR="005C3DCB" w:rsidRPr="005804AC">
        <w:rPr>
          <w:noProof/>
        </w:rPr>
        <w:t xml:space="preserve"> </w:t>
      </w:r>
      <w:r w:rsidRPr="005804AC">
        <w:rPr>
          <w:noProof/>
        </w:rPr>
        <w:t xml:space="preserve">voor </w:t>
      </w:r>
      <w:r w:rsidR="00EA352F">
        <w:rPr>
          <w:noProof/>
        </w:rPr>
        <w:t xml:space="preserve">leden van </w:t>
      </w:r>
      <w:r w:rsidRPr="005804AC">
        <w:rPr>
          <w:noProof/>
        </w:rPr>
        <w:t>een fractie.</w:t>
      </w:r>
      <w:r w:rsidR="00160A62">
        <w:rPr>
          <w:noProof/>
        </w:rPr>
        <w:t xml:space="preserve"> Een onafhankelijk raadslid mag</w:t>
      </w:r>
      <w:r w:rsidR="009C2D59">
        <w:rPr>
          <w:noProof/>
        </w:rPr>
        <w:t>, net als elk ander raadslid,</w:t>
      </w:r>
      <w:r w:rsidRPr="005804AC">
        <w:rPr>
          <w:noProof/>
        </w:rPr>
        <w:t xml:space="preserve"> de commissievergaderingen </w:t>
      </w:r>
      <w:r w:rsidR="00160A62">
        <w:rPr>
          <w:noProof/>
        </w:rPr>
        <w:t xml:space="preserve">wel </w:t>
      </w:r>
      <w:r w:rsidRPr="005804AC">
        <w:rPr>
          <w:noProof/>
        </w:rPr>
        <w:t xml:space="preserve">bijwonen en heeft er ook spreekrecht. Maar een onafhankelijk </w:t>
      </w:r>
      <w:r w:rsidR="009C2D59">
        <w:rPr>
          <w:noProof/>
        </w:rPr>
        <w:t>raadslid</w:t>
      </w:r>
      <w:r w:rsidRPr="005804AC">
        <w:rPr>
          <w:noProof/>
        </w:rPr>
        <w:t>heeft geen recht op presentiegeld voor het bijwonen van de commissievergaderingen. Het is immers geen lid van de commissie (geen "gewoon" en geen "plaatsvervangend" lid), maar iemand die aanwezig mag zijn</w:t>
      </w:r>
      <w:r w:rsidR="004A51F6">
        <w:rPr>
          <w:noProof/>
        </w:rPr>
        <w:t xml:space="preserve"> en er mag spreken</w:t>
      </w:r>
      <w:r w:rsidRPr="005804AC">
        <w:rPr>
          <w:noProof/>
        </w:rPr>
        <w:t>.</w:t>
      </w:r>
      <w:r w:rsidR="00903114">
        <w:rPr>
          <w:noProof/>
        </w:rPr>
        <w:br/>
      </w:r>
    </w:p>
    <w:p w14:paraId="07B252A6" w14:textId="0DC5A5B4" w:rsidR="00F02B10" w:rsidRDefault="00903114" w:rsidP="00902F12">
      <w:pPr>
        <w:pStyle w:val="VVSGBodytekst"/>
        <w:rPr>
          <w:noProof/>
        </w:rPr>
      </w:pPr>
      <w:r>
        <w:rPr>
          <w:noProof/>
        </w:rPr>
        <w:t xml:space="preserve">Wanneer de hele raad lid is van een raadscommissie, dan </w:t>
      </w:r>
      <w:r w:rsidR="002F18EC">
        <w:rPr>
          <w:noProof/>
        </w:rPr>
        <w:t>blijven onafhankelijke raadsleden er</w:t>
      </w:r>
      <w:r w:rsidR="004A51F6">
        <w:rPr>
          <w:noProof/>
        </w:rPr>
        <w:t xml:space="preserve"> uiteraard</w:t>
      </w:r>
      <w:r w:rsidR="002F18EC">
        <w:rPr>
          <w:noProof/>
        </w:rPr>
        <w:t xml:space="preserve"> wel deel van uitmaken.</w:t>
      </w:r>
    </w:p>
    <w:p w14:paraId="0A9838C2" w14:textId="77777777" w:rsidR="00160A62" w:rsidRDefault="00160A62" w:rsidP="00902F12">
      <w:pPr>
        <w:pStyle w:val="VVSGBodytekst"/>
        <w:rPr>
          <w:noProof/>
        </w:rPr>
      </w:pPr>
    </w:p>
    <w:p w14:paraId="274FAD20" w14:textId="0BB2A3FF" w:rsidR="00160A62" w:rsidRDefault="00FD1CD6" w:rsidP="00902F12">
      <w:pPr>
        <w:pStyle w:val="VVSGBodytekst"/>
      </w:pPr>
      <w:r>
        <w:rPr>
          <w:noProof/>
        </w:rPr>
        <w:t xml:space="preserve">Er is één situatie waarbij een </w:t>
      </w:r>
      <w:r w:rsidR="002F18EC">
        <w:rPr>
          <w:noProof/>
        </w:rPr>
        <w:t>raads</w:t>
      </w:r>
      <w:r>
        <w:rPr>
          <w:noProof/>
        </w:rPr>
        <w:t>commissie opnieuw samengesteld moet worden</w:t>
      </w:r>
      <w:r w:rsidR="00346054">
        <w:rPr>
          <w:noProof/>
        </w:rPr>
        <w:t xml:space="preserve"> (ook in aantal leden dat elke fractie heeft)</w:t>
      </w:r>
      <w:r w:rsidR="00802D3B">
        <w:rPr>
          <w:noProof/>
        </w:rPr>
        <w:t>. Dat is het geval als</w:t>
      </w:r>
      <w:r>
        <w:rPr>
          <w:noProof/>
        </w:rPr>
        <w:t xml:space="preserve"> door de aan</w:t>
      </w:r>
      <w:r w:rsidR="00DA6503">
        <w:rPr>
          <w:noProof/>
        </w:rPr>
        <w:t>n</w:t>
      </w:r>
      <w:r>
        <w:rPr>
          <w:noProof/>
        </w:rPr>
        <w:t>ame van een motie van</w:t>
      </w:r>
      <w:r w:rsidR="00802D3B">
        <w:rPr>
          <w:noProof/>
        </w:rPr>
        <w:t xml:space="preserve"> wantrouwen de nieuwe meerderheid geen meerderheid meer zou hebben in de commissie. Dan wordt de samenstelling opnieuw berekend.</w:t>
      </w:r>
    </w:p>
    <w:p w14:paraId="7834BBA0" w14:textId="77777777" w:rsidR="00160A62" w:rsidRDefault="00160A62" w:rsidP="00902F12">
      <w:pPr>
        <w:pStyle w:val="VVSGBodytekst"/>
        <w:rPr>
          <w:noProof/>
        </w:rPr>
      </w:pPr>
    </w:p>
    <w:p w14:paraId="5866F627" w14:textId="2B90631D" w:rsidR="006E4275" w:rsidRPr="00EE34F5" w:rsidRDefault="006E4275" w:rsidP="006E4275">
      <w:pPr>
        <w:pStyle w:val="VVSGBodytekst"/>
        <w:rPr>
          <w:b/>
          <w:bCs/>
        </w:rPr>
      </w:pPr>
      <w:r w:rsidRPr="00B033FA">
        <w:rPr>
          <w:b/>
          <w:bCs/>
        </w:rPr>
        <w:t>Art. 2</w:t>
      </w:r>
      <w:r w:rsidR="0068067A">
        <w:rPr>
          <w:b/>
          <w:bCs/>
        </w:rPr>
        <w:t>8</w:t>
      </w:r>
      <w:r>
        <w:rPr>
          <w:b/>
          <w:bCs/>
        </w:rPr>
        <w:t>, §3.</w:t>
      </w:r>
      <w:r w:rsidR="00586A65">
        <w:rPr>
          <w:b/>
          <w:bCs/>
        </w:rPr>
        <w:br/>
      </w:r>
      <w:r w:rsidR="00586A65">
        <w:rPr>
          <w:b/>
          <w:bCs/>
          <w:noProof/>
        </w:rPr>
        <w:drawing>
          <wp:inline distT="0" distB="0" distL="0" distR="0" wp14:anchorId="40C4D6CE" wp14:editId="5A71831D">
            <wp:extent cx="133985" cy="286385"/>
            <wp:effectExtent l="0" t="0" r="0" b="0"/>
            <wp:docPr id="113883347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r w:rsidR="001D0C0F" w:rsidRPr="00EE34F5">
        <w:br/>
        <w:t xml:space="preserve">Deze </w:t>
      </w:r>
      <w:r w:rsidR="00EE34F5" w:rsidRPr="00EE34F5">
        <w:t xml:space="preserve">paragraaf is </w:t>
      </w:r>
      <w:r w:rsidR="00DA6E0B">
        <w:t xml:space="preserve">met uitzondering van het laatste lid </w:t>
      </w:r>
      <w:r w:rsidR="00EE34F5" w:rsidRPr="00EE34F5">
        <w:t>overgenomen u</w:t>
      </w:r>
      <w:r w:rsidR="00EE34F5">
        <w:t>it art. 37,§3 DLB</w:t>
      </w:r>
      <w:r w:rsidR="00DA6E0B">
        <w:t>.</w:t>
      </w:r>
      <w:r w:rsidR="00DA6E0B">
        <w:br/>
      </w:r>
      <w:r w:rsidR="00DA6E0B">
        <w:br/>
        <w:t xml:space="preserve">Het laatste lid is louter een suggestie waarbij we </w:t>
      </w:r>
      <w:r w:rsidR="0070285C">
        <w:t xml:space="preserve">voorstellen om </w:t>
      </w:r>
      <w:r w:rsidR="00DA6E0B">
        <w:t>op</w:t>
      </w:r>
      <w:r w:rsidR="0070285C">
        <w:t xml:space="preserve"> te </w:t>
      </w:r>
      <w:r w:rsidR="00DA6E0B">
        <w:t>nemen dat de vervanger van een verhinderd raadslid ook meteen het lid vervangt in de commissie.</w:t>
      </w:r>
      <w:r w:rsidR="0070285C">
        <w:t xml:space="preserve"> Dat </w:t>
      </w:r>
      <w:r w:rsidR="00850AF8">
        <w:t>maakt alles praktisch wat gemakkelijker en duidelijker.</w:t>
      </w:r>
    </w:p>
    <w:p w14:paraId="0D357F72" w14:textId="77777777" w:rsidR="006E4275" w:rsidRPr="00EE34F5" w:rsidRDefault="006E4275" w:rsidP="00902F12">
      <w:pPr>
        <w:pStyle w:val="VVSGBodytekst"/>
        <w:rPr>
          <w:noProof/>
        </w:rPr>
      </w:pPr>
    </w:p>
    <w:p w14:paraId="01AF4FC2" w14:textId="2059B17D" w:rsidR="006E4275" w:rsidRPr="00DA6E0B" w:rsidRDefault="006E4275" w:rsidP="006E4275">
      <w:pPr>
        <w:pStyle w:val="VVSGBodytekst"/>
        <w:rPr>
          <w:b/>
          <w:bCs/>
        </w:rPr>
      </w:pPr>
      <w:r w:rsidRPr="00DA6E0B">
        <w:rPr>
          <w:b/>
          <w:bCs/>
        </w:rPr>
        <w:t>Art. 2</w:t>
      </w:r>
      <w:r w:rsidR="0068067A">
        <w:rPr>
          <w:b/>
          <w:bCs/>
        </w:rPr>
        <w:t>8</w:t>
      </w:r>
      <w:r w:rsidRPr="00DA6E0B">
        <w:rPr>
          <w:b/>
          <w:bCs/>
        </w:rPr>
        <w:t>, §4.</w:t>
      </w:r>
      <w:r w:rsidR="00586A65">
        <w:rPr>
          <w:b/>
          <w:bCs/>
        </w:rPr>
        <w:br/>
      </w:r>
      <w:r w:rsidR="00586A65">
        <w:rPr>
          <w:b/>
          <w:bCs/>
          <w:noProof/>
        </w:rPr>
        <w:drawing>
          <wp:inline distT="0" distB="0" distL="0" distR="0" wp14:anchorId="3B884ADC" wp14:editId="76ACB149">
            <wp:extent cx="133985" cy="286385"/>
            <wp:effectExtent l="0" t="0" r="0" b="0"/>
            <wp:docPr id="100500275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r w:rsidR="00872F8F">
        <w:rPr>
          <w:b/>
          <w:bCs/>
        </w:rPr>
        <w:br/>
      </w:r>
      <w:r w:rsidR="00872F8F" w:rsidRPr="00EE34F5">
        <w:t>Deze paragraaf is</w:t>
      </w:r>
      <w:r w:rsidR="00872F8F">
        <w:t xml:space="preserve"> gebaseerd op art. 37,§4 DLB</w:t>
      </w:r>
      <w:r w:rsidR="00343775">
        <w:t>, met o.a. het</w:t>
      </w:r>
      <w:r w:rsidR="00FC7C41">
        <w:t xml:space="preserve"> verbod voor collegeleden om een raadscommissie voor te zitten</w:t>
      </w:r>
      <w:r w:rsidR="00872F8F">
        <w:t xml:space="preserve">. We doen daarbij de suggestie dat het de commissieleden zelf zijn die onder hen een voorzitter kiezen. Dat gebeurt op de wijze zoals </w:t>
      </w:r>
      <w:r w:rsidR="00E35DC6">
        <w:t>bepaald door</w:t>
      </w:r>
      <w:r w:rsidR="00872F8F">
        <w:t xml:space="preserve"> art. 35 DLB.</w:t>
      </w:r>
    </w:p>
    <w:p w14:paraId="0F6072A0" w14:textId="77777777" w:rsidR="006E4275" w:rsidRPr="00872F8F" w:rsidRDefault="006E4275" w:rsidP="006E4275">
      <w:pPr>
        <w:pStyle w:val="VVSGBodytekst"/>
        <w:rPr>
          <w:b/>
          <w:bCs/>
        </w:rPr>
      </w:pPr>
    </w:p>
    <w:p w14:paraId="6C186320" w14:textId="3993BE16" w:rsidR="00B13137" w:rsidRDefault="00B13137" w:rsidP="00B13137">
      <w:pPr>
        <w:pStyle w:val="VVSGBodytekst"/>
        <w:rPr>
          <w:noProof/>
        </w:rPr>
      </w:pPr>
      <w:r w:rsidRPr="00B033FA">
        <w:rPr>
          <w:b/>
          <w:bCs/>
        </w:rPr>
        <w:t>Art. 2</w:t>
      </w:r>
      <w:r w:rsidR="00AD6008">
        <w:rPr>
          <w:b/>
          <w:bCs/>
        </w:rPr>
        <w:t>8, §5</w:t>
      </w:r>
      <w:r>
        <w:rPr>
          <w:b/>
          <w:bCs/>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tblGrid>
      <w:tr w:rsidR="00B13137" w14:paraId="2550984C" w14:textId="77777777" w:rsidTr="00F010C8">
        <w:trPr>
          <w:trHeight w:val="526"/>
        </w:trPr>
        <w:tc>
          <w:tcPr>
            <w:tcW w:w="792" w:type="dxa"/>
          </w:tcPr>
          <w:p w14:paraId="7E9FA6BA" w14:textId="77777777" w:rsidR="00B13137" w:rsidRDefault="00B13137" w:rsidP="00F010C8">
            <w:pPr>
              <w:pStyle w:val="VVSGBodytekst"/>
              <w:rPr>
                <w:b/>
                <w:bCs/>
              </w:rPr>
            </w:pPr>
            <w:r>
              <w:rPr>
                <w:b/>
                <w:bCs/>
                <w:noProof/>
              </w:rPr>
              <w:drawing>
                <wp:inline distT="0" distB="0" distL="0" distR="0" wp14:anchorId="1FEF518F" wp14:editId="3B18AC66">
                  <wp:extent cx="133985" cy="286385"/>
                  <wp:effectExtent l="0" t="0" r="0" b="0"/>
                  <wp:docPr id="135614811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tc>
        <w:tc>
          <w:tcPr>
            <w:tcW w:w="792" w:type="dxa"/>
          </w:tcPr>
          <w:p w14:paraId="4DCC212F" w14:textId="77777777" w:rsidR="00B13137" w:rsidRDefault="00B13137" w:rsidP="00F010C8">
            <w:pPr>
              <w:pStyle w:val="VVSGBodytekst"/>
              <w:rPr>
                <w:b/>
                <w:bCs/>
              </w:rPr>
            </w:pPr>
            <w:r w:rsidRPr="0038323E">
              <w:rPr>
                <w:noProof/>
              </w:rPr>
              <w:drawing>
                <wp:inline distT="0" distB="0" distL="0" distR="0" wp14:anchorId="3C9A898A" wp14:editId="0F9B4DB9">
                  <wp:extent cx="139327" cy="277737"/>
                  <wp:effectExtent l="0" t="0" r="0" b="8255"/>
                  <wp:docPr id="808408591"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2B21EC68" w14:textId="77777777" w:rsidR="00B13137" w:rsidRDefault="00B13137" w:rsidP="00F010C8">
            <w:pPr>
              <w:pStyle w:val="VVSGBodytekst"/>
              <w:rPr>
                <w:b/>
                <w:bCs/>
              </w:rPr>
            </w:pPr>
          </w:p>
        </w:tc>
        <w:tc>
          <w:tcPr>
            <w:tcW w:w="793" w:type="dxa"/>
          </w:tcPr>
          <w:p w14:paraId="4F770D93" w14:textId="77777777" w:rsidR="00B13137" w:rsidRDefault="00B13137" w:rsidP="00F010C8">
            <w:pPr>
              <w:pStyle w:val="VVSGBodytekst"/>
              <w:rPr>
                <w:b/>
                <w:bCs/>
              </w:rPr>
            </w:pPr>
          </w:p>
        </w:tc>
      </w:tr>
    </w:tbl>
    <w:p w14:paraId="33622B20" w14:textId="7428FFC0" w:rsidR="00B17C8C" w:rsidRPr="00B17C8C" w:rsidRDefault="009C5C10" w:rsidP="00902F12">
      <w:pPr>
        <w:pStyle w:val="VVSGBodytekst"/>
        <w:rPr>
          <w:b/>
          <w:bCs/>
        </w:rPr>
      </w:pPr>
      <w:r w:rsidRPr="009C5C10">
        <w:rPr>
          <w:noProof/>
        </w:rPr>
        <w:t xml:space="preserve">In dit artikel worden </w:t>
      </w:r>
      <w:r w:rsidRPr="009C5C10">
        <w:rPr>
          <w:b/>
          <w:bCs/>
          <w:noProof/>
        </w:rPr>
        <w:t>werkingsregels voor de commissies</w:t>
      </w:r>
      <w:r>
        <w:rPr>
          <w:noProof/>
        </w:rPr>
        <w:t xml:space="preserve"> vastgelegd. Het is niet gebaseerd op regelgeving en is louter een </w:t>
      </w:r>
      <w:r w:rsidR="00A5628F">
        <w:rPr>
          <w:noProof/>
        </w:rPr>
        <w:t>voorstel</w:t>
      </w:r>
      <w:r w:rsidR="00817A6F">
        <w:rPr>
          <w:noProof/>
        </w:rPr>
        <w:t xml:space="preserve"> dat lokaal </w:t>
      </w:r>
      <w:r w:rsidR="002A174A">
        <w:rPr>
          <w:noProof/>
        </w:rPr>
        <w:t xml:space="preserve">volledig op maat </w:t>
      </w:r>
      <w:r w:rsidR="00817A6F">
        <w:rPr>
          <w:noProof/>
        </w:rPr>
        <w:t>aangepast kan worden.</w:t>
      </w:r>
      <w:r w:rsidR="00FF6808">
        <w:rPr>
          <w:noProof/>
        </w:rPr>
        <w:br/>
      </w:r>
      <w:r w:rsidR="00FF6808">
        <w:rPr>
          <w:noProof/>
        </w:rPr>
        <w:br/>
        <w:t>In tegenstelling tot de raadsvergaderingen</w:t>
      </w:r>
      <w:r w:rsidR="00FC7C41">
        <w:rPr>
          <w:noProof/>
        </w:rPr>
        <w:t>,</w:t>
      </w:r>
      <w:r w:rsidR="00FF6808">
        <w:rPr>
          <w:noProof/>
        </w:rPr>
        <w:t xml:space="preserve"> kunnen de commissies ook zonder uitzonderlijke </w:t>
      </w:r>
      <w:r w:rsidR="00FC7C41">
        <w:rPr>
          <w:noProof/>
        </w:rPr>
        <w:t xml:space="preserve">omstandigheden </w:t>
      </w:r>
      <w:r w:rsidR="00FF6808">
        <w:rPr>
          <w:noProof/>
        </w:rPr>
        <w:t xml:space="preserve">digitaal of hybride vergaderen. </w:t>
      </w:r>
      <w:r w:rsidR="00A5628F">
        <w:rPr>
          <w:noProof/>
        </w:rPr>
        <w:t>Wel</w:t>
      </w:r>
      <w:r w:rsidR="00FF6808">
        <w:rPr>
          <w:noProof/>
        </w:rPr>
        <w:t xml:space="preserve"> moeten </w:t>
      </w:r>
      <w:r w:rsidR="00DF0524">
        <w:rPr>
          <w:noProof/>
        </w:rPr>
        <w:t>de</w:t>
      </w:r>
      <w:r w:rsidR="00FF6808">
        <w:rPr>
          <w:noProof/>
        </w:rPr>
        <w:t xml:space="preserve">ze </w:t>
      </w:r>
      <w:r w:rsidR="00DF0524">
        <w:rPr>
          <w:noProof/>
        </w:rPr>
        <w:t xml:space="preserve">digitale of hybride vergaderingen </w:t>
      </w:r>
      <w:r w:rsidR="00A5628F">
        <w:rPr>
          <w:noProof/>
        </w:rPr>
        <w:t>steeds</w:t>
      </w:r>
      <w:r w:rsidR="00FF6808">
        <w:rPr>
          <w:noProof/>
        </w:rPr>
        <w:t xml:space="preserve"> voldoen aan de voorwaarden </w:t>
      </w:r>
      <w:r w:rsidR="00FF6808">
        <w:t xml:space="preserve">uit </w:t>
      </w:r>
      <w:hyperlink r:id="rId28" w:history="1">
        <w:r w:rsidR="00FF6808" w:rsidRPr="001547F0">
          <w:rPr>
            <w:rStyle w:val="Hyperlink"/>
          </w:rPr>
          <w:t>het Besluit van de Vlaamse Regering over de voorwaarden voor digitaal of hybride vergaderen voor de organen van de lokale besturen</w:t>
        </w:r>
      </w:hyperlink>
      <w:r w:rsidR="00FF6808">
        <w:t>.</w:t>
      </w:r>
      <w:r w:rsidR="00B17C8C">
        <w:t xml:space="preserve"> </w:t>
      </w:r>
      <w:r w:rsidR="00B17C8C">
        <w:rPr>
          <w:noProof/>
        </w:rPr>
        <w:t xml:space="preserve">Zie voor deze voorwaarden </w:t>
      </w:r>
      <w:r w:rsidR="00B17C8C" w:rsidRPr="005F2A70">
        <w:rPr>
          <w:noProof/>
          <w:highlight w:val="cyan"/>
        </w:rPr>
        <w:t>de leeswijzer bij art. 4, §§ 1 en 2 van dit modelreglement</w:t>
      </w:r>
      <w:r w:rsidR="00B17C8C">
        <w:rPr>
          <w:noProof/>
        </w:rPr>
        <w:t>.</w:t>
      </w:r>
      <w:r w:rsidR="00DF0524">
        <w:rPr>
          <w:noProof/>
        </w:rPr>
        <w:t xml:space="preserve"> De commissies kunnen enkel </w:t>
      </w:r>
      <w:r w:rsidR="00A5628F">
        <w:rPr>
          <w:noProof/>
        </w:rPr>
        <w:t>digitaal en hybride</w:t>
      </w:r>
      <w:r w:rsidR="00DF0524">
        <w:rPr>
          <w:noProof/>
        </w:rPr>
        <w:t xml:space="preserve"> vergaderen als het bestuur de randvoorwaarden daarvoor gecr</w:t>
      </w:r>
      <w:r w:rsidR="0086177B">
        <w:rPr>
          <w:noProof/>
        </w:rPr>
        <w:t>e</w:t>
      </w:r>
      <w:r w:rsidR="00DF0524">
        <w:rPr>
          <w:noProof/>
        </w:rPr>
        <w:t>ëerd heeft.</w:t>
      </w:r>
    </w:p>
    <w:p w14:paraId="78B19585" w14:textId="77777777" w:rsidR="00B17C8C" w:rsidRDefault="00B17C8C" w:rsidP="00902F12">
      <w:pPr>
        <w:pStyle w:val="VVSGBodytekst"/>
        <w:rPr>
          <w:noProof/>
        </w:rPr>
      </w:pPr>
    </w:p>
    <w:p w14:paraId="2A66BB6F" w14:textId="482D0854" w:rsidR="00B17C8C" w:rsidRDefault="00B17C8C" w:rsidP="00902F12">
      <w:pPr>
        <w:pStyle w:val="VVSGBodytekst"/>
        <w:rPr>
          <w:noProof/>
        </w:rPr>
      </w:pPr>
      <w:r>
        <w:rPr>
          <w:noProof/>
        </w:rPr>
        <w:t>Wij doen de suggestie om het fysiek</w:t>
      </w:r>
      <w:r w:rsidR="00110754">
        <w:rPr>
          <w:noProof/>
        </w:rPr>
        <w:t>e</w:t>
      </w:r>
      <w:r>
        <w:rPr>
          <w:noProof/>
        </w:rPr>
        <w:t xml:space="preserve"> vergaderen als uitgangspunt te nemen. </w:t>
      </w:r>
      <w:r w:rsidR="00402A0C">
        <w:rPr>
          <w:noProof/>
        </w:rPr>
        <w:t xml:space="preserve">In ons voorstel kan </w:t>
      </w:r>
      <w:r w:rsidR="00110754">
        <w:rPr>
          <w:noProof/>
        </w:rPr>
        <w:t xml:space="preserve">de </w:t>
      </w:r>
      <w:r>
        <w:rPr>
          <w:noProof/>
        </w:rPr>
        <w:t xml:space="preserve">voorzitter </w:t>
      </w:r>
      <w:r w:rsidR="00402A0C">
        <w:rPr>
          <w:noProof/>
        </w:rPr>
        <w:t xml:space="preserve">zowel </w:t>
      </w:r>
      <w:r w:rsidR="00110754">
        <w:rPr>
          <w:noProof/>
        </w:rPr>
        <w:t xml:space="preserve">vóór </w:t>
      </w:r>
      <w:r w:rsidR="00402A0C">
        <w:rPr>
          <w:noProof/>
        </w:rPr>
        <w:t xml:space="preserve">als bij de start van de vergadering </w:t>
      </w:r>
      <w:r>
        <w:rPr>
          <w:noProof/>
        </w:rPr>
        <w:t>beslissen dat ee</w:t>
      </w:r>
      <w:r w:rsidR="00402A0C">
        <w:rPr>
          <w:noProof/>
        </w:rPr>
        <w:t xml:space="preserve">n lid (of een lid met raadgevende stem) digitaal deelneemt. Wanneer het </w:t>
      </w:r>
      <w:r w:rsidR="00DF0524">
        <w:rPr>
          <w:noProof/>
        </w:rPr>
        <w:t>gaat om een zuiver digitale vergadering, dan kiezen we ervoor om dat al bij de oproeping duidelijk te maken. Ook hier is het aan de commissievoorzitter om daarover te beslissen.</w:t>
      </w:r>
      <w:r w:rsidR="00E0429D">
        <w:rPr>
          <w:noProof/>
        </w:rPr>
        <w:t xml:space="preserve"> Omwille van vergadertechnische redenen kan de voorzitter zelf niet digitaal deelnemen als een deel van de commissieleden fysiek vergadert.</w:t>
      </w:r>
    </w:p>
    <w:p w14:paraId="611400B5" w14:textId="77777777" w:rsidR="00EF7635" w:rsidRDefault="00EF7635" w:rsidP="00902F12">
      <w:pPr>
        <w:pStyle w:val="VVSGBodytekst"/>
        <w:rPr>
          <w:noProof/>
        </w:rPr>
      </w:pPr>
    </w:p>
    <w:p w14:paraId="74515918" w14:textId="0FFF4D6A" w:rsidR="00D55F02" w:rsidRDefault="00EF7635" w:rsidP="00902F12">
      <w:pPr>
        <w:pStyle w:val="VVSGBodytekst"/>
        <w:rPr>
          <w:noProof/>
        </w:rPr>
      </w:pPr>
      <w:r>
        <w:rPr>
          <w:noProof/>
        </w:rPr>
        <w:t xml:space="preserve">De oproeping wordt niet alleen naar de leden van de commissie gestuurd, maar naar alle raadsleden. Het blijft een vergadering in de schoot van de gemeenteraad, dus ook gemeenteraadsleden die geen lid zijn van de commissie moeten deze kunnen bijwonen en er kunnen tussenkomen tijdens de bespreking. </w:t>
      </w:r>
      <w:r w:rsidR="00180544">
        <w:rPr>
          <w:noProof/>
        </w:rPr>
        <w:t xml:space="preserve">Dat volgt uit standpunten van de Vlaamse overheid. We kiezen ervoor om dat in te schrijven in </w:t>
      </w:r>
      <w:r w:rsidR="00D55F02">
        <w:rPr>
          <w:noProof/>
        </w:rPr>
        <w:t xml:space="preserve">het reglement. </w:t>
      </w:r>
    </w:p>
    <w:p w14:paraId="2FF98CE1" w14:textId="77777777" w:rsidR="00D55F02" w:rsidRDefault="00D55F02" w:rsidP="00902F12">
      <w:pPr>
        <w:pStyle w:val="VVSGBodytekst"/>
        <w:rPr>
          <w:noProof/>
        </w:rPr>
      </w:pPr>
    </w:p>
    <w:p w14:paraId="6410F0DD" w14:textId="0609DAB9" w:rsidR="00EF7635" w:rsidRDefault="00215CB7" w:rsidP="00902F12">
      <w:pPr>
        <w:pStyle w:val="VVSGBodytekst"/>
        <w:rPr>
          <w:noProof/>
        </w:rPr>
      </w:pPr>
      <w:r>
        <w:rPr>
          <w:noProof/>
        </w:rPr>
        <w:t xml:space="preserve">Ook voorzien we </w:t>
      </w:r>
      <w:r w:rsidR="00535DED">
        <w:rPr>
          <w:noProof/>
        </w:rPr>
        <w:t xml:space="preserve">in </w:t>
      </w:r>
      <w:r w:rsidR="00734B5F">
        <w:rPr>
          <w:noProof/>
        </w:rPr>
        <w:t xml:space="preserve">het recht </w:t>
      </w:r>
      <w:r w:rsidR="00535DED">
        <w:rPr>
          <w:noProof/>
        </w:rPr>
        <w:t xml:space="preserve">dat </w:t>
      </w:r>
      <w:r>
        <w:rPr>
          <w:noProof/>
        </w:rPr>
        <w:t xml:space="preserve">een aantal </w:t>
      </w:r>
      <w:r w:rsidR="002C78BE">
        <w:rPr>
          <w:noProof/>
        </w:rPr>
        <w:t xml:space="preserve">commissieleden een raadscommissie </w:t>
      </w:r>
      <w:r w:rsidR="00535DED">
        <w:rPr>
          <w:noProof/>
        </w:rPr>
        <w:t>kan</w:t>
      </w:r>
      <w:r w:rsidR="002C78BE">
        <w:rPr>
          <w:noProof/>
        </w:rPr>
        <w:t xml:space="preserve"> samenroepen.</w:t>
      </w:r>
    </w:p>
    <w:p w14:paraId="019A6A0A" w14:textId="6E485F9F" w:rsidR="002A174A" w:rsidRDefault="002A174A" w:rsidP="00902F12">
      <w:pPr>
        <w:pStyle w:val="VVSGBodytekst"/>
        <w:rPr>
          <w:noProof/>
        </w:rPr>
      </w:pPr>
      <w:r>
        <w:rPr>
          <w:noProof/>
        </w:rPr>
        <w:br/>
      </w:r>
      <w:r w:rsidR="00ED13A3">
        <w:rPr>
          <w:noProof/>
        </w:rPr>
        <w:t>De principes van openbaarheid zoals die gelden voor de gemeenteraad</w:t>
      </w:r>
      <w:r w:rsidR="00E0429D">
        <w:rPr>
          <w:noProof/>
        </w:rPr>
        <w:t xml:space="preserve"> </w:t>
      </w:r>
      <w:r w:rsidR="00E0429D" w:rsidRPr="00D346AA">
        <w:rPr>
          <w:i/>
        </w:rPr>
        <w:t>(</w:t>
      </w:r>
      <w:r w:rsidR="00E0429D" w:rsidRPr="00C6440F">
        <w:rPr>
          <w:i/>
          <w:highlight w:val="cyan"/>
        </w:rPr>
        <w:t xml:space="preserve">zie art. 5 t/m 7 van dit </w:t>
      </w:r>
      <w:r w:rsidR="00C6440F">
        <w:rPr>
          <w:i/>
          <w:highlight w:val="cyan"/>
        </w:rPr>
        <w:t>model</w:t>
      </w:r>
      <w:r w:rsidR="00E0429D" w:rsidRPr="00C6440F">
        <w:rPr>
          <w:i/>
          <w:highlight w:val="cyan"/>
        </w:rPr>
        <w:t>reglement</w:t>
      </w:r>
      <w:r w:rsidR="00E0429D" w:rsidRPr="00D346AA">
        <w:rPr>
          <w:i/>
        </w:rPr>
        <w:t>)</w:t>
      </w:r>
      <w:r w:rsidR="00ED13A3">
        <w:rPr>
          <w:noProof/>
        </w:rPr>
        <w:t>, trekken we in ons voorstel door naar de commissies.</w:t>
      </w:r>
      <w:r w:rsidR="00C6440F">
        <w:rPr>
          <w:noProof/>
        </w:rPr>
        <w:t xml:space="preserve"> </w:t>
      </w:r>
      <w:r>
        <w:rPr>
          <w:noProof/>
        </w:rPr>
        <w:t xml:space="preserve">Aangezien </w:t>
      </w:r>
      <w:r w:rsidR="00C6440F">
        <w:rPr>
          <w:noProof/>
        </w:rPr>
        <w:t>een</w:t>
      </w:r>
      <w:r>
        <w:rPr>
          <w:noProof/>
        </w:rPr>
        <w:t xml:space="preserve"> commissie geen formele beslissingen neemt, kiezen we ervoor om geen quorum in te voeren.</w:t>
      </w:r>
    </w:p>
    <w:p w14:paraId="757073E7" w14:textId="77777777" w:rsidR="00402A0C" w:rsidRDefault="00402A0C" w:rsidP="00902F12">
      <w:pPr>
        <w:pStyle w:val="VVSGBodytekst"/>
        <w:rPr>
          <w:noProof/>
        </w:rPr>
      </w:pPr>
    </w:p>
    <w:p w14:paraId="284F34F4" w14:textId="7B26DE3C" w:rsidR="006E4275" w:rsidRDefault="00D55F02" w:rsidP="00902F12">
      <w:pPr>
        <w:pStyle w:val="VVSGBodytekst"/>
        <w:rPr>
          <w:noProof/>
        </w:rPr>
      </w:pPr>
      <w:r>
        <w:rPr>
          <w:noProof/>
        </w:rPr>
        <w:lastRenderedPageBreak/>
        <w:t>Ten</w:t>
      </w:r>
      <w:r w:rsidR="00052BB8">
        <w:rPr>
          <w:noProof/>
        </w:rPr>
        <w:t xml:space="preserve"> </w:t>
      </w:r>
      <w:r>
        <w:rPr>
          <w:noProof/>
        </w:rPr>
        <w:t xml:space="preserve">slotte doen we ook een voorstel </w:t>
      </w:r>
      <w:r w:rsidR="003B642A">
        <w:rPr>
          <w:noProof/>
        </w:rPr>
        <w:t>dat de algemeen directeur zelf secretaris is van de commissie</w:t>
      </w:r>
      <w:r w:rsidR="009D6CA9">
        <w:rPr>
          <w:noProof/>
        </w:rPr>
        <w:t>s</w:t>
      </w:r>
      <w:r w:rsidR="003B642A">
        <w:rPr>
          <w:noProof/>
        </w:rPr>
        <w:t>,</w:t>
      </w:r>
      <w:r w:rsidR="008D6A43">
        <w:rPr>
          <w:noProof/>
        </w:rPr>
        <w:t xml:space="preserve"> tenzij de algemeen directeur</w:t>
      </w:r>
      <w:r w:rsidR="003B642A">
        <w:rPr>
          <w:noProof/>
        </w:rPr>
        <w:t xml:space="preserve"> een personeelslid daartoe aanduidt.</w:t>
      </w:r>
      <w:r w:rsidR="003C2D0C">
        <w:rPr>
          <w:noProof/>
        </w:rPr>
        <w:t xml:space="preserve"> In de vroeger modellen lag deze keuze bij het college, maar we vinden dat dit behoort tot de autonomie van de algemeen directeur </w:t>
      </w:r>
      <w:r w:rsidR="008D6A43">
        <w:rPr>
          <w:noProof/>
        </w:rPr>
        <w:t xml:space="preserve">om daar </w:t>
      </w:r>
      <w:r w:rsidR="003C2D0C">
        <w:rPr>
          <w:noProof/>
        </w:rPr>
        <w:t>zelf</w:t>
      </w:r>
      <w:r w:rsidR="008D6A43">
        <w:rPr>
          <w:noProof/>
        </w:rPr>
        <w:t xml:space="preserve"> over te beslissen.</w:t>
      </w:r>
    </w:p>
    <w:p w14:paraId="7A80B6BA" w14:textId="77777777" w:rsidR="008D6A43" w:rsidRPr="009C5C10" w:rsidRDefault="008D6A43" w:rsidP="00902F12">
      <w:pPr>
        <w:pStyle w:val="VVSGBodytekst"/>
        <w:rPr>
          <w:noProof/>
        </w:rPr>
      </w:pPr>
    </w:p>
    <w:p w14:paraId="2F928329" w14:textId="6F7CE3C3" w:rsidR="00763E2F" w:rsidRPr="00AD6008" w:rsidRDefault="00AD6008" w:rsidP="00232780">
      <w:pPr>
        <w:pStyle w:val="VVSGBodytekst"/>
        <w:rPr>
          <w:noProof/>
        </w:rPr>
      </w:pPr>
      <w:r w:rsidRPr="00B033FA">
        <w:rPr>
          <w:b/>
          <w:bCs/>
        </w:rPr>
        <w:t>Art. 2</w:t>
      </w:r>
      <w:r>
        <w:rPr>
          <w:b/>
          <w:bCs/>
        </w:rPr>
        <w:t>8, §6.</w:t>
      </w:r>
    </w:p>
    <w:p w14:paraId="04638065" w14:textId="6429782B" w:rsidR="00763E2F" w:rsidRPr="00FB72CE" w:rsidRDefault="00FB72CE" w:rsidP="00232780">
      <w:pPr>
        <w:pStyle w:val="VVSGBodytekst"/>
      </w:pPr>
      <w:r w:rsidRPr="00FB72CE">
        <w:t>Dit</w:t>
      </w:r>
      <w:r>
        <w:t xml:space="preserve"> artikel is overgenomen uit art. 194 en 201 DLB</w:t>
      </w:r>
      <w:r w:rsidR="00913E73">
        <w:t xml:space="preserve"> en gaat over de </w:t>
      </w:r>
      <w:r w:rsidR="00913E73" w:rsidRPr="00234A82">
        <w:rPr>
          <w:b/>
          <w:bCs/>
        </w:rPr>
        <w:t>bijzondere raadscommissie</w:t>
      </w:r>
      <w:r w:rsidR="00234A82" w:rsidRPr="00234A82">
        <w:rPr>
          <w:b/>
          <w:bCs/>
        </w:rPr>
        <w:t xml:space="preserve"> voor de evaluatie van de ombudsman- of vrouw</w:t>
      </w:r>
      <w:r w:rsidR="00FE16F2">
        <w:rPr>
          <w:b/>
          <w:bCs/>
        </w:rPr>
        <w:t xml:space="preserve"> en de tuchtcommissie</w:t>
      </w:r>
      <w:r>
        <w:t>.</w:t>
      </w:r>
      <w:r w:rsidR="00276308">
        <w:t xml:space="preserve"> </w:t>
      </w:r>
      <w:r>
        <w:t>Het kan weggelaten worden, zeker als het niet van toepassing is.</w:t>
      </w:r>
      <w:r w:rsidR="00276308">
        <w:t xml:space="preserve"> We stellen voor om deze commissie wel besloten te laten vergaderen</w:t>
      </w:r>
      <w:r w:rsidR="009E4387">
        <w:t>.</w:t>
      </w:r>
    </w:p>
    <w:p w14:paraId="48F85F34" w14:textId="77777777" w:rsidR="00B0158C" w:rsidRPr="00586A65" w:rsidRDefault="00B0158C" w:rsidP="00232780">
      <w:pPr>
        <w:pStyle w:val="VVSGBodytekst"/>
        <w:rPr>
          <w:b/>
          <w:bCs/>
        </w:rPr>
      </w:pPr>
    </w:p>
    <w:p w14:paraId="496A3F19" w14:textId="1F169E75" w:rsidR="00AD6008" w:rsidRDefault="00AD6008" w:rsidP="00AD6008">
      <w:pPr>
        <w:pStyle w:val="VVSGBodytekst"/>
        <w:rPr>
          <w:noProof/>
        </w:rPr>
      </w:pPr>
      <w:r w:rsidRPr="00B033FA">
        <w:rPr>
          <w:b/>
          <w:bCs/>
        </w:rPr>
        <w:t>Art. 2</w:t>
      </w:r>
      <w:r>
        <w:rPr>
          <w:b/>
          <w:bCs/>
        </w:rPr>
        <w:t>8, §7.</w:t>
      </w:r>
    </w:p>
    <w:p w14:paraId="51E1AE43" w14:textId="23987889" w:rsidR="002231C3" w:rsidRDefault="00F24D05" w:rsidP="005C44BD">
      <w:pPr>
        <w:pStyle w:val="VVSGBodytekst"/>
      </w:pPr>
      <w:r w:rsidRPr="000512D7">
        <w:t>Dit artik</w:t>
      </w:r>
      <w:r w:rsidR="000512D7">
        <w:t xml:space="preserve">el </w:t>
      </w:r>
      <w:r w:rsidR="00234A82">
        <w:t xml:space="preserve">handelt over de </w:t>
      </w:r>
      <w:r w:rsidR="00234A82" w:rsidRPr="00234A82">
        <w:rPr>
          <w:b/>
          <w:bCs/>
        </w:rPr>
        <w:t>deontologische commissie</w:t>
      </w:r>
      <w:r w:rsidR="00234A82">
        <w:t xml:space="preserve"> en is </w:t>
      </w:r>
      <w:r w:rsidR="000512D7">
        <w:t>gebasee</w:t>
      </w:r>
      <w:r w:rsidR="00ED1DB5">
        <w:t xml:space="preserve">rd op art. 39 DLB en is </w:t>
      </w:r>
      <w:r w:rsidR="00DF1CEC">
        <w:t>strikt gezien</w:t>
      </w:r>
      <w:r w:rsidR="00ED1DB5">
        <w:t xml:space="preserve"> niet nodig. </w:t>
      </w:r>
      <w:r w:rsidR="00584EE2" w:rsidRPr="00584EE2">
        <w:t xml:space="preserve">De deontologische commissie is </w:t>
      </w:r>
      <w:r w:rsidR="00EE719E">
        <w:t xml:space="preserve">immers </w:t>
      </w:r>
      <w:r w:rsidR="00584EE2" w:rsidRPr="00584EE2">
        <w:t>geen gewone raadscommissie zoals hierboven beschreven.</w:t>
      </w:r>
      <w:r w:rsidR="00584EE2">
        <w:t xml:space="preserve"> O</w:t>
      </w:r>
      <w:r w:rsidR="00ED1DB5">
        <w:t xml:space="preserve">nze suggestie is om dat toch </w:t>
      </w:r>
      <w:r w:rsidR="00584EE2">
        <w:t>te vermelden</w:t>
      </w:r>
      <w:r w:rsidR="00CC3055">
        <w:t xml:space="preserve"> ter verduidelijking. Het is immers merkwaardig </w:t>
      </w:r>
      <w:r w:rsidR="007508B4">
        <w:t xml:space="preserve">voor de raadsleden en de burger </w:t>
      </w:r>
      <w:r w:rsidR="00CC3055">
        <w:t xml:space="preserve">dat niet alle commissies </w:t>
      </w:r>
      <w:r w:rsidR="009F4DFB">
        <w:t xml:space="preserve">samengesteld worden en </w:t>
      </w:r>
      <w:r w:rsidR="00CC3055">
        <w:t>werken volgen</w:t>
      </w:r>
      <w:r w:rsidR="009F4DFB">
        <w:t>s dezelfde regels</w:t>
      </w:r>
      <w:r w:rsidR="00584EE2">
        <w:t>.</w:t>
      </w:r>
    </w:p>
    <w:p w14:paraId="2C33EF42" w14:textId="06E18110" w:rsidR="002231C3" w:rsidRPr="00E669F3" w:rsidRDefault="002231C3" w:rsidP="002231C3">
      <w:pPr>
        <w:pStyle w:val="VVSGTitel2"/>
        <w:numPr>
          <w:ilvl w:val="0"/>
          <w:numId w:val="0"/>
        </w:numPr>
        <w:ind w:left="-510"/>
        <w:contextualSpacing/>
      </w:pPr>
      <w:r>
        <w:t>2.</w:t>
      </w:r>
      <w:r w:rsidR="00175E95">
        <w:t>13</w:t>
      </w:r>
      <w:r>
        <w:t>. Vergoeding raadsleden</w:t>
      </w:r>
    </w:p>
    <w:p w14:paraId="57A526BE" w14:textId="77777777" w:rsidR="00E21D14" w:rsidRDefault="00E21D14" w:rsidP="00E21D14">
      <w:pPr>
        <w:pStyle w:val="VVSGBodytekst"/>
      </w:pPr>
    </w:p>
    <w:p w14:paraId="1004B02E" w14:textId="210E0595" w:rsidR="00913E73" w:rsidRDefault="008B2763" w:rsidP="00913E73">
      <w:pPr>
        <w:pStyle w:val="VVSGBodytekst"/>
      </w:pPr>
      <w:r w:rsidRPr="587D7A4E">
        <w:rPr>
          <w:b/>
          <w:bCs/>
        </w:rPr>
        <w:t xml:space="preserve">Art. </w:t>
      </w:r>
      <w:r w:rsidR="00B27D9F" w:rsidRPr="587D7A4E">
        <w:rPr>
          <w:b/>
          <w:bCs/>
        </w:rPr>
        <w:t>29</w:t>
      </w:r>
      <w:r w:rsidRPr="587D7A4E">
        <w:rPr>
          <w:b/>
          <w:bCs/>
        </w:rPr>
        <w:t>, §1.</w:t>
      </w:r>
      <w:r>
        <w:br/>
      </w:r>
      <w:r>
        <w:rPr>
          <w:noProof/>
        </w:rPr>
        <w:drawing>
          <wp:inline distT="0" distB="0" distL="0" distR="0" wp14:anchorId="356F04D6" wp14:editId="16AE35C2">
            <wp:extent cx="133985" cy="286385"/>
            <wp:effectExtent l="0" t="0" r="0" b="0"/>
            <wp:docPr id="78643701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5">
                      <a:extLst>
                        <a:ext uri="{28A0092B-C50C-407E-A947-70E740481C1C}">
                          <a14:useLocalDpi xmlns:a14="http://schemas.microsoft.com/office/drawing/2010/main" val="0"/>
                        </a:ext>
                      </a:extLst>
                    </a:blip>
                    <a:stretch>
                      <a:fillRect/>
                    </a:stretch>
                  </pic:blipFill>
                  <pic:spPr>
                    <a:xfrm>
                      <a:off x="0" y="0"/>
                      <a:ext cx="133985" cy="286385"/>
                    </a:xfrm>
                    <a:prstGeom prst="rect">
                      <a:avLst/>
                    </a:prstGeom>
                  </pic:spPr>
                </pic:pic>
              </a:graphicData>
            </a:graphic>
          </wp:inline>
        </w:drawing>
      </w:r>
      <w:r>
        <w:br/>
      </w:r>
      <w:r w:rsidR="00456AF0">
        <w:t xml:space="preserve">Dit artikel regelt het </w:t>
      </w:r>
      <w:r w:rsidR="00456AF0" w:rsidRPr="587D7A4E">
        <w:rPr>
          <w:b/>
          <w:bCs/>
        </w:rPr>
        <w:t>presentiegeld voor de raadsleden</w:t>
      </w:r>
      <w:r w:rsidR="00456AF0">
        <w:t xml:space="preserve">. De eerste paragraaf is overgenomen uit </w:t>
      </w:r>
      <w:r w:rsidR="00913E73">
        <w:t>art. 17</w:t>
      </w:r>
      <w:r w:rsidR="00456AF0">
        <w:t xml:space="preserve">, </w:t>
      </w:r>
      <w:r w:rsidR="00913E73">
        <w:t>§1 DLB en art. 15, lid 1</w:t>
      </w:r>
      <w:r w:rsidR="51FF02B8">
        <w:t xml:space="preserve"> resp.</w:t>
      </w:r>
      <w:r w:rsidR="00913E73">
        <w:t xml:space="preserve"> </w:t>
      </w:r>
      <w:r w:rsidR="704DE322">
        <w:t xml:space="preserve">lid 2 </w:t>
      </w:r>
      <w:r w:rsidR="00913E73">
        <w:t xml:space="preserve">van het </w:t>
      </w:r>
      <w:hyperlink r:id="rId29">
        <w:r w:rsidR="00456AF0" w:rsidRPr="587D7A4E">
          <w:rPr>
            <w:rStyle w:val="Hyperlink"/>
          </w:rPr>
          <w:t>b</w:t>
        </w:r>
        <w:r w:rsidR="00913E73" w:rsidRPr="587D7A4E">
          <w:rPr>
            <w:rStyle w:val="Hyperlink"/>
          </w:rPr>
          <w:t>esluit van de Vlaamse regering van 6 juli 2018 houdende het statuut van de lokale mandataris</w:t>
        </w:r>
      </w:hyperlink>
      <w:r w:rsidR="00913E73">
        <w:t>.</w:t>
      </w:r>
      <w:r w:rsidR="00E905CC">
        <w:t xml:space="preserve"> </w:t>
      </w:r>
      <w:r w:rsidR="006C750A">
        <w:t>In tegenstelling tot vroeger bevat het decreet over het lokaal bestuur wel geen bepalingen meer over intern verzelfstandigde agentschappen</w:t>
      </w:r>
      <w:r w:rsidR="006C750A" w:rsidRPr="006C750A">
        <w:t>.</w:t>
      </w:r>
    </w:p>
    <w:p w14:paraId="6CAA5EDD" w14:textId="77777777" w:rsidR="00292312" w:rsidRDefault="00B7775C" w:rsidP="00913E73">
      <w:pPr>
        <w:pStyle w:val="VVSGBodytekst"/>
      </w:pPr>
      <w:r>
        <w:br/>
      </w:r>
      <w:r w:rsidR="00913E73">
        <w:t>Let op: alleen voor de vergaderingen van de gemeente</w:t>
      </w:r>
      <w:r>
        <w:t>- en OCMW-</w:t>
      </w:r>
      <w:r w:rsidR="00913E73">
        <w:t xml:space="preserve">raad is presentiegeld een verplichting, voor de andere vergaderingen in deze opsomming </w:t>
      </w:r>
      <w:r w:rsidR="00913E73" w:rsidRPr="00FC4EB9">
        <w:rPr>
          <w:u w:val="single"/>
        </w:rPr>
        <w:t>mag</w:t>
      </w:r>
      <w:r w:rsidR="00913E73">
        <w:t xml:space="preserve"> de raad beslissen om presentiegeld toe te kennen, doch dit is niet verplicht</w:t>
      </w:r>
      <w:r>
        <w:t>.</w:t>
      </w:r>
    </w:p>
    <w:p w14:paraId="6567D423" w14:textId="77777777" w:rsidR="00292312" w:rsidRDefault="00292312" w:rsidP="00913E73">
      <w:pPr>
        <w:pStyle w:val="VVSGBodytekst"/>
      </w:pPr>
    </w:p>
    <w:p w14:paraId="20B2252E" w14:textId="356BA81A" w:rsidR="00E21D14" w:rsidRDefault="00F27C6A" w:rsidP="00913E73">
      <w:pPr>
        <w:pStyle w:val="VVSGBodytekst"/>
      </w:pPr>
      <w:r>
        <w:t xml:space="preserve">Vergaderingen sluiten op elkaar aan als ze </w:t>
      </w:r>
      <w:r w:rsidR="00292312">
        <w:t>na elkaar plaatsvinden</w:t>
      </w:r>
      <w:r>
        <w:t>, inclusie</w:t>
      </w:r>
      <w:r w:rsidR="00F010C8">
        <w:t>f</w:t>
      </w:r>
      <w:r>
        <w:t xml:space="preserve"> een redelijke </w:t>
      </w:r>
      <w:r w:rsidR="00292312">
        <w:t>pauze</w:t>
      </w:r>
      <w:r>
        <w:t xml:space="preserve"> tussen die vergaderingen. </w:t>
      </w:r>
      <w:r>
        <w:br/>
      </w:r>
      <w:r>
        <w:br/>
      </w:r>
      <w:r w:rsidR="002F4597">
        <w:t xml:space="preserve">Er is een specifieke situatie mogelijk waarbij de gemeenteraad </w:t>
      </w:r>
      <w:r w:rsidR="00F04FCD">
        <w:t xml:space="preserve">helemaal </w:t>
      </w:r>
      <w:r w:rsidR="002F4597">
        <w:t>bestaat uit leden van hetzelfde geslacht. In dat geval moet een gemeenteraadslid vervangen worden in de OCMW-raad.</w:t>
      </w:r>
      <w:r w:rsidR="003F59B0">
        <w:t xml:space="preserve"> </w:t>
      </w:r>
      <w:r w:rsidR="3C27470B">
        <w:t>Dit lid krijgt dan wél een presentiegeld</w:t>
      </w:r>
      <w:r w:rsidR="002F4597">
        <w:t xml:space="preserve"> voor</w:t>
      </w:r>
      <w:r w:rsidR="00662227">
        <w:t xml:space="preserve"> een vergadering van de OCMW-raad</w:t>
      </w:r>
      <w:r w:rsidR="003F59B0">
        <w:t>, ook als</w:t>
      </w:r>
      <w:r w:rsidR="00662227">
        <w:t xml:space="preserve"> die</w:t>
      </w:r>
      <w:r w:rsidR="008B2763">
        <w:t xml:space="preserve"> aansluit op de </w:t>
      </w:r>
      <w:r w:rsidR="003F59B0">
        <w:t xml:space="preserve">vergadering van de </w:t>
      </w:r>
      <w:r w:rsidR="008B2763">
        <w:t>gemeenteraad. Bij het huishoudelijk reglement van de OCMW-raad moet 1</w:t>
      </w:r>
      <w:r w:rsidR="4DB6D047">
        <w:t>°</w:t>
      </w:r>
      <w:r w:rsidR="008B2763">
        <w:t xml:space="preserve"> dan op dat vlak aangepast worden.</w:t>
      </w:r>
    </w:p>
    <w:p w14:paraId="2BC5B3FE" w14:textId="64C19836" w:rsidR="00EE648E" w:rsidRDefault="00EE648E" w:rsidP="00913E73">
      <w:pPr>
        <w:pStyle w:val="VVSGBodytekst"/>
        <w:rPr>
          <w:b/>
          <w:bCs/>
        </w:rPr>
      </w:pPr>
    </w:p>
    <w:p w14:paraId="25C506BA" w14:textId="2163760D" w:rsidR="006C65E6" w:rsidRDefault="006C65E6" w:rsidP="006C65E6">
      <w:pPr>
        <w:pStyle w:val="VVSGBodytekst"/>
        <w:rPr>
          <w:noProof/>
        </w:rPr>
      </w:pPr>
      <w:r w:rsidRPr="587D7A4E">
        <w:rPr>
          <w:b/>
          <w:bCs/>
        </w:rPr>
        <w:t xml:space="preserve">Art. </w:t>
      </w:r>
      <w:r w:rsidR="00B27D9F" w:rsidRPr="587D7A4E">
        <w:rPr>
          <w:b/>
          <w:bCs/>
        </w:rPr>
        <w:t>29</w:t>
      </w:r>
      <w:r w:rsidRPr="587D7A4E">
        <w:rPr>
          <w:b/>
          <w:bCs/>
        </w:rPr>
        <w:t>. §2.</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tblGrid>
      <w:tr w:rsidR="006C65E6" w14:paraId="35D93C1E" w14:textId="77777777" w:rsidTr="00F010C8">
        <w:trPr>
          <w:trHeight w:val="526"/>
        </w:trPr>
        <w:tc>
          <w:tcPr>
            <w:tcW w:w="792" w:type="dxa"/>
          </w:tcPr>
          <w:p w14:paraId="129FCD90" w14:textId="77777777" w:rsidR="006C65E6" w:rsidRDefault="006C65E6" w:rsidP="00F010C8">
            <w:pPr>
              <w:pStyle w:val="VVSGBodytekst"/>
              <w:rPr>
                <w:b/>
                <w:bCs/>
              </w:rPr>
            </w:pPr>
            <w:r>
              <w:rPr>
                <w:b/>
                <w:bCs/>
                <w:noProof/>
              </w:rPr>
              <w:drawing>
                <wp:inline distT="0" distB="0" distL="0" distR="0" wp14:anchorId="69E4227D" wp14:editId="700BFC36">
                  <wp:extent cx="133985" cy="286385"/>
                  <wp:effectExtent l="0" t="0" r="0" b="0"/>
                  <wp:docPr id="178254597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p>
        </w:tc>
        <w:tc>
          <w:tcPr>
            <w:tcW w:w="792" w:type="dxa"/>
          </w:tcPr>
          <w:p w14:paraId="179DC570" w14:textId="77777777" w:rsidR="006C65E6" w:rsidRDefault="006C65E6" w:rsidP="00F010C8">
            <w:pPr>
              <w:pStyle w:val="VVSGBodytekst"/>
              <w:rPr>
                <w:b/>
                <w:bCs/>
              </w:rPr>
            </w:pPr>
            <w:r w:rsidRPr="0038323E">
              <w:rPr>
                <w:noProof/>
              </w:rPr>
              <w:drawing>
                <wp:inline distT="0" distB="0" distL="0" distR="0" wp14:anchorId="16D7858D" wp14:editId="652B3548">
                  <wp:extent cx="139327" cy="277737"/>
                  <wp:effectExtent l="0" t="0" r="0" b="8255"/>
                  <wp:docPr id="1126586269"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1AAC0F0A" w14:textId="77777777" w:rsidR="006C65E6" w:rsidRDefault="006C65E6" w:rsidP="00F010C8">
            <w:pPr>
              <w:pStyle w:val="VVSGBodytekst"/>
              <w:rPr>
                <w:b/>
                <w:bCs/>
              </w:rPr>
            </w:pPr>
          </w:p>
        </w:tc>
        <w:tc>
          <w:tcPr>
            <w:tcW w:w="793" w:type="dxa"/>
          </w:tcPr>
          <w:p w14:paraId="55C9B2B2" w14:textId="77777777" w:rsidR="006C65E6" w:rsidRDefault="006C65E6" w:rsidP="00F010C8">
            <w:pPr>
              <w:pStyle w:val="VVSGBodytekst"/>
              <w:rPr>
                <w:b/>
                <w:bCs/>
              </w:rPr>
            </w:pPr>
          </w:p>
        </w:tc>
      </w:tr>
    </w:tbl>
    <w:p w14:paraId="3425DD0D" w14:textId="7AC2DCDC" w:rsidR="00FE1CFF" w:rsidRDefault="00C50503" w:rsidP="00C50503">
      <w:pPr>
        <w:pStyle w:val="VVSGBodytekst"/>
      </w:pPr>
      <w:r>
        <w:lastRenderedPageBreak/>
        <w:t>In deze paragraaf kan men de bedragen vastleggen van de presentiegelden</w:t>
      </w:r>
      <w:r w:rsidR="00FE1CFF">
        <w:t xml:space="preserve">. Opgelet, want dat is enkel mogelijk voor de vergaderingen die opgesomd zijn </w:t>
      </w:r>
      <w:r w:rsidR="00FE1CFF" w:rsidRPr="587D7A4E">
        <w:rPr>
          <w:highlight w:val="cyan"/>
        </w:rPr>
        <w:t>in §1 van dit artikel</w:t>
      </w:r>
      <w:r w:rsidR="00FE1CFF">
        <w:t>.</w:t>
      </w:r>
      <w:r w:rsidR="006C65E6">
        <w:t xml:space="preserve"> Zie voor het presentiegeld van de raadsvoorzitter</w:t>
      </w:r>
      <w:r w:rsidR="4317F233">
        <w:t>:</w:t>
      </w:r>
      <w:r w:rsidR="006C65E6">
        <w:t xml:space="preserve"> art. 17 van het </w:t>
      </w:r>
      <w:hyperlink r:id="rId30">
        <w:r w:rsidR="006C65E6" w:rsidRPr="587D7A4E">
          <w:rPr>
            <w:rStyle w:val="Hyperlink"/>
          </w:rPr>
          <w:t>besluit van de Vlaamse regering van 6 juli 2018 houdende het statuut van de lokale mandataris</w:t>
        </w:r>
      </w:hyperlink>
      <w:r w:rsidR="006C65E6">
        <w:t>.</w:t>
      </w:r>
    </w:p>
    <w:p w14:paraId="6860C17E" w14:textId="77777777" w:rsidR="00FE1CFF" w:rsidRDefault="00FE1CFF" w:rsidP="00C50503">
      <w:pPr>
        <w:pStyle w:val="VVSGBodytekst"/>
      </w:pPr>
    </w:p>
    <w:p w14:paraId="1F10D23C" w14:textId="4FBDADF4" w:rsidR="00EC7B32" w:rsidRDefault="00C50503" w:rsidP="00C50503">
      <w:pPr>
        <w:pStyle w:val="VVSGBodytekst"/>
      </w:pPr>
      <w:r>
        <w:t>Dit bedrag bedraagt m</w:t>
      </w:r>
      <w:r w:rsidR="3FB874E1">
        <w:t>inimaal 5</w:t>
      </w:r>
      <w:r w:rsidR="33EB75EF">
        <w:t>9</w:t>
      </w:r>
      <w:r w:rsidR="3FB874E1">
        <w:t>,45 euro</w:t>
      </w:r>
      <w:r>
        <w:t>,</w:t>
      </w:r>
      <w:r w:rsidR="3BDACF54">
        <w:t xml:space="preserve"> en maximaal 260,05</w:t>
      </w:r>
      <w:r>
        <w:t xml:space="preserve"> </w:t>
      </w:r>
      <w:r w:rsidR="2F8BD9C3">
        <w:t>euro. Dit zijn de geïndexeerde bedragen van juni 2024</w:t>
      </w:r>
      <w:r w:rsidR="40438A48">
        <w:t xml:space="preserve"> </w:t>
      </w:r>
      <w:r>
        <w:t xml:space="preserve">overeenkomstig artikel 18 van het besluit van de Vlaamse Regering </w:t>
      </w:r>
      <w:r w:rsidR="0DCB4A12">
        <w:t xml:space="preserve">van </w:t>
      </w:r>
      <w:r w:rsidR="001E21D8">
        <w:t>6 juli 20</w:t>
      </w:r>
      <w:r w:rsidR="00B96DD4">
        <w:t>18</w:t>
      </w:r>
      <w:r>
        <w:t xml:space="preserve"> houdende het statuut van de lokale mandataris’. </w:t>
      </w:r>
    </w:p>
    <w:p w14:paraId="47CFEA8F" w14:textId="7AE03528" w:rsidR="00EC7B32" w:rsidRDefault="00EC7B32" w:rsidP="00C50503">
      <w:pPr>
        <w:pStyle w:val="VVSGBodytekst"/>
      </w:pPr>
    </w:p>
    <w:p w14:paraId="43F95BA4" w14:textId="3DDCE8F4" w:rsidR="00D511BA" w:rsidRDefault="00C50503" w:rsidP="00C50503">
      <w:pPr>
        <w:pStyle w:val="VVSGBodytekst"/>
      </w:pPr>
      <w:r>
        <w:t>Let op: het dubbele presentiegeld voor de voorzitter van de gemeenteraad is facultatief</w:t>
      </w:r>
      <w:r w:rsidR="006C65E6">
        <w:t xml:space="preserve">, en kan niet </w:t>
      </w:r>
      <w:r w:rsidR="21222191">
        <w:t>worden toegekend voor zijn voorzitterschap van de OCMW-raad.</w:t>
      </w:r>
    </w:p>
    <w:p w14:paraId="7171470C" w14:textId="25C8C5E7" w:rsidR="00EC7B32" w:rsidRDefault="00D511BA" w:rsidP="00C50503">
      <w:pPr>
        <w:pStyle w:val="VVSGBodytekst"/>
      </w:pPr>
      <w:r>
        <w:t>We nemen in dit model ook een automatische indexering van het presentiegeld op, zodat de gemeente- en OCMW-raad hierover niet telkens een nieuwe beslissing moeten nemen.</w:t>
      </w:r>
    </w:p>
    <w:p w14:paraId="5FE0A37D" w14:textId="77777777" w:rsidR="00AC48F5" w:rsidRDefault="00AC48F5" w:rsidP="00C50503">
      <w:pPr>
        <w:pStyle w:val="VVSGBodytekst"/>
      </w:pPr>
    </w:p>
    <w:p w14:paraId="0A4D9166" w14:textId="4D87EFF2" w:rsidR="000C7CA4" w:rsidRDefault="00AC48F5" w:rsidP="00C50503">
      <w:pPr>
        <w:pStyle w:val="VVSGBodytekst"/>
        <w:rPr>
          <w:b/>
          <w:bCs/>
        </w:rPr>
      </w:pPr>
      <w:r w:rsidRPr="00B033FA">
        <w:rPr>
          <w:b/>
          <w:bCs/>
        </w:rPr>
        <w:t xml:space="preserve">Art. </w:t>
      </w:r>
      <w:r>
        <w:rPr>
          <w:b/>
          <w:bCs/>
        </w:rPr>
        <w:t>3</w:t>
      </w:r>
      <w:r w:rsidR="00B27D9F">
        <w:rPr>
          <w:b/>
          <w:bCs/>
        </w:rPr>
        <w:t>0</w:t>
      </w:r>
      <w:r>
        <w:rPr>
          <w:b/>
          <w:bCs/>
        </w:rPr>
        <w:t>.</w:t>
      </w:r>
    </w:p>
    <w:p w14:paraId="2689EE2E" w14:textId="2F03469F" w:rsidR="00261E69" w:rsidRDefault="000C7CA4" w:rsidP="00C50503">
      <w:pPr>
        <w:pStyle w:val="VVSGBodytekst"/>
      </w:pPr>
      <w:r>
        <w:rPr>
          <w:b/>
          <w:bCs/>
          <w:noProof/>
        </w:rPr>
        <w:drawing>
          <wp:inline distT="0" distB="0" distL="0" distR="0" wp14:anchorId="2479C5A9" wp14:editId="6EA0A222">
            <wp:extent cx="133985" cy="286385"/>
            <wp:effectExtent l="0" t="0" r="0" b="0"/>
            <wp:docPr id="178870486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r w:rsidR="00201615">
        <w:rPr>
          <w:b/>
          <w:bCs/>
        </w:rPr>
        <w:br/>
      </w:r>
      <w:r w:rsidR="00201615">
        <w:t xml:space="preserve">Dit artikel is een suggestie </w:t>
      </w:r>
      <w:r w:rsidR="001031E8">
        <w:t xml:space="preserve">om de raad verder te professionaliseren </w:t>
      </w:r>
      <w:r w:rsidR="00201615">
        <w:t xml:space="preserve">waarbij praktische modaliteiten uitgewerkt worden </w:t>
      </w:r>
      <w:r w:rsidR="000E5B24">
        <w:t>die het raadswerk moeten ondersteunen.</w:t>
      </w:r>
      <w:r w:rsidR="002132A6">
        <w:t xml:space="preserve"> We kiezen voor </w:t>
      </w:r>
      <w:r w:rsidR="002132A6" w:rsidRPr="00EA495C">
        <w:rPr>
          <w:b/>
          <w:bCs/>
        </w:rPr>
        <w:t xml:space="preserve">digitale </w:t>
      </w:r>
      <w:r w:rsidR="00477757">
        <w:rPr>
          <w:b/>
          <w:bCs/>
        </w:rPr>
        <w:t>versterking van de raadsleden</w:t>
      </w:r>
      <w:r w:rsidR="002132A6">
        <w:t xml:space="preserve"> en </w:t>
      </w:r>
      <w:r w:rsidR="00BC77A1">
        <w:t>het ter beschikking stellen van een laptop</w:t>
      </w:r>
      <w:r w:rsidR="0070091B">
        <w:t xml:space="preserve"> (of tablet)</w:t>
      </w:r>
      <w:r w:rsidR="00BC77A1">
        <w:t>,</w:t>
      </w:r>
      <w:r w:rsidR="00013CC9">
        <w:t xml:space="preserve"> een</w:t>
      </w:r>
      <w:r w:rsidR="00BC77A1">
        <w:t xml:space="preserve"> e-mailadres </w:t>
      </w:r>
      <w:r w:rsidR="00AF3E39">
        <w:t>(</w:t>
      </w:r>
      <w:hyperlink r:id="rId31" w:history="1">
        <w:r w:rsidR="00AF3E39" w:rsidRPr="00220A8F">
          <w:rPr>
            <w:rStyle w:val="Hyperlink"/>
          </w:rPr>
          <w:t>voornaamraadslid.achternaamraadslid@gemeente.be</w:t>
        </w:r>
      </w:hyperlink>
      <w:r w:rsidR="00AF3E39">
        <w:t xml:space="preserve">) </w:t>
      </w:r>
      <w:r w:rsidR="00BC77A1">
        <w:t xml:space="preserve">en toegang tot bepaalde delen van het </w:t>
      </w:r>
      <w:r w:rsidR="00D5721E">
        <w:t>netwerk</w:t>
      </w:r>
      <w:r w:rsidR="00D3688D">
        <w:t xml:space="preserve"> </w:t>
      </w:r>
      <w:r w:rsidR="00261E69">
        <w:t>van gemeente en OCMW. In ons voorstel is het de gemeente die daarvoor zorgt</w:t>
      </w:r>
      <w:r w:rsidR="003E62BB">
        <w:t xml:space="preserve">. Er moeten </w:t>
      </w:r>
      <w:r w:rsidR="00056BCE">
        <w:t xml:space="preserve">daarover </w:t>
      </w:r>
      <w:r w:rsidR="003E62BB">
        <w:t>tussen gemeente en OCMW afspraken gemaakt worden.</w:t>
      </w:r>
      <w:r w:rsidR="007242E2">
        <w:t xml:space="preserve"> </w:t>
      </w:r>
      <w:r w:rsidR="00056BCE">
        <w:t>Het</w:t>
      </w:r>
      <w:r w:rsidR="007242E2">
        <w:t xml:space="preserve"> model </w:t>
      </w:r>
      <w:r w:rsidR="00056BCE">
        <w:t xml:space="preserve">houdt </w:t>
      </w:r>
      <w:r w:rsidR="007242E2">
        <w:t>rekening met deze werkwijze.</w:t>
      </w:r>
      <w:r w:rsidR="004563C2">
        <w:br/>
      </w:r>
      <w:r w:rsidR="004563C2">
        <w:br/>
        <w:t xml:space="preserve">We stellen ook enkele afspraken voor die </w:t>
      </w:r>
      <w:r w:rsidR="006C1EB5">
        <w:t xml:space="preserve">een veilige werking </w:t>
      </w:r>
      <w:r w:rsidR="00746AED">
        <w:t>moeten</w:t>
      </w:r>
      <w:r w:rsidR="006C1EB5">
        <w:t xml:space="preserve"> garanderen</w:t>
      </w:r>
      <w:r w:rsidR="00746AED">
        <w:t>, z</w:t>
      </w:r>
      <w:r w:rsidR="006C1EB5">
        <w:t>oals bijvoorbeeld het verbod voor r</w:t>
      </w:r>
      <w:r w:rsidR="006C1EB5" w:rsidRPr="006C1EB5">
        <w:t xml:space="preserve">aadsleden </w:t>
      </w:r>
      <w:r w:rsidR="006C1EB5">
        <w:t xml:space="preserve">om </w:t>
      </w:r>
      <w:r w:rsidR="006C1EB5" w:rsidRPr="006C1EB5">
        <w:t xml:space="preserve">met hun </w:t>
      </w:r>
      <w:r w:rsidR="006C1EB5">
        <w:t xml:space="preserve">(vaak </w:t>
      </w:r>
      <w:r w:rsidR="006C1EB5" w:rsidRPr="006C1EB5">
        <w:t>Microsoft</w:t>
      </w:r>
      <w:r w:rsidR="006C1EB5">
        <w:t>-)</w:t>
      </w:r>
      <w:r w:rsidR="006C1EB5" w:rsidRPr="006C1EB5">
        <w:t xml:space="preserve"> account</w:t>
      </w:r>
      <w:r w:rsidR="006C1EB5">
        <w:t xml:space="preserve"> in te loggen</w:t>
      </w:r>
      <w:r w:rsidR="006C1EB5" w:rsidRPr="006C1EB5">
        <w:t xml:space="preserve"> op een ander (eigen) toestel</w:t>
      </w:r>
      <w:r w:rsidR="006C1EB5">
        <w:t xml:space="preserve">. Dat brengt immers </w:t>
      </w:r>
      <w:r w:rsidR="006C1EB5" w:rsidRPr="006C1EB5">
        <w:t xml:space="preserve">een groot risico met zich mee omdat deze toestellen </w:t>
      </w:r>
      <w:r w:rsidR="006C1EB5">
        <w:t xml:space="preserve">vaak </w:t>
      </w:r>
      <w:r w:rsidR="006C1EB5" w:rsidRPr="006C1EB5">
        <w:t>minder goed beschermd zijn.</w:t>
      </w:r>
    </w:p>
    <w:p w14:paraId="06870DCA" w14:textId="77777777" w:rsidR="00261E69" w:rsidRDefault="00261E69" w:rsidP="00C50503">
      <w:pPr>
        <w:pStyle w:val="VVSGBodytekst"/>
      </w:pPr>
    </w:p>
    <w:p w14:paraId="397A6881" w14:textId="38C48DCA" w:rsidR="00BA6887" w:rsidRDefault="00E04666" w:rsidP="00C50503">
      <w:pPr>
        <w:pStyle w:val="VVSGBodytekst"/>
      </w:pPr>
      <w:r>
        <w:t xml:space="preserve">Het is niet de bedoeling dat deze </w:t>
      </w:r>
      <w:r w:rsidR="00746AED">
        <w:t xml:space="preserve">instrumenten </w:t>
      </w:r>
      <w:r>
        <w:t>gebruikt worden voor andere zaken dan diegene die betrekking hebben op het raadslidmaatschap</w:t>
      </w:r>
      <w:r w:rsidR="00BA6887">
        <w:t xml:space="preserve"> van gemeente en OCMW</w:t>
      </w:r>
      <w:r>
        <w:t>. Het is evenwel niet uit te sluiten dat derden toch private mails sturen</w:t>
      </w:r>
      <w:r w:rsidR="00BA6887">
        <w:t xml:space="preserve"> aan raadsleden</w:t>
      </w:r>
      <w:r>
        <w:t xml:space="preserve">, en daarom voorzien we </w:t>
      </w:r>
      <w:r w:rsidR="001B4593">
        <w:t xml:space="preserve">in </w:t>
      </w:r>
      <w:r>
        <w:t>de mogelijkheid die op het einde van het mandaat te verwijderen.</w:t>
      </w:r>
      <w:r w:rsidR="001031E8">
        <w:br/>
      </w:r>
      <w:r w:rsidR="001031E8">
        <w:br/>
        <w:t>Er kan nagedacht worden over het sluiten van een gebruiksovereenkomst.</w:t>
      </w:r>
    </w:p>
    <w:p w14:paraId="0F269CDA" w14:textId="1B2CDDAA" w:rsidR="008454E8" w:rsidRDefault="008454E8" w:rsidP="00C50503">
      <w:pPr>
        <w:pStyle w:val="VVSGBodytekst"/>
      </w:pPr>
      <w:r>
        <w:br/>
        <w:t xml:space="preserve">Daarnaast is het goed om te beseffen dat mogelijk niet ieder raadslid even </w:t>
      </w:r>
      <w:r w:rsidR="004B438C">
        <w:t>digitaal vaardig is. Men kan dat oplossen door opleiding</w:t>
      </w:r>
      <w:r w:rsidR="00030B81">
        <w:t>en</w:t>
      </w:r>
      <w:r w:rsidR="003F2291">
        <w:t xml:space="preserve"> te </w:t>
      </w:r>
      <w:r w:rsidR="00030B81">
        <w:t xml:space="preserve">organiseren </w:t>
      </w:r>
      <w:r w:rsidR="003F2291">
        <w:t>voor die raadsleden</w:t>
      </w:r>
      <w:r w:rsidR="004B438C">
        <w:t>, of door</w:t>
      </w:r>
      <w:r w:rsidR="003F2291">
        <w:t xml:space="preserve"> (al dan niet</w:t>
      </w:r>
      <w:r w:rsidR="004B438C">
        <w:t xml:space="preserve"> </w:t>
      </w:r>
      <w:r w:rsidR="00F94974">
        <w:t>aanvullend</w:t>
      </w:r>
      <w:r w:rsidR="003F2291">
        <w:t>)</w:t>
      </w:r>
      <w:r w:rsidR="00F94974">
        <w:t xml:space="preserve"> </w:t>
      </w:r>
      <w:r w:rsidR="00030B81">
        <w:t xml:space="preserve">in </w:t>
      </w:r>
      <w:r w:rsidR="00F94974">
        <w:t xml:space="preserve">een niet-digitale werkwijze te voorzien voor raadsleden die dat expliciet vragen. Zie ook </w:t>
      </w:r>
      <w:r w:rsidR="00F94974" w:rsidRPr="00F94974">
        <w:rPr>
          <w:highlight w:val="cyan"/>
        </w:rPr>
        <w:t>art. 2, §2 en 9, §1 van dit modelreglement en de bijhorende leeswijzer</w:t>
      </w:r>
      <w:r w:rsidR="00F94974">
        <w:t>.</w:t>
      </w:r>
    </w:p>
    <w:p w14:paraId="2E04F4EE" w14:textId="77777777" w:rsidR="0011190F" w:rsidRDefault="0011190F" w:rsidP="00C50503">
      <w:pPr>
        <w:pStyle w:val="VVSGBodytekst"/>
      </w:pPr>
    </w:p>
    <w:p w14:paraId="04DF2915" w14:textId="67BBDA1F" w:rsidR="0011190F" w:rsidRDefault="0011190F" w:rsidP="00C50503">
      <w:pPr>
        <w:pStyle w:val="VVSGBodytekst"/>
      </w:pPr>
      <w:r>
        <w:t xml:space="preserve">De </w:t>
      </w:r>
      <w:r w:rsidR="0028084B">
        <w:t>OCMW-</w:t>
      </w:r>
      <w:r>
        <w:t xml:space="preserve">raad moet ook de afweging maken of het zinvol is om </w:t>
      </w:r>
      <w:r w:rsidR="00030B81">
        <w:t xml:space="preserve">in </w:t>
      </w:r>
      <w:r>
        <w:t xml:space="preserve">dezelfde </w:t>
      </w:r>
      <w:r w:rsidR="0028084B">
        <w:t xml:space="preserve">uitrusting te voorzien voor de leden van het </w:t>
      </w:r>
      <w:r w:rsidR="000A45CF">
        <w:t>bijzonder comité voor de sociale dienst</w:t>
      </w:r>
      <w:r w:rsidR="0028084B">
        <w:t xml:space="preserve">. Zij werken met </w:t>
      </w:r>
      <w:r w:rsidR="0028084B">
        <w:lastRenderedPageBreak/>
        <w:t xml:space="preserve">erg gevoelige informatie en </w:t>
      </w:r>
      <w:r w:rsidR="00783465">
        <w:t xml:space="preserve">dus moet er minstens een veilig systeem </w:t>
      </w:r>
      <w:r w:rsidR="005560C4">
        <w:t xml:space="preserve">beschikbaar </w:t>
      </w:r>
      <w:r w:rsidR="00783465">
        <w:t>zijn</w:t>
      </w:r>
      <w:r w:rsidR="00EC2442">
        <w:t>,</w:t>
      </w:r>
      <w:r w:rsidR="00783465">
        <w:t xml:space="preserve"> zodat BCSD-leden die dat wensen de sociale verslagen</w:t>
      </w:r>
      <w:r w:rsidR="00DD1EE0">
        <w:t xml:space="preserve"> die horen bij de agendapunten digitaal kunnen raadplegen. </w:t>
      </w:r>
      <w:r w:rsidR="000A45CF">
        <w:t>Afstemming met het</w:t>
      </w:r>
      <w:r w:rsidR="00D65852">
        <w:t xml:space="preserve"> BCSD is nodig. Zie ook </w:t>
      </w:r>
      <w:r w:rsidR="00D65852" w:rsidRPr="00D65852">
        <w:rPr>
          <w:highlight w:val="cyan"/>
        </w:rPr>
        <w:t>art. 3</w:t>
      </w:r>
      <w:r w:rsidR="00B27D9F">
        <w:rPr>
          <w:highlight w:val="cyan"/>
        </w:rPr>
        <w:t>2</w:t>
      </w:r>
      <w:r w:rsidR="00D65852">
        <w:rPr>
          <w:highlight w:val="cyan"/>
        </w:rPr>
        <w:t>, §1</w:t>
      </w:r>
      <w:r w:rsidR="00D65852" w:rsidRPr="00D65852">
        <w:rPr>
          <w:highlight w:val="cyan"/>
        </w:rPr>
        <w:t xml:space="preserve"> bij dit modelreglement</w:t>
      </w:r>
      <w:r w:rsidR="00D65852">
        <w:t>.</w:t>
      </w:r>
    </w:p>
    <w:p w14:paraId="620293DD" w14:textId="77777777" w:rsidR="00EA495C" w:rsidRDefault="00EA495C" w:rsidP="00C50503">
      <w:pPr>
        <w:pStyle w:val="VVSGBodytekst"/>
      </w:pPr>
    </w:p>
    <w:p w14:paraId="6549249E" w14:textId="386F9E74" w:rsidR="00EA495C" w:rsidRDefault="00EA495C" w:rsidP="00EA495C">
      <w:pPr>
        <w:pStyle w:val="VVSGBodytekst"/>
      </w:pPr>
      <w:r w:rsidRPr="587D7A4E">
        <w:rPr>
          <w:b/>
          <w:bCs/>
        </w:rPr>
        <w:t>Art. 3</w:t>
      </w:r>
      <w:r w:rsidR="00B27D9F" w:rsidRPr="587D7A4E">
        <w:rPr>
          <w:b/>
          <w:bCs/>
        </w:rPr>
        <w:t>1</w:t>
      </w:r>
      <w:r w:rsidRPr="587D7A4E">
        <w:rPr>
          <w:b/>
          <w:bCs/>
        </w:rPr>
        <w:t>, §1.</w:t>
      </w:r>
      <w:r>
        <w:br/>
        <w:t xml:space="preserve">Dit artikel is gebaseerd op art. 17, §3 DLB en art. 35 van het Besluit van de Vlaamse Regering van 6 juli 2018 houdende het statuut van de lokale mandataris en regelt de </w:t>
      </w:r>
      <w:r w:rsidRPr="587D7A4E">
        <w:rPr>
          <w:b/>
          <w:bCs/>
        </w:rPr>
        <w:t>kostenvergoedingen</w:t>
      </w:r>
      <w:r>
        <w:t xml:space="preserve"> voor de raadsleden.</w:t>
      </w:r>
      <w:r w:rsidR="0087004A">
        <w:t xml:space="preserve"> In de eerste paragraaf doen we een suggestie </w:t>
      </w:r>
      <w:r w:rsidR="1247ABBF">
        <w:t xml:space="preserve">voor </w:t>
      </w:r>
      <w:r w:rsidR="0087004A">
        <w:t xml:space="preserve">de vormingskosten die terugbetaald worden. We raden aan daar </w:t>
      </w:r>
      <w:r w:rsidR="00A44A70">
        <w:t>veel aandacht voor te hebben, want dat is een van de manieren om sterkere raadsleden te krijgen.</w:t>
      </w:r>
      <w:r w:rsidR="0062718F">
        <w:t xml:space="preserve"> Uiteraard past men ook deze suggestie aan naar eigen inzichten.</w:t>
      </w:r>
      <w:r w:rsidR="0077691D">
        <w:t xml:space="preserve"> </w:t>
      </w:r>
    </w:p>
    <w:p w14:paraId="10BDBBF2" w14:textId="0E8AEB3F" w:rsidR="00E804ED" w:rsidRDefault="00E804ED" w:rsidP="00EA495C">
      <w:pPr>
        <w:pStyle w:val="VVSGBodytekst"/>
      </w:pPr>
      <w:r>
        <w:t xml:space="preserve">Een mogelijkheid is ook om deze bepalingen te koppelen aan de in art. </w:t>
      </w:r>
      <w:r w:rsidR="005B0BCD">
        <w:t>26, §3 geregelde fractietoelage.</w:t>
      </w:r>
    </w:p>
    <w:p w14:paraId="553AF49D" w14:textId="77777777" w:rsidR="00A44A70" w:rsidRDefault="00A44A70" w:rsidP="00EA495C">
      <w:pPr>
        <w:pStyle w:val="VVSGBodytekst"/>
      </w:pPr>
    </w:p>
    <w:p w14:paraId="14F0384F" w14:textId="629D2A6E" w:rsidR="00190935" w:rsidRPr="00190935" w:rsidRDefault="00190935" w:rsidP="00EA495C">
      <w:pPr>
        <w:pStyle w:val="VVSGBodytekst"/>
        <w:rPr>
          <w:lang w:val="nl-NL"/>
        </w:rPr>
      </w:pPr>
      <w:r w:rsidRPr="587D7A4E">
        <w:rPr>
          <w:b/>
          <w:bCs/>
        </w:rPr>
        <w:t>Art. 3</w:t>
      </w:r>
      <w:r w:rsidR="00B27D9F" w:rsidRPr="587D7A4E">
        <w:rPr>
          <w:b/>
          <w:bCs/>
        </w:rPr>
        <w:t>1</w:t>
      </w:r>
      <w:r w:rsidRPr="587D7A4E">
        <w:rPr>
          <w:b/>
          <w:bCs/>
        </w:rPr>
        <w:t>, §2.</w:t>
      </w:r>
      <w:r>
        <w:br/>
      </w:r>
      <w:r>
        <w:rPr>
          <w:noProof/>
        </w:rPr>
        <w:drawing>
          <wp:inline distT="0" distB="0" distL="0" distR="0" wp14:anchorId="54A36559" wp14:editId="5B66CE3A">
            <wp:extent cx="133985" cy="286385"/>
            <wp:effectExtent l="0" t="0" r="0" b="0"/>
            <wp:docPr id="1877543080"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25">
                      <a:extLst>
                        <a:ext uri="{28A0092B-C50C-407E-A947-70E740481C1C}">
                          <a14:useLocalDpi xmlns:a14="http://schemas.microsoft.com/office/drawing/2010/main" val="0"/>
                        </a:ext>
                      </a:extLst>
                    </a:blip>
                    <a:stretch>
                      <a:fillRect/>
                    </a:stretch>
                  </pic:blipFill>
                  <pic:spPr>
                    <a:xfrm>
                      <a:off x="0" y="0"/>
                      <a:ext cx="133985" cy="286385"/>
                    </a:xfrm>
                    <a:prstGeom prst="rect">
                      <a:avLst/>
                    </a:prstGeom>
                  </pic:spPr>
                </pic:pic>
              </a:graphicData>
            </a:graphic>
          </wp:inline>
        </w:drawing>
      </w:r>
    </w:p>
    <w:p w14:paraId="7A7BE04C" w14:textId="63925E8A" w:rsidR="00993607" w:rsidRDefault="00A44A70" w:rsidP="00EA495C">
      <w:pPr>
        <w:pStyle w:val="VVSGBodytekst"/>
      </w:pPr>
      <w:r>
        <w:t>In de tweede paragraaf doen we de suggestie om</w:t>
      </w:r>
      <w:r w:rsidR="00911D5B">
        <w:t xml:space="preserve"> kosten op te vangen die gedaan worden wegens specifieke situaties om toch het raadslidmaatschap </w:t>
      </w:r>
      <w:r w:rsidR="006538DE">
        <w:t xml:space="preserve">volledig </w:t>
      </w:r>
      <w:r w:rsidR="00911D5B">
        <w:t>mogelijk te maken.</w:t>
      </w:r>
      <w:r w:rsidR="007500F6">
        <w:t xml:space="preserve"> We </w:t>
      </w:r>
      <w:r w:rsidR="00993607">
        <w:t>denken b</w:t>
      </w:r>
      <w:r w:rsidR="00993607" w:rsidRPr="00993607">
        <w:t>ijv</w:t>
      </w:r>
      <w:r w:rsidR="00993607">
        <w:t>oorbeeld aan:</w:t>
      </w:r>
      <w:r w:rsidR="00993607" w:rsidRPr="00993607">
        <w:t xml:space="preserve"> </w:t>
      </w:r>
    </w:p>
    <w:p w14:paraId="5C324A1D" w14:textId="4B81D5D4" w:rsidR="00A44A70" w:rsidRDefault="00993607" w:rsidP="00096244">
      <w:pPr>
        <w:pStyle w:val="VVSGBodytekst"/>
        <w:numPr>
          <w:ilvl w:val="0"/>
          <w:numId w:val="22"/>
        </w:numPr>
      </w:pPr>
      <w:r w:rsidRPr="00993607">
        <w:t>opvang van kinderen, ouderen, zieke of mindervalide gezinsleden</w:t>
      </w:r>
      <w:r>
        <w:t>;</w:t>
      </w:r>
    </w:p>
    <w:p w14:paraId="28D73CEC" w14:textId="61DB9839" w:rsidR="00993607" w:rsidRDefault="4FF50BA4" w:rsidP="00B13869">
      <w:pPr>
        <w:pStyle w:val="VVSGBodytekst"/>
        <w:numPr>
          <w:ilvl w:val="0"/>
          <w:numId w:val="22"/>
        </w:numPr>
      </w:pPr>
      <w:r>
        <w:t>v</w:t>
      </w:r>
      <w:r w:rsidR="00993607">
        <w:t>erplaatsingskosten</w:t>
      </w:r>
      <w:r w:rsidR="00B13869">
        <w:t xml:space="preserve"> (zie voor inspiratie </w:t>
      </w:r>
      <w:r w:rsidR="00B13869" w:rsidRPr="00B13869">
        <w:t>wat geldt voor personeel van de Vlaamse overheid</w:t>
      </w:r>
      <w:r w:rsidR="00B13869">
        <w:t>:</w:t>
      </w:r>
      <w:r w:rsidR="00B13869" w:rsidRPr="00B13869">
        <w:t xml:space="preserve"> </w:t>
      </w:r>
      <w:hyperlink r:id="rId32" w:history="1">
        <w:r w:rsidR="00B13869" w:rsidRPr="00B13869">
          <w:rPr>
            <w:rStyle w:val="Hyperlink"/>
          </w:rPr>
          <w:t>Dienstreizen | Vlaanderen.be</w:t>
        </w:r>
      </w:hyperlink>
      <w:r w:rsidR="00B13869">
        <w:t>);</w:t>
      </w:r>
    </w:p>
    <w:p w14:paraId="7ED501A7" w14:textId="479D7EB4" w:rsidR="00884684" w:rsidRDefault="00174ED2" w:rsidP="00096244">
      <w:pPr>
        <w:pStyle w:val="VVSGBodytekst"/>
        <w:numPr>
          <w:ilvl w:val="0"/>
          <w:numId w:val="22"/>
        </w:numPr>
      </w:pPr>
      <w:r>
        <w:t>kosten voor raadsleden met een beperking</w:t>
      </w:r>
      <w:r w:rsidR="7AB05DAE">
        <w:t>;</w:t>
      </w:r>
    </w:p>
    <w:p w14:paraId="79FCE8C7" w14:textId="3413CD2E" w:rsidR="00174ED2" w:rsidRPr="000512D7" w:rsidRDefault="00174ED2" w:rsidP="00096244">
      <w:pPr>
        <w:pStyle w:val="VVSGBodytekst"/>
        <w:numPr>
          <w:ilvl w:val="0"/>
          <w:numId w:val="22"/>
        </w:numPr>
      </w:pPr>
      <w:r>
        <w:t>…</w:t>
      </w:r>
    </w:p>
    <w:p w14:paraId="55381F43" w14:textId="1487981A" w:rsidR="00EA495C" w:rsidRDefault="00174ED2" w:rsidP="00C50503">
      <w:pPr>
        <w:pStyle w:val="VVSGBodytekst"/>
      </w:pPr>
      <w:r>
        <w:t>Ook hier is het belangrijk dat de raad daar zelf een evenwichtig</w:t>
      </w:r>
      <w:r w:rsidR="0049426D">
        <w:t>e keuze maakt om dat al dan niet te doen, en in welke gevallen.</w:t>
      </w:r>
      <w:r w:rsidR="00190935">
        <w:t xml:space="preserve"> Ons voorstel wijkt hier af </w:t>
      </w:r>
      <w:r w:rsidR="00BD37B2">
        <w:t>bij het OCMW, omdat er daar geen commissies zijn.</w:t>
      </w:r>
    </w:p>
    <w:p w14:paraId="3216CDF5" w14:textId="77777777" w:rsidR="00D346B8" w:rsidRDefault="00D346B8" w:rsidP="00C50503">
      <w:pPr>
        <w:pStyle w:val="VVSGBodytekst"/>
      </w:pPr>
    </w:p>
    <w:p w14:paraId="61B8489F" w14:textId="5E6D3292" w:rsidR="00241189" w:rsidRDefault="00D346B8" w:rsidP="00C50503">
      <w:pPr>
        <w:pStyle w:val="VVSGBodytekst"/>
      </w:pPr>
      <w:r w:rsidRPr="587D7A4E">
        <w:rPr>
          <w:b/>
          <w:bCs/>
        </w:rPr>
        <w:t>Art. 3</w:t>
      </w:r>
      <w:r w:rsidR="00B27D9F" w:rsidRPr="587D7A4E">
        <w:rPr>
          <w:b/>
          <w:bCs/>
        </w:rPr>
        <w:t>1</w:t>
      </w:r>
      <w:r w:rsidRPr="587D7A4E">
        <w:rPr>
          <w:b/>
          <w:bCs/>
        </w:rPr>
        <w:t>, §</w:t>
      </w:r>
      <w:r w:rsidR="0087318F" w:rsidRPr="587D7A4E">
        <w:rPr>
          <w:b/>
          <w:bCs/>
        </w:rPr>
        <w:t>3</w:t>
      </w:r>
      <w:r w:rsidRPr="587D7A4E">
        <w:rPr>
          <w:b/>
          <w:bCs/>
        </w:rPr>
        <w:t>.</w:t>
      </w:r>
      <w:r>
        <w:t xml:space="preserve"> </w:t>
      </w:r>
      <w:r>
        <w:br/>
      </w:r>
      <w:r w:rsidR="00603C35">
        <w:t xml:space="preserve">Deze paragraaf is overgenomen uit </w:t>
      </w:r>
      <w:r>
        <w:t xml:space="preserve">art. 17, §5 DLB en </w:t>
      </w:r>
      <w:r w:rsidR="00603C35">
        <w:t>h</w:t>
      </w:r>
      <w:r>
        <w:t xml:space="preserve">oofdstuk 9 van het </w:t>
      </w:r>
      <w:hyperlink r:id="rId33">
        <w:r w:rsidRPr="587D7A4E">
          <w:rPr>
            <w:rStyle w:val="Hyperlink"/>
          </w:rPr>
          <w:t>Besluit van de Vlaamse Regering van 6 juli 2018 houdende het statuut van de lokale mandataris</w:t>
        </w:r>
      </w:hyperlink>
      <w:r w:rsidR="00603C35">
        <w:t xml:space="preserve"> en behoeft geen verdere toelichting.</w:t>
      </w:r>
    </w:p>
    <w:p w14:paraId="1F3382B5" w14:textId="6DB18448" w:rsidR="00871190" w:rsidRDefault="00241189" w:rsidP="004A4BA2">
      <w:pPr>
        <w:pStyle w:val="VVSGTitel2"/>
        <w:numPr>
          <w:ilvl w:val="0"/>
          <w:numId w:val="0"/>
        </w:numPr>
        <w:ind w:left="-510"/>
        <w:contextualSpacing/>
      </w:pPr>
      <w:r>
        <w:t>2.</w:t>
      </w:r>
      <w:r w:rsidR="00175E95">
        <w:t>14</w:t>
      </w:r>
      <w:r>
        <w:t xml:space="preserve">. </w:t>
      </w:r>
      <w:r w:rsidR="004A4BA2" w:rsidRPr="004A4BA2">
        <w:t>Bepalingen over het bijzonder comité voor de sociale dienst</w:t>
      </w:r>
      <w:bookmarkStart w:id="2" w:name="_Hlk173484467"/>
    </w:p>
    <w:bookmarkEnd w:id="2"/>
    <w:p w14:paraId="51CDF6DE" w14:textId="77777777" w:rsidR="0092034F" w:rsidRDefault="0092034F" w:rsidP="00941E39">
      <w:pPr>
        <w:pStyle w:val="VVSGBodytekst"/>
      </w:pPr>
    </w:p>
    <w:p w14:paraId="4A18449B" w14:textId="6AA100DA" w:rsidR="00941E39" w:rsidRDefault="002B5FFA" w:rsidP="00941E39">
      <w:pPr>
        <w:pStyle w:val="VVSGBodytekst"/>
      </w:pPr>
      <w:r>
        <w:rPr>
          <w:b/>
          <w:bCs/>
          <w:noProof/>
        </w:rPr>
        <w:drawing>
          <wp:inline distT="0" distB="0" distL="0" distR="0" wp14:anchorId="2A0695FD" wp14:editId="59B4D922">
            <wp:extent cx="133985" cy="286385"/>
            <wp:effectExtent l="0" t="0" r="0" b="0"/>
            <wp:docPr id="178062459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r w:rsidR="00D86146">
        <w:rPr>
          <w:b/>
          <w:bCs/>
          <w:noProof/>
        </w:rPr>
        <w:drawing>
          <wp:inline distT="0" distB="0" distL="0" distR="0" wp14:anchorId="6591F68C" wp14:editId="2BAC3A0B">
            <wp:extent cx="133985" cy="286385"/>
            <wp:effectExtent l="0" t="0" r="0" b="0"/>
            <wp:docPr id="17810911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r w:rsidR="00D86146">
        <w:rPr>
          <w:b/>
          <w:bCs/>
          <w:noProof/>
        </w:rPr>
        <w:drawing>
          <wp:inline distT="0" distB="0" distL="0" distR="0" wp14:anchorId="08DE8B19" wp14:editId="5C8AEBC9">
            <wp:extent cx="133985" cy="286385"/>
            <wp:effectExtent l="0" t="0" r="0" b="0"/>
            <wp:docPr id="173480312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r w:rsidR="00941E39">
        <w:br/>
        <w:t>Vanaf dit hoofdstuk</w:t>
      </w:r>
      <w:r w:rsidR="007D3D43">
        <w:t xml:space="preserve"> zijn alle bepalingen louter van belang voor de OCMW-raad</w:t>
      </w:r>
      <w:r>
        <w:t>.</w:t>
      </w:r>
      <w:r w:rsidR="0092034F">
        <w:t xml:space="preserve"> </w:t>
      </w:r>
    </w:p>
    <w:p w14:paraId="44E9A200" w14:textId="77777777" w:rsidR="00D4724F" w:rsidRDefault="00D4724F" w:rsidP="00D4724F">
      <w:pPr>
        <w:pStyle w:val="VVSGBodytekst"/>
      </w:pPr>
    </w:p>
    <w:p w14:paraId="1F354377" w14:textId="1ADF24E3" w:rsidR="00D4724F" w:rsidRPr="00871190" w:rsidRDefault="00D4724F" w:rsidP="00D4724F">
      <w:pPr>
        <w:pStyle w:val="VVSGBodytekst"/>
        <w:rPr>
          <w:b/>
          <w:bCs/>
        </w:rPr>
      </w:pPr>
      <w:r w:rsidRPr="587D7A4E">
        <w:rPr>
          <w:b/>
          <w:bCs/>
        </w:rPr>
        <w:t>Art. 3</w:t>
      </w:r>
      <w:r w:rsidR="00B27D9F" w:rsidRPr="587D7A4E">
        <w:rPr>
          <w:b/>
          <w:bCs/>
        </w:rPr>
        <w:t>2</w:t>
      </w:r>
      <w:r w:rsidR="00A544A7" w:rsidRPr="587D7A4E">
        <w:rPr>
          <w:b/>
          <w:bCs/>
        </w:rPr>
        <w:t>, §1</w:t>
      </w:r>
      <w:r w:rsidR="00DB00E4" w:rsidRPr="587D7A4E">
        <w:rPr>
          <w:b/>
          <w:bCs/>
        </w:rPr>
        <w:t>.</w:t>
      </w:r>
    </w:p>
    <w:p w14:paraId="2E3EC11C" w14:textId="68157C86" w:rsidR="006F413C" w:rsidRDefault="00A544A7" w:rsidP="00F4340A">
      <w:pPr>
        <w:pStyle w:val="VVSGBodytekst"/>
      </w:pPr>
      <w:r w:rsidRPr="00A544A7">
        <w:t xml:space="preserve">Dit artikel </w:t>
      </w:r>
      <w:r w:rsidR="00055889">
        <w:t xml:space="preserve">werkt het </w:t>
      </w:r>
      <w:r w:rsidR="00055889" w:rsidRPr="003015C2">
        <w:rPr>
          <w:b/>
          <w:bCs/>
        </w:rPr>
        <w:t xml:space="preserve">statuut </w:t>
      </w:r>
      <w:r w:rsidR="003015C2">
        <w:rPr>
          <w:b/>
          <w:bCs/>
        </w:rPr>
        <w:t>van</w:t>
      </w:r>
      <w:r w:rsidR="00055889" w:rsidRPr="003015C2">
        <w:rPr>
          <w:b/>
          <w:bCs/>
        </w:rPr>
        <w:t xml:space="preserve"> de BCSD-leden </w:t>
      </w:r>
      <w:r w:rsidR="00055889">
        <w:t xml:space="preserve">verder uit. </w:t>
      </w:r>
      <w:r w:rsidR="00F4340A">
        <w:t>De eerste paragraaf</w:t>
      </w:r>
      <w:r w:rsidR="00DC6DA5">
        <w:t xml:space="preserve"> is gebaseerd op art. 107 DLB en</w:t>
      </w:r>
      <w:r w:rsidR="00F4340A">
        <w:t xml:space="preserve"> regelt het presentiegeld voor het bijwo</w:t>
      </w:r>
      <w:r w:rsidR="001E7032">
        <w:t>nen van de BCSD-vergaderingen</w:t>
      </w:r>
      <w:r w:rsidR="006F413C">
        <w:t xml:space="preserve"> en de kostenvergoedingen</w:t>
      </w:r>
      <w:r w:rsidR="001E7032">
        <w:t xml:space="preserve">. </w:t>
      </w:r>
    </w:p>
    <w:p w14:paraId="63A40A4C" w14:textId="77777777" w:rsidR="00932F0B" w:rsidRDefault="00932F0B" w:rsidP="00F4340A">
      <w:pPr>
        <w:pStyle w:val="VVSGBodytekst"/>
      </w:pPr>
    </w:p>
    <w:p w14:paraId="09FABE7B" w14:textId="250D42D8" w:rsidR="00F4340A" w:rsidRDefault="00F4340A" w:rsidP="00F4340A">
      <w:pPr>
        <w:pStyle w:val="VVSGBodytekst"/>
      </w:pPr>
      <w:r>
        <w:lastRenderedPageBreak/>
        <w:t>Als de OCMW-raad niks vastlegt</w:t>
      </w:r>
      <w:r w:rsidR="006F413C">
        <w:t xml:space="preserve"> over het presentiegeld</w:t>
      </w:r>
      <w:r w:rsidR="00E87EC1">
        <w:t xml:space="preserve"> voor de BCSD-vergaderingen</w:t>
      </w:r>
      <w:r>
        <w:t xml:space="preserve">, </w:t>
      </w:r>
      <w:r w:rsidR="00AF68D7">
        <w:t xml:space="preserve">dan </w:t>
      </w:r>
      <w:r>
        <w:t xml:space="preserve">bedraagt het presentiegeld voor het </w:t>
      </w:r>
      <w:r w:rsidR="00AF68D7">
        <w:t xml:space="preserve">deelnemen </w:t>
      </w:r>
      <w:r w:rsidR="730A6C15">
        <w:t xml:space="preserve">aan </w:t>
      </w:r>
      <w:r w:rsidR="00AF68D7">
        <w:t xml:space="preserve">een vergadering van het </w:t>
      </w:r>
      <w:r>
        <w:t xml:space="preserve">BCSD evenveel als dat </w:t>
      </w:r>
      <w:r w:rsidR="00AF68D7">
        <w:t>voor</w:t>
      </w:r>
      <w:r w:rsidR="00E1397F">
        <w:t xml:space="preserve"> de gemeenteraadsleden voor</w:t>
      </w:r>
      <w:r w:rsidR="00AF68D7">
        <w:t xml:space="preserve"> het deelnemen aan de </w:t>
      </w:r>
      <w:r w:rsidR="00E1397F">
        <w:t>gemeente</w:t>
      </w:r>
      <w:r w:rsidR="00DF1CD0">
        <w:t>raad</w:t>
      </w:r>
      <w:r w:rsidR="00DB78A1">
        <w:t>.</w:t>
      </w:r>
      <w:r w:rsidR="001012FC">
        <w:t xml:space="preserve"> Wij doen de suggestie om dat expliciet te bepalen. Men kan ook beslissen een </w:t>
      </w:r>
      <w:r w:rsidR="1E63098B">
        <w:t xml:space="preserve">lager </w:t>
      </w:r>
      <w:r w:rsidR="001012FC">
        <w:t>presentiegeld vast te leggen</w:t>
      </w:r>
      <w:r w:rsidR="00B503CE">
        <w:t xml:space="preserve"> (binnen de wettelijke minima en maxima)</w:t>
      </w:r>
      <w:r w:rsidR="001012FC">
        <w:t>.</w:t>
      </w:r>
    </w:p>
    <w:p w14:paraId="46CE4297" w14:textId="77777777" w:rsidR="00DB78A1" w:rsidRDefault="00DB78A1" w:rsidP="00F4340A">
      <w:pPr>
        <w:pStyle w:val="VVSGBodytekst"/>
      </w:pPr>
    </w:p>
    <w:p w14:paraId="58D276D3" w14:textId="13F2A3E7" w:rsidR="00DB78A1" w:rsidRDefault="00DB78A1" w:rsidP="00F4340A">
      <w:pPr>
        <w:pStyle w:val="VVSGBodytekst"/>
      </w:pPr>
      <w:r w:rsidRPr="00DB78A1">
        <w:t>De bedoeling van de decreetgever is het statuut van BCSD-lid zoveel mogelijk af te stemmen op het statuut van raadslid. Zo moeten dezelfde verzekeringen afgesloten worden, g</w:t>
      </w:r>
      <w:r w:rsidR="00932F0B">
        <w:t>elden</w:t>
      </w:r>
      <w:r w:rsidRPr="00DB78A1">
        <w:t xml:space="preserve"> </w:t>
      </w:r>
      <w:r w:rsidR="00E1397F">
        <w:t>gelijkaardige</w:t>
      </w:r>
      <w:r w:rsidRPr="00DB78A1">
        <w:t xml:space="preserve"> regels rond politiek verlof, en kunnen kosten terugbetaald worden. Wij stellen voor om al deze regels zoveel mogelijk gelijk te houden</w:t>
      </w:r>
      <w:r w:rsidR="00B93BDA">
        <w:t>, ook wat betreft de ICT-uitrusting van de BCSD-leden. Al moet men lokaal natuurlijk de afweging maken</w:t>
      </w:r>
      <w:r w:rsidR="002101F4">
        <w:t xml:space="preserve"> of dat bv. betaalbaar is.</w:t>
      </w:r>
      <w:r w:rsidR="000A5D01">
        <w:t xml:space="preserve"> Hier lijkt het ons wel aangewezen dat de OCMW-raad dat beslist, en niet de gemeenteraad.</w:t>
      </w:r>
      <w:r w:rsidR="002101F4">
        <w:t xml:space="preserve"> </w:t>
      </w:r>
      <w:r w:rsidR="00D80B6E">
        <w:t xml:space="preserve">Er is immers </w:t>
      </w:r>
      <w:r w:rsidR="000A5D01">
        <w:t xml:space="preserve">geen </w:t>
      </w:r>
      <w:r w:rsidR="00570B4F">
        <w:t xml:space="preserve">rechtstreekse juridische band </w:t>
      </w:r>
      <w:r w:rsidR="000A5D01">
        <w:t>tussen het BCSD en de gemeente</w:t>
      </w:r>
      <w:r w:rsidR="00B87D3D">
        <w:t xml:space="preserve">. </w:t>
      </w:r>
      <w:r w:rsidR="002101F4">
        <w:t xml:space="preserve">Zie ook </w:t>
      </w:r>
      <w:r w:rsidR="002101F4" w:rsidRPr="002101F4">
        <w:rPr>
          <w:highlight w:val="cyan"/>
        </w:rPr>
        <w:t>de leeswijzer bij art. 3</w:t>
      </w:r>
      <w:r w:rsidR="00B27D9F">
        <w:rPr>
          <w:highlight w:val="cyan"/>
        </w:rPr>
        <w:t>0</w:t>
      </w:r>
      <w:r w:rsidR="002101F4" w:rsidRPr="002101F4">
        <w:rPr>
          <w:highlight w:val="cyan"/>
        </w:rPr>
        <w:t xml:space="preserve"> van dit modelreglement</w:t>
      </w:r>
      <w:r w:rsidR="002101F4">
        <w:t>.</w:t>
      </w:r>
    </w:p>
    <w:p w14:paraId="6A0E2DB7" w14:textId="68F2D6C5" w:rsidR="002561F2" w:rsidRPr="0095661D" w:rsidRDefault="002B5FFA" w:rsidP="00A066C0">
      <w:pPr>
        <w:pStyle w:val="VVSGBodytekst"/>
      </w:pPr>
      <w:r>
        <w:br/>
      </w:r>
      <w:r w:rsidRPr="587D7A4E">
        <w:rPr>
          <w:b/>
          <w:bCs/>
        </w:rPr>
        <w:t>Art. 3</w:t>
      </w:r>
      <w:r w:rsidR="00B27D9F" w:rsidRPr="587D7A4E">
        <w:rPr>
          <w:b/>
          <w:bCs/>
        </w:rPr>
        <w:t>2</w:t>
      </w:r>
      <w:r w:rsidRPr="587D7A4E">
        <w:rPr>
          <w:b/>
          <w:bCs/>
        </w:rPr>
        <w:t>, §2.</w:t>
      </w:r>
      <w:r>
        <w:br/>
        <w:t>D</w:t>
      </w:r>
      <w:r w:rsidR="00AF215B">
        <w:t>eze paragraaf</w:t>
      </w:r>
      <w:r>
        <w:t xml:space="preserve"> is gebaseerd op art. 105, §2 DL</w:t>
      </w:r>
      <w:r w:rsidR="00A066C0">
        <w:t>B. De decreetgever laat de OCMW-raden zelf beslissen om al dan niet met plaatsvervangers te werken voor het BCSD. Een plaatsvervanger is een OCMW-raadslid dat in de plaats van het BCSD-lid naar het BCSD kan als die kort afwezig is. D</w:t>
      </w:r>
      <w:r w:rsidR="0031162E">
        <w:t>at kan enkel voor afwezigheden die niets te maken hebben met</w:t>
      </w:r>
      <w:r w:rsidR="00A066C0">
        <w:t xml:space="preserve"> de gevallen van decretale verhindering (zie art. 12 DLB dat op het BCSD van toepassing is via art. 102 DLB). </w:t>
      </w:r>
      <w:r w:rsidR="00771538">
        <w:t xml:space="preserve">Eenzelfde OCMW-raadslid kan plaatsvervanger zijn voor meerdere BCSD-leden, maar kan uiteraard nooit tegelijkertijd de plaats innemen van twee </w:t>
      </w:r>
      <w:r w:rsidR="00C458C0">
        <w:t xml:space="preserve">of meer </w:t>
      </w:r>
      <w:r w:rsidR="00771538">
        <w:t>BCSD-leden.</w:t>
      </w:r>
    </w:p>
    <w:p w14:paraId="052DA1AF" w14:textId="77777777" w:rsidR="00A066C0" w:rsidRDefault="00A066C0" w:rsidP="00A066C0">
      <w:pPr>
        <w:pStyle w:val="VVSGBodytekst"/>
      </w:pPr>
    </w:p>
    <w:p w14:paraId="55EEA81C" w14:textId="0E022517" w:rsidR="00DB00E4" w:rsidRDefault="0031162E" w:rsidP="00A066C0">
      <w:pPr>
        <w:pStyle w:val="VVSGBodytekst"/>
      </w:pPr>
      <w:r>
        <w:t xml:space="preserve">Als de OCMW-raad niet wenst te werken met plaatsvervangers, dan moet men </w:t>
      </w:r>
      <w:r w:rsidR="00A066C0" w:rsidRPr="00C14304">
        <w:rPr>
          <w:highlight w:val="cyan"/>
        </w:rPr>
        <w:t xml:space="preserve">§2 </w:t>
      </w:r>
      <w:r w:rsidRPr="00C14304">
        <w:rPr>
          <w:highlight w:val="cyan"/>
        </w:rPr>
        <w:t>en</w:t>
      </w:r>
      <w:r w:rsidR="00A066C0" w:rsidRPr="00C14304">
        <w:rPr>
          <w:highlight w:val="cyan"/>
        </w:rPr>
        <w:t xml:space="preserve"> §3</w:t>
      </w:r>
      <w:r w:rsidRPr="00C14304">
        <w:rPr>
          <w:highlight w:val="cyan"/>
        </w:rPr>
        <w:t xml:space="preserve"> van </w:t>
      </w:r>
      <w:r w:rsidR="00434AAC" w:rsidRPr="00C14304">
        <w:rPr>
          <w:highlight w:val="cyan"/>
        </w:rPr>
        <w:t xml:space="preserve">dit </w:t>
      </w:r>
      <w:r w:rsidR="00C14304" w:rsidRPr="00C14304">
        <w:rPr>
          <w:highlight w:val="cyan"/>
        </w:rPr>
        <w:t>model</w:t>
      </w:r>
      <w:r w:rsidR="00434AAC" w:rsidRPr="00C14304">
        <w:rPr>
          <w:highlight w:val="cyan"/>
        </w:rPr>
        <w:t>reglement</w:t>
      </w:r>
      <w:r w:rsidR="00434AAC">
        <w:t xml:space="preserve"> weglaten. In dat geval kan </w:t>
      </w:r>
      <w:r w:rsidR="00497243" w:rsidRPr="00497243">
        <w:rPr>
          <w:highlight w:val="cyan"/>
        </w:rPr>
        <w:t>art. 32, §</w:t>
      </w:r>
      <w:r w:rsidR="00434AAC" w:rsidRPr="00497243">
        <w:rPr>
          <w:highlight w:val="cyan"/>
        </w:rPr>
        <w:t>1</w:t>
      </w:r>
      <w:r w:rsidR="00C14304" w:rsidRPr="00497243">
        <w:rPr>
          <w:highlight w:val="cyan"/>
        </w:rPr>
        <w:t xml:space="preserve"> van dit modelreglement</w:t>
      </w:r>
      <w:r w:rsidR="00434AAC">
        <w:t xml:space="preserve"> </w:t>
      </w:r>
      <w:r w:rsidR="00C458C0">
        <w:t xml:space="preserve">het </w:t>
      </w:r>
      <w:r w:rsidR="00434AAC">
        <w:t xml:space="preserve">best ook hernoemd worden als </w:t>
      </w:r>
      <w:r w:rsidR="00434AAC" w:rsidRPr="00497243">
        <w:rPr>
          <w:highlight w:val="cyan"/>
        </w:rPr>
        <w:t>art. 3</w:t>
      </w:r>
      <w:r w:rsidR="00497243" w:rsidRPr="00497243">
        <w:rPr>
          <w:highlight w:val="cyan"/>
        </w:rPr>
        <w:t>2</w:t>
      </w:r>
      <w:r w:rsidR="00434AAC" w:rsidRPr="00497243">
        <w:rPr>
          <w:highlight w:val="cyan"/>
        </w:rPr>
        <w:t>.</w:t>
      </w:r>
    </w:p>
    <w:p w14:paraId="60C3B52F" w14:textId="77777777" w:rsidR="00434AAC" w:rsidRDefault="00434AAC" w:rsidP="00A066C0">
      <w:pPr>
        <w:pStyle w:val="VVSGBodytekst"/>
      </w:pPr>
    </w:p>
    <w:p w14:paraId="782B3159" w14:textId="7259E9C6" w:rsidR="00EA4CEB" w:rsidRDefault="00A36E8B" w:rsidP="00A066C0">
      <w:pPr>
        <w:pStyle w:val="VVSGBodytekst"/>
      </w:pPr>
      <w:r>
        <w:t xml:space="preserve">We stellen een procedure voor waarbij via een </w:t>
      </w:r>
      <w:r w:rsidR="007547DD">
        <w:t>ondertekende verklaring een lijst (of groep van lijsten) plaatsvervangers kan aanduiden.</w:t>
      </w:r>
      <w:r w:rsidR="00EA4CEB">
        <w:t xml:space="preserve"> De VVSG maakte een </w:t>
      </w:r>
      <w:hyperlink r:id="rId34" w:history="1">
        <w:r w:rsidR="00EA4CEB" w:rsidRPr="00EA4CEB">
          <w:rPr>
            <w:rStyle w:val="Hyperlink"/>
          </w:rPr>
          <w:t>modelverklaring</w:t>
        </w:r>
      </w:hyperlink>
      <w:r w:rsidR="00EA4CEB">
        <w:t xml:space="preserve"> die daarvoor gebruikt kan worden.</w:t>
      </w:r>
      <w:r w:rsidR="007547DD">
        <w:t xml:space="preserve"> </w:t>
      </w:r>
    </w:p>
    <w:p w14:paraId="24D59B40" w14:textId="77777777" w:rsidR="00EA4CEB" w:rsidRDefault="00EA4CEB" w:rsidP="00A066C0">
      <w:pPr>
        <w:pStyle w:val="VVSGBodytekst"/>
      </w:pPr>
    </w:p>
    <w:p w14:paraId="698CF826" w14:textId="67BAD770" w:rsidR="009940D6" w:rsidRDefault="003E06CD" w:rsidP="00A066C0">
      <w:pPr>
        <w:pStyle w:val="VVSGBodytekst"/>
      </w:pPr>
      <w:r>
        <w:t>W</w:t>
      </w:r>
      <w:r w:rsidR="007547DD">
        <w:t>anneer een BCSD-lid opgevolgd wordt,</w:t>
      </w:r>
      <w:r>
        <w:t xml:space="preserve"> adviseren we</w:t>
      </w:r>
      <w:r w:rsidR="007547DD">
        <w:t xml:space="preserve"> ook de plaatsvervanging </w:t>
      </w:r>
      <w:r>
        <w:t xml:space="preserve">te </w:t>
      </w:r>
      <w:r w:rsidR="007547DD">
        <w:t>herbek</w:t>
      </w:r>
      <w:r>
        <w:t>ij</w:t>
      </w:r>
      <w:r w:rsidR="007547DD">
        <w:t>ken of</w:t>
      </w:r>
      <w:r>
        <w:t xml:space="preserve"> te herbevestigen</w:t>
      </w:r>
      <w:r w:rsidR="007547DD">
        <w:t xml:space="preserve">. Zo </w:t>
      </w:r>
      <w:r w:rsidR="009940D6">
        <w:t>blijft het voor de fractie duidelijk wie plaatsvervanger is</w:t>
      </w:r>
      <w:r>
        <w:t xml:space="preserve"> voor welk lid</w:t>
      </w:r>
      <w:r w:rsidR="009940D6">
        <w:t xml:space="preserve"> in het BCSD. Wanneer er geen </w:t>
      </w:r>
      <w:r w:rsidR="00163F9D">
        <w:t>geldige plaatsvervanger is (omdat er b</w:t>
      </w:r>
      <w:r w:rsidR="00B37DF5">
        <w:t>ijvoorbeeld</w:t>
      </w:r>
      <w:r w:rsidR="00163F9D">
        <w:t xml:space="preserve"> geen bevestiging geweest is na een opvolging, of omdat de plaatsvervanger geen OCMW-raadslid meer is</w:t>
      </w:r>
      <w:r w:rsidR="008A0E3B">
        <w:t xml:space="preserve">), dan kan er op dat moment geen plaatsvervanging zijn voor het betrokken BCSD-lid. Dan vergadert het BCSD met één lid minder als dat lid afwezig zou zijn. Dat kan perfect. </w:t>
      </w:r>
      <w:r w:rsidR="00FA78BF">
        <w:t>Wettelijk is het enkel van belang dat een meerderheid van de BCSD-leden aanwezig is.</w:t>
      </w:r>
      <w:r w:rsidR="00163F9D">
        <w:t xml:space="preserve"> </w:t>
      </w:r>
    </w:p>
    <w:p w14:paraId="3CDFE6DE" w14:textId="77777777" w:rsidR="00FA78BF" w:rsidRDefault="00FA78BF" w:rsidP="00A066C0">
      <w:pPr>
        <w:pStyle w:val="VVSGBodytekst"/>
      </w:pPr>
    </w:p>
    <w:p w14:paraId="27E1BFF4" w14:textId="150A1581" w:rsidR="00764892" w:rsidRDefault="00FA78BF" w:rsidP="006A7904">
      <w:pPr>
        <w:pStyle w:val="VVSGBodytekst"/>
      </w:pPr>
      <w:r w:rsidRPr="002B5FFA">
        <w:rPr>
          <w:b/>
          <w:bCs/>
        </w:rPr>
        <w:t>Art. 3</w:t>
      </w:r>
      <w:r w:rsidR="001C51CA">
        <w:rPr>
          <w:b/>
          <w:bCs/>
        </w:rPr>
        <w:t>2</w:t>
      </w:r>
      <w:r w:rsidRPr="002B5FFA">
        <w:rPr>
          <w:b/>
          <w:bCs/>
        </w:rPr>
        <w:t>, §</w:t>
      </w:r>
      <w:r>
        <w:rPr>
          <w:b/>
          <w:bCs/>
        </w:rPr>
        <w:t>3</w:t>
      </w:r>
      <w:r w:rsidRPr="002B5FFA">
        <w:rPr>
          <w:b/>
          <w:bCs/>
        </w:rPr>
        <w:t>.</w:t>
      </w:r>
      <w:r>
        <w:br/>
      </w:r>
      <w:r w:rsidR="00B90793">
        <w:t>Deze paragraaf bouwt verder op de vorige</w:t>
      </w:r>
      <w:r w:rsidR="00A35D69">
        <w:t xml:space="preserve"> en is een suggestie om duidelijk te maken wanneer er plaatsvervanging kan zijn. Op die manier </w:t>
      </w:r>
      <w:r w:rsidR="0038555D">
        <w:t xml:space="preserve">proberen we ervoor te zorgen dat er </w:t>
      </w:r>
      <w:r w:rsidR="00A35D69">
        <w:lastRenderedPageBreak/>
        <w:t>geen discussie</w:t>
      </w:r>
      <w:r w:rsidR="0038555D">
        <w:t xml:space="preserve"> is</w:t>
      </w:r>
      <w:r w:rsidR="0004216F">
        <w:t xml:space="preserve"> over de plaatsvervanging. </w:t>
      </w:r>
      <w:r w:rsidR="002A5A86">
        <w:t>Zo is er b</w:t>
      </w:r>
      <w:r w:rsidR="00B90336">
        <w:t>ij decretale verhindering van een BCSD-lid geen sprake van plaatsvervanging, maar van tijdelijke opvolging. Er wordt dan niet gekeken naar het plaatsvervangend OCMW-raadslid, maar naar de opvolger(s) op de voordrachtsakte. Is er geen opvolger meer, dan moet er een nieuwe akte ingediend worden om de tijdelijke opvolging te regelen.</w:t>
      </w:r>
      <w:r w:rsidR="00B90336">
        <w:br/>
      </w:r>
      <w:r w:rsidR="00B90336">
        <w:br/>
      </w:r>
      <w:r w:rsidR="00BB5C43">
        <w:t>Het is logisch dat d</w:t>
      </w:r>
      <w:r w:rsidR="00BB5C43" w:rsidRPr="00BB5C43">
        <w:t xml:space="preserve">e plaatsvervanger </w:t>
      </w:r>
      <w:r w:rsidR="00BB5C43">
        <w:t xml:space="preserve">vanaf </w:t>
      </w:r>
      <w:r w:rsidR="00BB5C43" w:rsidRPr="00BB5C43">
        <w:t>de ontvangst van de oproeping dezelfde rechten</w:t>
      </w:r>
      <w:r w:rsidR="00BB5C43">
        <w:t xml:space="preserve"> en plichten heeft</w:t>
      </w:r>
      <w:r w:rsidR="00BB5C43" w:rsidRPr="00BB5C43">
        <w:t xml:space="preserve"> als een lid van het bijzonder comité voor de sociale dienst.</w:t>
      </w:r>
      <w:r w:rsidR="00BB5C43">
        <w:t xml:space="preserve"> Een afstemming met het huishoudelijk reglement van het BCSD is hier wenselijk.</w:t>
      </w:r>
      <w:r w:rsidR="00764892">
        <w:t xml:space="preserve">  </w:t>
      </w:r>
    </w:p>
    <w:p w14:paraId="4BC90819" w14:textId="77777777" w:rsidR="00764892" w:rsidRDefault="00764892" w:rsidP="006A7904">
      <w:pPr>
        <w:pStyle w:val="VVSGBodytekst"/>
      </w:pPr>
    </w:p>
    <w:p w14:paraId="4B773604" w14:textId="3F08B6F9" w:rsidR="00505182" w:rsidRPr="00AD6F81" w:rsidRDefault="00764892" w:rsidP="00FA78BF">
      <w:pPr>
        <w:pStyle w:val="VVSGBodytekst"/>
      </w:pPr>
      <w:r>
        <w:t xml:space="preserve">We </w:t>
      </w:r>
      <w:r w:rsidR="006A7904">
        <w:t>stellen</w:t>
      </w:r>
      <w:r>
        <w:t xml:space="preserve"> we</w:t>
      </w:r>
      <w:r w:rsidR="006A7904">
        <w:t xml:space="preserve"> voor om een plaatsvervanger die een BCSD-</w:t>
      </w:r>
      <w:r w:rsidR="00BC6C07">
        <w:t xml:space="preserve">lid </w:t>
      </w:r>
      <w:r w:rsidR="006A7904">
        <w:t>vervangt hetzelfde presentiegeld te geven als het presentiegeld dat de effectieve BCSD-leden krijgen wanneer zij deelnemen aan de vergadering van het BCSD.</w:t>
      </w:r>
      <w:r w:rsidR="00505182">
        <w:br/>
      </w:r>
    </w:p>
    <w:p w14:paraId="7C38A7C8" w14:textId="56887357" w:rsidR="009F6B06" w:rsidRDefault="007277C1" w:rsidP="007277C1">
      <w:pPr>
        <w:pStyle w:val="VVSGTitel2"/>
        <w:numPr>
          <w:ilvl w:val="0"/>
          <w:numId w:val="0"/>
        </w:numPr>
        <w:ind w:left="-510"/>
        <w:contextualSpacing/>
      </w:pPr>
      <w:r>
        <w:t>2.</w:t>
      </w:r>
      <w:r w:rsidR="00175E95">
        <w:t>15</w:t>
      </w:r>
      <w:r>
        <w:t xml:space="preserve">. </w:t>
      </w:r>
      <w:r w:rsidR="00F364FF">
        <w:t xml:space="preserve">Bepalingen over </w:t>
      </w:r>
      <w:r w:rsidRPr="007277C1">
        <w:t>OCMW-verenigingen en -vennootschappen</w:t>
      </w:r>
      <w:r>
        <w:t xml:space="preserve"> </w:t>
      </w:r>
      <w:r w:rsidR="0092034F">
        <w:br/>
      </w:r>
    </w:p>
    <w:p w14:paraId="5FFAB84A" w14:textId="742BE3D4" w:rsidR="00835EDD" w:rsidRDefault="00CB1C61" w:rsidP="000D042B">
      <w:pPr>
        <w:pStyle w:val="VVSGBodytekst"/>
      </w:pPr>
      <w:r>
        <w:rPr>
          <w:b/>
          <w:bCs/>
          <w:noProof/>
        </w:rPr>
        <w:drawing>
          <wp:inline distT="0" distB="0" distL="0" distR="0" wp14:anchorId="67E6A72E" wp14:editId="16A876AA">
            <wp:extent cx="133985" cy="286385"/>
            <wp:effectExtent l="0" t="0" r="0" b="0"/>
            <wp:docPr id="12562858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r>
        <w:rPr>
          <w:b/>
          <w:bCs/>
          <w:noProof/>
        </w:rPr>
        <w:drawing>
          <wp:inline distT="0" distB="0" distL="0" distR="0" wp14:anchorId="57DD2143" wp14:editId="5951E872">
            <wp:extent cx="133985" cy="286385"/>
            <wp:effectExtent l="0" t="0" r="0" b="0"/>
            <wp:docPr id="44496396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r>
        <w:rPr>
          <w:b/>
          <w:bCs/>
          <w:noProof/>
        </w:rPr>
        <w:drawing>
          <wp:inline distT="0" distB="0" distL="0" distR="0" wp14:anchorId="364F46D7" wp14:editId="1A5D6F63">
            <wp:extent cx="133985" cy="286385"/>
            <wp:effectExtent l="0" t="0" r="0" b="0"/>
            <wp:docPr id="1741721025"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3985" cy="286385"/>
                    </a:xfrm>
                    <a:prstGeom prst="rect">
                      <a:avLst/>
                    </a:prstGeom>
                    <a:noFill/>
                  </pic:spPr>
                </pic:pic>
              </a:graphicData>
            </a:graphic>
          </wp:inline>
        </w:drawing>
      </w:r>
      <w:r>
        <w:br/>
      </w:r>
      <w:r w:rsidR="000D042B">
        <w:t>In dit hoofdstuk worden</w:t>
      </w:r>
      <w:r w:rsidR="00130850">
        <w:t xml:space="preserve"> voorstellen gedaan over de communicatie </w:t>
      </w:r>
      <w:r>
        <w:t xml:space="preserve">van de OCMW-raad </w:t>
      </w:r>
      <w:r w:rsidR="00130850">
        <w:t xml:space="preserve">met alle vormen van OCMW-verenigingen. Uiteraard </w:t>
      </w:r>
      <w:r w:rsidR="00BF3A1C">
        <w:t xml:space="preserve">moet </w:t>
      </w:r>
      <w:r w:rsidR="00130850">
        <w:t xml:space="preserve">men enkel de </w:t>
      </w:r>
      <w:r w:rsidR="00C17274">
        <w:t>passages</w:t>
      </w:r>
      <w:r w:rsidR="00130850">
        <w:t xml:space="preserve"> behouden die relevant zijn.</w:t>
      </w:r>
      <w:r w:rsidR="00882FDA">
        <w:t xml:space="preserve"> </w:t>
      </w:r>
      <w:r w:rsidR="004A2CF1">
        <w:t xml:space="preserve">Alle passages uit het model </w:t>
      </w:r>
      <w:r w:rsidR="009C4AC5">
        <w:t xml:space="preserve">die gaan over types van OCMW-verenigingen </w:t>
      </w:r>
      <w:r w:rsidR="002F5D33">
        <w:t xml:space="preserve">of -vennootschappen </w:t>
      </w:r>
      <w:r w:rsidR="009C4AC5">
        <w:t>waarvan het OCMW geen lid is, moeten</w:t>
      </w:r>
      <w:r w:rsidR="00882FDA">
        <w:t xml:space="preserve"> geschrapt worden. </w:t>
      </w:r>
      <w:r w:rsidR="00190D09">
        <w:t xml:space="preserve">Dat zal vaak het geval zijn. </w:t>
      </w:r>
      <w:r w:rsidR="00882FDA">
        <w:t>Om die reden kiezen we voor een andere nummering</w:t>
      </w:r>
      <w:r w:rsidR="00190D09">
        <w:t>, gebaseerd op elk type vereniging</w:t>
      </w:r>
      <w:r w:rsidR="00882FDA">
        <w:t>.</w:t>
      </w:r>
      <w:r w:rsidR="00190D09">
        <w:t xml:space="preserve"> Uiteraard </w:t>
      </w:r>
      <w:r w:rsidR="00AC376C">
        <w:t xml:space="preserve">wordt </w:t>
      </w:r>
      <w:r w:rsidR="00190D09">
        <w:t xml:space="preserve">deze nummering </w:t>
      </w:r>
      <w:r w:rsidR="00AC376C">
        <w:t xml:space="preserve">het </w:t>
      </w:r>
      <w:r w:rsidR="00190D09">
        <w:t xml:space="preserve">best aangepast bij het invoegen van het artikel in het eigen huishoudelijk reglement. </w:t>
      </w:r>
      <w:r w:rsidR="00696340">
        <w:t xml:space="preserve">De wettelijke basis voor dit hoofdstuk is </w:t>
      </w:r>
      <w:r w:rsidR="00756EE8">
        <w:t>art. 76 DLB. Per artikel wordt deze basis verder aangevuld.</w:t>
      </w:r>
    </w:p>
    <w:p w14:paraId="3677CA1F" w14:textId="77777777" w:rsidR="009640CB" w:rsidRDefault="009640CB" w:rsidP="000D042B">
      <w:pPr>
        <w:pStyle w:val="VVSGBodytekst"/>
      </w:pPr>
    </w:p>
    <w:p w14:paraId="717B8AE0" w14:textId="47C7C771" w:rsidR="009640CB" w:rsidRDefault="009640CB" w:rsidP="000D042B">
      <w:pPr>
        <w:pStyle w:val="VVSGBodytekst"/>
      </w:pPr>
      <w:r>
        <w:t xml:space="preserve">In tegenstelling tot </w:t>
      </w:r>
      <w:r w:rsidR="00BF2E9B">
        <w:t xml:space="preserve">de aanduiding van de vertegenwoordigers van </w:t>
      </w:r>
      <w:r>
        <w:t>de intergemeentelijke samenwerking waar gestemd wordt per mandaat, gaat het bij de OCMW-verenigingen over een stemming in één stemronde</w:t>
      </w:r>
      <w:r w:rsidR="005634A5">
        <w:t>.</w:t>
      </w:r>
      <w:r>
        <w:t xml:space="preserve"> </w:t>
      </w:r>
      <w:r w:rsidR="005634A5">
        <w:t xml:space="preserve">Het belangrijkste effect daarvan is dat </w:t>
      </w:r>
      <w:r w:rsidR="00F7778E">
        <w:t>er bij de vertegenwoordigers een afspiegeling</w:t>
      </w:r>
      <w:r w:rsidR="005634A5">
        <w:t xml:space="preserve"> is van de </w:t>
      </w:r>
      <w:r w:rsidR="00177D16">
        <w:t>samenstelling van de OCMW-</w:t>
      </w:r>
      <w:r w:rsidR="005634A5">
        <w:t>raad.</w:t>
      </w:r>
      <w:r w:rsidR="00177D16">
        <w:t xml:space="preserve"> Het is dus geen “meerderheidsvertegenwoordiging”.</w:t>
      </w:r>
    </w:p>
    <w:p w14:paraId="0D3F260B" w14:textId="77777777" w:rsidR="00783874" w:rsidRDefault="00783874" w:rsidP="000D042B">
      <w:pPr>
        <w:pStyle w:val="VVSGBodytekst"/>
      </w:pPr>
    </w:p>
    <w:p w14:paraId="70731B86" w14:textId="1CD9D738" w:rsidR="00783874" w:rsidRDefault="00783874" w:rsidP="000D042B">
      <w:pPr>
        <w:pStyle w:val="VVSGBodytekst"/>
      </w:pPr>
      <w:r>
        <w:t>Soms is het OCMW lid van meerder</w:t>
      </w:r>
      <w:r w:rsidR="00177D16">
        <w:t>e</w:t>
      </w:r>
      <w:r>
        <w:t xml:space="preserve"> verenigingen van hetzelfde type (bv. welzijnsvereniging</w:t>
      </w:r>
      <w:r w:rsidR="00177D16">
        <w:t>en</w:t>
      </w:r>
      <w:r>
        <w:t>) en zorgen de statuten van die verenigingen voor andere regels per vereniging. In dat geval moet men</w:t>
      </w:r>
      <w:r w:rsidR="00BD74E5">
        <w:t xml:space="preserve"> daar aandacht voor hebben bij de uitwerking van het huishoudelijk reglement. We raden aan om per vereniging </w:t>
      </w:r>
      <w:r w:rsidR="00835EDD">
        <w:t xml:space="preserve">van hetzelfde type </w:t>
      </w:r>
      <w:r w:rsidR="00BD74E5">
        <w:t>een eigen artikel te maken</w:t>
      </w:r>
      <w:r w:rsidR="00177D16">
        <w:t xml:space="preserve"> en goed de statuten te bekijken.</w:t>
      </w:r>
    </w:p>
    <w:p w14:paraId="345A626E" w14:textId="77777777" w:rsidR="00835EDD" w:rsidRDefault="00835EDD" w:rsidP="000D042B">
      <w:pPr>
        <w:pStyle w:val="VVSGBodytekst"/>
      </w:pPr>
    </w:p>
    <w:p w14:paraId="3FD6FEC5" w14:textId="12FBC682" w:rsidR="00835EDD" w:rsidRDefault="00835EDD" w:rsidP="000D042B">
      <w:pPr>
        <w:pStyle w:val="VVSGBodytekst"/>
      </w:pPr>
      <w:r>
        <w:t>Om voor de raadsleden een overzichtelijk</w:t>
      </w:r>
      <w:r w:rsidR="00163D76">
        <w:t xml:space="preserve"> geheel</w:t>
      </w:r>
      <w:r>
        <w:t xml:space="preserve"> te maken van de</w:t>
      </w:r>
      <w:r w:rsidR="00E06994">
        <w:t xml:space="preserve"> regels rond vertegenwoordiging en communicatie met alle OCMW-verenigingen, nemen we </w:t>
      </w:r>
      <w:r w:rsidR="00163D76">
        <w:t>in het model</w:t>
      </w:r>
      <w:r w:rsidR="00E06994">
        <w:t xml:space="preserve"> de relevante bepalingen </w:t>
      </w:r>
      <w:r w:rsidR="00163D76">
        <w:t>uit het DLB over</w:t>
      </w:r>
      <w:r w:rsidR="00994A44">
        <w:t>.</w:t>
      </w:r>
    </w:p>
    <w:p w14:paraId="22CB53EA" w14:textId="77777777" w:rsidR="00AD6F81" w:rsidRDefault="00AD6F81">
      <w:pPr>
        <w:spacing w:after="160" w:line="259" w:lineRule="auto"/>
        <w:rPr>
          <w:b/>
          <w:bCs/>
          <w:color w:val="53565A" w:themeColor="text2"/>
          <w:sz w:val="24"/>
          <w:szCs w:val="26"/>
          <w:lang w:val="nl-BE"/>
        </w:rPr>
      </w:pPr>
      <w:r>
        <w:br w:type="page"/>
      </w:r>
    </w:p>
    <w:p w14:paraId="470F3CD9" w14:textId="4C603B2F" w:rsidR="009F6B06" w:rsidRDefault="003E5518" w:rsidP="003E5518">
      <w:pPr>
        <w:pStyle w:val="VVSGTitel2"/>
        <w:numPr>
          <w:ilvl w:val="0"/>
          <w:numId w:val="0"/>
        </w:numPr>
      </w:pPr>
      <w:r>
        <w:lastRenderedPageBreak/>
        <w:t>2.</w:t>
      </w:r>
      <w:r w:rsidR="00175E95">
        <w:t>15</w:t>
      </w:r>
      <w:r>
        <w:t>.1. W</w:t>
      </w:r>
      <w:r w:rsidR="00CD5605">
        <w:t>elzijnsvereniging</w:t>
      </w:r>
      <w:r w:rsidR="008F530B">
        <w:t xml:space="preserve"> (WV)</w:t>
      </w:r>
    </w:p>
    <w:p w14:paraId="64414F3B" w14:textId="0D36E7A8" w:rsidR="0092034F" w:rsidRPr="00890511" w:rsidRDefault="0092034F" w:rsidP="0092034F">
      <w:pPr>
        <w:pStyle w:val="VVSGBodytekst"/>
        <w:rPr>
          <w:b/>
          <w:bCs/>
        </w:rPr>
      </w:pPr>
      <w:r>
        <w:rPr>
          <w:b/>
          <w:bCs/>
        </w:rPr>
        <w:br/>
      </w:r>
      <w:r w:rsidRPr="002B5FFA">
        <w:rPr>
          <w:b/>
          <w:bCs/>
        </w:rPr>
        <w:t xml:space="preserve">Art. </w:t>
      </w:r>
      <w:r w:rsidR="00FB3AF1">
        <w:rPr>
          <w:b/>
          <w:bCs/>
        </w:rPr>
        <w:t>WV</w:t>
      </w:r>
      <w:r w:rsidRPr="002B5FFA">
        <w:rPr>
          <w:b/>
          <w:bCs/>
        </w:rPr>
        <w:t>, §</w:t>
      </w:r>
      <w:r>
        <w:rPr>
          <w:b/>
          <w:bCs/>
        </w:rPr>
        <w:t>1</w:t>
      </w:r>
      <w:r w:rsidRPr="002B5FFA">
        <w:rPr>
          <w:b/>
          <w:bCs/>
        </w:rPr>
        <w:t>.</w:t>
      </w:r>
      <w:r>
        <w:br/>
      </w:r>
      <w:r w:rsidR="00F00F58">
        <w:t xml:space="preserve">De eerste paragraaf is </w:t>
      </w:r>
      <w:r w:rsidR="00A30848">
        <w:t>in grote mate overgenomen uit</w:t>
      </w:r>
      <w:r w:rsidR="00F00F58">
        <w:t xml:space="preserve"> art. 484, §1 DLB. </w:t>
      </w:r>
      <w:r w:rsidR="0058579F">
        <w:t xml:space="preserve">We doen </w:t>
      </w:r>
      <w:r w:rsidR="008419F6">
        <w:t>aanvullend</w:t>
      </w:r>
      <w:r w:rsidR="0058579F">
        <w:t xml:space="preserve"> de suggestie om, wanneer het mandaat van een vertegenwoordiger eindigt, te werken met ondertekende verklaringen voor de aanduiding van een nieuwe vertegenwoordiger. Dat einde kan definitief zijn (bv. ontslag) of tijdelijk (verhindering).</w:t>
      </w:r>
      <w:r w:rsidR="008419F6">
        <w:t xml:space="preserve"> </w:t>
      </w:r>
      <w:r w:rsidR="00596043">
        <w:t>V</w:t>
      </w:r>
      <w:r w:rsidR="00395BC5">
        <w:t>oor OCMW</w:t>
      </w:r>
      <w:r w:rsidR="00596043">
        <w:t>’</w:t>
      </w:r>
      <w:r w:rsidR="00395BC5">
        <w:t>s waar</w:t>
      </w:r>
      <w:r w:rsidR="00596043">
        <w:t xml:space="preserve"> volgens de statuten</w:t>
      </w:r>
      <w:r w:rsidR="00395BC5">
        <w:t xml:space="preserve"> de hele OCMW-raad </w:t>
      </w:r>
      <w:r w:rsidR="00AC7E69">
        <w:t>in een bestuursorgaan van de welzijnsvereniging zetelt</w:t>
      </w:r>
      <w:r w:rsidR="00596043">
        <w:t>, moet deze paragraaf worden aangepast.</w:t>
      </w:r>
    </w:p>
    <w:p w14:paraId="0235D311" w14:textId="77777777" w:rsidR="00FB3AF1" w:rsidRDefault="00FB3AF1" w:rsidP="0092034F">
      <w:pPr>
        <w:pStyle w:val="VVSGBodytekst"/>
      </w:pPr>
    </w:p>
    <w:p w14:paraId="4499882A" w14:textId="0F7109B2" w:rsidR="00E45CAD" w:rsidRPr="00E45CAD" w:rsidRDefault="00FB3AF1" w:rsidP="00E45CAD">
      <w:pPr>
        <w:pStyle w:val="VVSGBodytekst"/>
        <w:rPr>
          <w:b/>
          <w:bCs/>
        </w:rPr>
      </w:pPr>
      <w:r w:rsidRPr="002B5FFA">
        <w:rPr>
          <w:b/>
          <w:bCs/>
        </w:rPr>
        <w:t xml:space="preserve">Art. </w:t>
      </w:r>
      <w:r>
        <w:rPr>
          <w:b/>
          <w:bCs/>
        </w:rPr>
        <w:t>WV</w:t>
      </w:r>
      <w:r w:rsidRPr="002B5FFA">
        <w:rPr>
          <w:b/>
          <w:bCs/>
        </w:rPr>
        <w:t>, §</w:t>
      </w:r>
      <w:r w:rsidR="00C9488A">
        <w:rPr>
          <w:b/>
          <w:bCs/>
        </w:rPr>
        <w:t>2</w:t>
      </w:r>
      <w:r w:rsidR="00E45CAD">
        <w:rPr>
          <w:b/>
          <w:bCs/>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gridCol w:w="793"/>
      </w:tblGrid>
      <w:tr w:rsidR="008F530B" w14:paraId="22346DFE" w14:textId="77777777" w:rsidTr="00F010C8">
        <w:trPr>
          <w:trHeight w:val="526"/>
        </w:trPr>
        <w:tc>
          <w:tcPr>
            <w:tcW w:w="792" w:type="dxa"/>
          </w:tcPr>
          <w:p w14:paraId="51097A37" w14:textId="127AE3F2" w:rsidR="008F530B" w:rsidRDefault="00890511" w:rsidP="00F010C8">
            <w:pPr>
              <w:pStyle w:val="VVSGBodytekst"/>
              <w:rPr>
                <w:b/>
                <w:bCs/>
              </w:rPr>
            </w:pPr>
            <w:r>
              <w:rPr>
                <w:b/>
                <w:bCs/>
                <w:noProof/>
              </w:rPr>
              <w:drawing>
                <wp:inline distT="0" distB="0" distL="0" distR="0" wp14:anchorId="5B01F2FF" wp14:editId="69E1B21D">
                  <wp:extent cx="140335" cy="280670"/>
                  <wp:effectExtent l="0" t="0" r="0" b="5080"/>
                  <wp:docPr id="206741638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0335" cy="280670"/>
                          </a:xfrm>
                          <a:prstGeom prst="rect">
                            <a:avLst/>
                          </a:prstGeom>
                          <a:noFill/>
                        </pic:spPr>
                      </pic:pic>
                    </a:graphicData>
                  </a:graphic>
                </wp:inline>
              </w:drawing>
            </w:r>
          </w:p>
        </w:tc>
        <w:tc>
          <w:tcPr>
            <w:tcW w:w="792" w:type="dxa"/>
          </w:tcPr>
          <w:p w14:paraId="73A26A57" w14:textId="5A663B34" w:rsidR="008F530B" w:rsidRDefault="008F530B" w:rsidP="00F010C8">
            <w:pPr>
              <w:pStyle w:val="VVSGBodytekst"/>
              <w:rPr>
                <w:b/>
                <w:bCs/>
              </w:rPr>
            </w:pPr>
          </w:p>
        </w:tc>
        <w:tc>
          <w:tcPr>
            <w:tcW w:w="792" w:type="dxa"/>
          </w:tcPr>
          <w:p w14:paraId="38D68E0E" w14:textId="77777777" w:rsidR="008F530B" w:rsidRDefault="008F530B" w:rsidP="00F010C8">
            <w:pPr>
              <w:pStyle w:val="VVSGBodytekst"/>
              <w:rPr>
                <w:b/>
                <w:bCs/>
              </w:rPr>
            </w:pPr>
          </w:p>
        </w:tc>
        <w:tc>
          <w:tcPr>
            <w:tcW w:w="793" w:type="dxa"/>
          </w:tcPr>
          <w:p w14:paraId="1CFFAF30" w14:textId="77777777" w:rsidR="008F530B" w:rsidRDefault="008F530B" w:rsidP="00F010C8">
            <w:pPr>
              <w:pStyle w:val="VVSGBodytekst"/>
              <w:rPr>
                <w:b/>
                <w:bCs/>
              </w:rPr>
            </w:pPr>
          </w:p>
        </w:tc>
        <w:tc>
          <w:tcPr>
            <w:tcW w:w="793" w:type="dxa"/>
          </w:tcPr>
          <w:p w14:paraId="1A149212" w14:textId="73519CF7" w:rsidR="008F530B" w:rsidRDefault="008F530B" w:rsidP="00F010C8">
            <w:pPr>
              <w:pStyle w:val="VVSGBodytekst"/>
              <w:rPr>
                <w:b/>
                <w:bCs/>
              </w:rPr>
            </w:pPr>
          </w:p>
        </w:tc>
      </w:tr>
    </w:tbl>
    <w:p w14:paraId="0C2B4825" w14:textId="7B0BD2AE" w:rsidR="0080569E" w:rsidRDefault="0080569E" w:rsidP="0080569E">
      <w:pPr>
        <w:pStyle w:val="VVSGBodytekst"/>
      </w:pPr>
      <w:r>
        <w:t>Conform art</w:t>
      </w:r>
      <w:r w:rsidR="001D0470">
        <w:t>.</w:t>
      </w:r>
      <w:r w:rsidR="00A339AC">
        <w:t xml:space="preserve"> 477 DLB</w:t>
      </w:r>
      <w:r>
        <w:t xml:space="preserve"> §2 vermelden de statuten van de welzijnsvereniging o.a.: </w:t>
      </w:r>
    </w:p>
    <w:p w14:paraId="3D9C3D5D" w14:textId="77777777" w:rsidR="0080569E" w:rsidRDefault="0080569E" w:rsidP="00096244">
      <w:pPr>
        <w:pStyle w:val="VVSGBodytekst"/>
        <w:numPr>
          <w:ilvl w:val="0"/>
          <w:numId w:val="23"/>
        </w:numPr>
      </w:pPr>
      <w:r>
        <w:t>de wijze waarop het OCMW in kennis wordt gesteld van de agenda van de bestuurs- en beheersorganen van de vereniging;</w:t>
      </w:r>
    </w:p>
    <w:p w14:paraId="04C4D03A" w14:textId="77777777" w:rsidR="0080569E" w:rsidRDefault="0080569E" w:rsidP="00096244">
      <w:pPr>
        <w:pStyle w:val="VVSGBodytekst"/>
        <w:numPr>
          <w:ilvl w:val="0"/>
          <w:numId w:val="23"/>
        </w:numPr>
      </w:pPr>
      <w:r>
        <w:t>de betrekkingen van de vereniging met het OCMW over de mededeling van de documenten die aan de algemene vergadering voorgelegd worden;</w:t>
      </w:r>
    </w:p>
    <w:p w14:paraId="64258D9A" w14:textId="77777777" w:rsidR="0080569E" w:rsidRDefault="0080569E" w:rsidP="00096244">
      <w:pPr>
        <w:pStyle w:val="VVSGBodytekst"/>
        <w:numPr>
          <w:ilvl w:val="0"/>
          <w:numId w:val="23"/>
        </w:numPr>
      </w:pPr>
      <w:r>
        <w:t>de wijze waarop het OCMW in kennis wordt gesteld van de besluiten van de algemene vergadering;</w:t>
      </w:r>
    </w:p>
    <w:p w14:paraId="33068D24" w14:textId="3B3B11C5" w:rsidR="0080569E" w:rsidRPr="0080569E" w:rsidRDefault="0080569E" w:rsidP="00096244">
      <w:pPr>
        <w:pStyle w:val="VVSGBodytekst"/>
        <w:numPr>
          <w:ilvl w:val="0"/>
          <w:numId w:val="23"/>
        </w:numPr>
      </w:pPr>
      <w:r>
        <w:t>de wijze waarop de OCMW-raadsleden in kennis worden gesteld van de notulen van de vergaderingen van de raad van bestuur en het orgaan van dagelijks bestuur en alle documenten waarnaar verwezen wordt in de notulen. Deze worden, indien een lid van de OCMW-raad dat wenst, in elk geval elektronisch ter beschikking gesteld.</w:t>
      </w:r>
    </w:p>
    <w:p w14:paraId="3F002705" w14:textId="77777777" w:rsidR="0080569E" w:rsidRDefault="0080569E" w:rsidP="00FB3AF1">
      <w:pPr>
        <w:pStyle w:val="VVSGBodytekst"/>
      </w:pPr>
    </w:p>
    <w:p w14:paraId="19A5FFC0" w14:textId="5851102B" w:rsidR="00FB3AF1" w:rsidRPr="0092034F" w:rsidRDefault="00502A97" w:rsidP="00FB3AF1">
      <w:pPr>
        <w:pStyle w:val="VVSGBodytekst"/>
      </w:pPr>
      <w:r>
        <w:t xml:space="preserve">In paragraaf 2 doen we </w:t>
      </w:r>
      <w:r w:rsidR="00FF02BD">
        <w:t xml:space="preserve">een </w:t>
      </w:r>
      <w:r w:rsidR="00E53D0F">
        <w:t xml:space="preserve">suggestie </w:t>
      </w:r>
      <w:r>
        <w:t>van</w:t>
      </w:r>
      <w:r w:rsidR="00E53D0F">
        <w:t xml:space="preserve"> antwoord op de decretale vraag uit a</w:t>
      </w:r>
      <w:r w:rsidR="009876A0">
        <w:t>rt. 484, §4</w:t>
      </w:r>
      <w:r w:rsidR="00E45CAD">
        <w:t xml:space="preserve"> DLB</w:t>
      </w:r>
      <w:r w:rsidR="009876A0">
        <w:t xml:space="preserve"> </w:t>
      </w:r>
      <w:r w:rsidR="0023039C">
        <w:t>aan</w:t>
      </w:r>
      <w:r w:rsidR="00E53D0F">
        <w:t xml:space="preserve"> </w:t>
      </w:r>
      <w:r w:rsidR="00E45CAD">
        <w:t xml:space="preserve">de OCMW-raad </w:t>
      </w:r>
      <w:r w:rsidR="00E53D0F">
        <w:t xml:space="preserve">om </w:t>
      </w:r>
      <w:r w:rsidR="00E45CAD">
        <w:t xml:space="preserve">in </w:t>
      </w:r>
      <w:r w:rsidR="0023039C">
        <w:t xml:space="preserve">het </w:t>
      </w:r>
      <w:r w:rsidR="00E45CAD" w:rsidRPr="00E45CAD">
        <w:t xml:space="preserve">huishoudelijk reglement </w:t>
      </w:r>
      <w:r w:rsidR="00E53D0F">
        <w:t xml:space="preserve">te bepalen </w:t>
      </w:r>
      <w:r w:rsidR="00E45CAD" w:rsidRPr="00E45CAD">
        <w:t xml:space="preserve">op welke wijze </w:t>
      </w:r>
      <w:r w:rsidR="00AE131B">
        <w:t xml:space="preserve">de </w:t>
      </w:r>
      <w:r w:rsidR="000E1711">
        <w:t>OCMW-</w:t>
      </w:r>
      <w:r w:rsidR="00AE131B">
        <w:t>raad</w:t>
      </w:r>
      <w:r w:rsidR="00E45CAD" w:rsidRPr="00E45CAD">
        <w:t xml:space="preserve"> de beslissingen van de welzijnsvereniging bespreekt</w:t>
      </w:r>
      <w:r w:rsidR="0084159A">
        <w:t xml:space="preserve">, </w:t>
      </w:r>
      <w:r w:rsidR="00E53D0F">
        <w:t xml:space="preserve"> </w:t>
      </w:r>
      <w:r w:rsidR="00E45CAD">
        <w:t>tenzij een ander orgaan daartoe bevoegd zou zijn.</w:t>
      </w:r>
      <w:r w:rsidR="000E1711">
        <w:t xml:space="preserve"> </w:t>
      </w:r>
      <w:r w:rsidR="0059162D">
        <w:t xml:space="preserve">Belangrijk is een goede afstemming met de bepalingen daarover in de statuten van </w:t>
      </w:r>
      <w:r w:rsidR="0088473C">
        <w:t>de welzijnsvereniging.</w:t>
      </w:r>
      <w:r w:rsidR="001D58AD">
        <w:br/>
      </w:r>
    </w:p>
    <w:p w14:paraId="7C51DEAD" w14:textId="6F4AA335" w:rsidR="009F6B06" w:rsidRDefault="00096244" w:rsidP="00096244">
      <w:pPr>
        <w:pStyle w:val="VVSGTitel2"/>
        <w:numPr>
          <w:ilvl w:val="0"/>
          <w:numId w:val="0"/>
        </w:numPr>
      </w:pPr>
      <w:r>
        <w:t>2.1</w:t>
      </w:r>
      <w:r w:rsidR="00175E95">
        <w:t>5</w:t>
      </w:r>
      <w:r>
        <w:t xml:space="preserve">.2. </w:t>
      </w:r>
      <w:r w:rsidR="003E5518">
        <w:t>A</w:t>
      </w:r>
      <w:r w:rsidR="00CD5605">
        <w:t xml:space="preserve">utonome </w:t>
      </w:r>
      <w:r w:rsidR="003E5518">
        <w:t>V</w:t>
      </w:r>
      <w:r w:rsidR="00CD5605">
        <w:t>erzorgingsinstelling</w:t>
      </w:r>
      <w:r w:rsidR="008F530B">
        <w:t xml:space="preserve"> (AV)</w:t>
      </w:r>
    </w:p>
    <w:p w14:paraId="6C028015" w14:textId="77CD814C" w:rsidR="008F530B" w:rsidRPr="00890511" w:rsidRDefault="008F530B" w:rsidP="008F530B">
      <w:pPr>
        <w:pStyle w:val="VVSGBodytekst"/>
        <w:rPr>
          <w:b/>
          <w:bCs/>
        </w:rPr>
      </w:pPr>
      <w:r>
        <w:rPr>
          <w:b/>
          <w:bCs/>
        </w:rPr>
        <w:br/>
      </w:r>
      <w:r w:rsidRPr="002B5FFA">
        <w:rPr>
          <w:b/>
          <w:bCs/>
        </w:rPr>
        <w:t xml:space="preserve">Art. </w:t>
      </w:r>
      <w:r>
        <w:rPr>
          <w:b/>
          <w:bCs/>
        </w:rPr>
        <w:t>AV</w:t>
      </w:r>
      <w:r w:rsidRPr="002B5FFA">
        <w:rPr>
          <w:b/>
          <w:bCs/>
        </w:rPr>
        <w:t>, §</w:t>
      </w:r>
      <w:r>
        <w:rPr>
          <w:b/>
          <w:bCs/>
        </w:rPr>
        <w:t>1</w:t>
      </w:r>
      <w:r w:rsidRPr="002B5FFA">
        <w:rPr>
          <w:b/>
          <w:bCs/>
        </w:rPr>
        <w:t>.</w:t>
      </w:r>
      <w:r>
        <w:br/>
        <w:t>De eerste paragraaf is in grote mate overgenomen uit art. 484, §1 DLB, d</w:t>
      </w:r>
      <w:r w:rsidR="00C21C8B">
        <w:t>at</w:t>
      </w:r>
      <w:r>
        <w:t xml:space="preserve"> van toepassing is door art. 500 DLB.</w:t>
      </w:r>
      <w:r w:rsidR="007D4900">
        <w:t xml:space="preserve"> We doen daarnaast ook de suggestie om, wanneer het mandaat van een vertegenwoordiger eindigt, te werken met ondertekende verklaringen voor de aanduiding van een nieuwe vertegenwoordiger. Dat einde kan definitief zijn (bv. ontslag) of tijdelijk (verhindering).</w:t>
      </w:r>
      <w:r w:rsidR="00BA68B2">
        <w:t xml:space="preserve"> </w:t>
      </w:r>
      <w:r>
        <w:t>Voor OCMW’s waar volgens de statuten de hele OCMW-raad in een bestuursorgaan van de autonome verzorgingsinstelling zetelt, moet deze paragraaf worden aangepast.</w:t>
      </w:r>
    </w:p>
    <w:p w14:paraId="2EBAA608" w14:textId="77777777" w:rsidR="00480C09" w:rsidRDefault="00480C09" w:rsidP="008F530B">
      <w:pPr>
        <w:pStyle w:val="VVSGBodytekst"/>
      </w:pPr>
    </w:p>
    <w:p w14:paraId="58A887D5" w14:textId="703F15A8" w:rsidR="00431472" w:rsidRDefault="003F0108" w:rsidP="00480C09">
      <w:pPr>
        <w:pStyle w:val="VVSGBodytekst"/>
      </w:pPr>
      <w:r>
        <w:t>Opgelet:</w:t>
      </w:r>
      <w:r>
        <w:br/>
      </w:r>
      <w:r w:rsidR="00480C09">
        <w:t>De OCMW-raad kan</w:t>
      </w:r>
      <w:r w:rsidR="002F0D1D">
        <w:t xml:space="preserve">, conform art. </w:t>
      </w:r>
      <w:r w:rsidR="00D801B5">
        <w:t>4</w:t>
      </w:r>
      <w:r w:rsidR="002F0D1D">
        <w:t xml:space="preserve">97 DLB, </w:t>
      </w:r>
      <w:r w:rsidR="00480C09">
        <w:t>in de autonome verzorgingsinstelling ook</w:t>
      </w:r>
      <w:r w:rsidR="00B749A3">
        <w:t xml:space="preserve"> </w:t>
      </w:r>
      <w:r w:rsidR="00480C09" w:rsidRPr="003F0108">
        <w:rPr>
          <w:b/>
          <w:bCs/>
        </w:rPr>
        <w:lastRenderedPageBreak/>
        <w:t>deskundigen aanstellen die geen lid zijn van de OCMW-raad</w:t>
      </w:r>
      <w:r w:rsidR="00480C09">
        <w:t xml:space="preserve">. </w:t>
      </w:r>
      <w:r w:rsidR="00261D88">
        <w:t>Het is aan de raad om te beoordelen of dat wenselijk is. Deskundigen aanduiden</w:t>
      </w:r>
      <w:r w:rsidR="00480C09">
        <w:t xml:space="preserve"> kan </w:t>
      </w:r>
      <w:r w:rsidR="00F94504">
        <w:t xml:space="preserve">het </w:t>
      </w:r>
      <w:r w:rsidR="00D801B5">
        <w:t xml:space="preserve">best </w:t>
      </w:r>
      <w:r w:rsidR="00480C09">
        <w:t xml:space="preserve">door </w:t>
      </w:r>
      <w:r w:rsidR="00F94504">
        <w:t xml:space="preserve">daarover </w:t>
      </w:r>
      <w:r w:rsidR="00480C09">
        <w:t xml:space="preserve">een beslissing </w:t>
      </w:r>
      <w:r w:rsidR="00D801B5">
        <w:t xml:space="preserve">te nemen </w:t>
      </w:r>
      <w:r w:rsidR="00480C09">
        <w:t xml:space="preserve">bij het begin van de legislatuur. Het aantal deskundigen dat geen raadslid is, kan maximaal een derde zijn van het aantal door de OCMW-raad aangewezen vertegenwoordigers. </w:t>
      </w:r>
      <w:r w:rsidR="00EA3BA3">
        <w:t xml:space="preserve">Wanneer de raad zo wenst te werken, dan </w:t>
      </w:r>
      <w:r w:rsidR="00480C09">
        <w:t xml:space="preserve">moet de raad </w:t>
      </w:r>
      <w:r w:rsidR="00E54CF5">
        <w:t xml:space="preserve">bepalen </w:t>
      </w:r>
      <w:r w:rsidR="00480C09">
        <w:t xml:space="preserve">hoeveel deskundigen de raad zal afvaardigen. </w:t>
      </w:r>
      <w:r w:rsidR="00431472">
        <w:t xml:space="preserve">We raden aan om </w:t>
      </w:r>
      <w:r w:rsidR="00AF0592">
        <w:t xml:space="preserve">dan ook </w:t>
      </w:r>
      <w:r w:rsidR="00431472">
        <w:t>volgende passage</w:t>
      </w:r>
      <w:r w:rsidR="00105329">
        <w:t xml:space="preserve"> (of een lokal</w:t>
      </w:r>
      <w:r w:rsidR="00D74A83">
        <w:t>e</w:t>
      </w:r>
      <w:r w:rsidR="00105329">
        <w:t xml:space="preserve"> </w:t>
      </w:r>
      <w:r w:rsidR="00D74A83">
        <w:t>variant</w:t>
      </w:r>
      <w:r w:rsidR="00105329">
        <w:t>)</w:t>
      </w:r>
      <w:r w:rsidR="00431472">
        <w:t xml:space="preserve"> op te nemen in het huishoudelijk reglement:</w:t>
      </w:r>
    </w:p>
    <w:p w14:paraId="6B5E5378" w14:textId="77777777" w:rsidR="00431472" w:rsidRDefault="00431472" w:rsidP="00480C09">
      <w:pPr>
        <w:pStyle w:val="VVSGBodytekst"/>
      </w:pPr>
    </w:p>
    <w:p w14:paraId="47C1000B" w14:textId="313EBC09" w:rsidR="00480C09" w:rsidRDefault="00431472" w:rsidP="00480C09">
      <w:pPr>
        <w:pStyle w:val="VVSGBodytekst"/>
      </w:pPr>
      <w:r w:rsidRPr="00105329">
        <w:rPr>
          <w:i/>
          <w:iCs/>
        </w:rPr>
        <w:t>“</w:t>
      </w:r>
      <w:r w:rsidR="00BB53C8">
        <w:rPr>
          <w:i/>
          <w:iCs/>
        </w:rPr>
        <w:t xml:space="preserve">Als de raad beslist om </w:t>
      </w:r>
      <w:r w:rsidR="00836839">
        <w:rPr>
          <w:i/>
          <w:iCs/>
        </w:rPr>
        <w:t>zich niet enkel te laten vertegenwoordigen door OCMW-raadsleden, dan worden de</w:t>
      </w:r>
      <w:r w:rsidRPr="00105329">
        <w:rPr>
          <w:i/>
          <w:iCs/>
        </w:rPr>
        <w:t xml:space="preserve"> afgevaardigde</w:t>
      </w:r>
      <w:r w:rsidR="00D65022">
        <w:rPr>
          <w:i/>
          <w:iCs/>
        </w:rPr>
        <w:t>-</w:t>
      </w:r>
      <w:r w:rsidRPr="00105329">
        <w:rPr>
          <w:i/>
          <w:iCs/>
        </w:rPr>
        <w:t xml:space="preserve">deskundigen aangeduid zoals </w:t>
      </w:r>
      <w:r w:rsidRPr="00EA4DF1">
        <w:rPr>
          <w:i/>
          <w:iCs/>
          <w:highlight w:val="cyan"/>
        </w:rPr>
        <w:t>in art. 21 van dit reglement</w:t>
      </w:r>
      <w:r w:rsidRPr="00105329">
        <w:rPr>
          <w:i/>
          <w:iCs/>
        </w:rPr>
        <w:t>. Als het mandaat van afgevaardigde</w:t>
      </w:r>
      <w:r w:rsidR="00D65022">
        <w:rPr>
          <w:i/>
          <w:iCs/>
        </w:rPr>
        <w:t>-</w:t>
      </w:r>
      <w:r w:rsidRPr="00105329">
        <w:rPr>
          <w:i/>
          <w:iCs/>
        </w:rPr>
        <w:t xml:space="preserve">deskundige in de bestuursorganen een einde neemt of bij een verhindering duiden de OCMW-raadsleden een nieuwe deskundige aan </w:t>
      </w:r>
      <w:r w:rsidR="003C712A">
        <w:rPr>
          <w:i/>
          <w:iCs/>
        </w:rPr>
        <w:t>op dezelfde wijze.</w:t>
      </w:r>
      <w:r>
        <w:t>”</w:t>
      </w:r>
    </w:p>
    <w:p w14:paraId="36F88CF5" w14:textId="77777777" w:rsidR="008F530B" w:rsidRDefault="008F530B" w:rsidP="00AF0592">
      <w:pPr>
        <w:pStyle w:val="VVSGBodytekst"/>
      </w:pPr>
    </w:p>
    <w:p w14:paraId="7844590F" w14:textId="25CE05F1" w:rsidR="008F530B" w:rsidRPr="00E45CAD" w:rsidRDefault="008F530B" w:rsidP="008F530B">
      <w:pPr>
        <w:pStyle w:val="VVSGBodytekst"/>
        <w:rPr>
          <w:b/>
          <w:bCs/>
        </w:rPr>
      </w:pPr>
      <w:r w:rsidRPr="002B5FFA">
        <w:rPr>
          <w:b/>
          <w:bCs/>
        </w:rPr>
        <w:t xml:space="preserve">Art. </w:t>
      </w:r>
      <w:r w:rsidR="00A476E5">
        <w:rPr>
          <w:b/>
          <w:bCs/>
        </w:rPr>
        <w:t>A</w:t>
      </w:r>
      <w:r>
        <w:rPr>
          <w:b/>
          <w:bCs/>
        </w:rPr>
        <w:t>V</w:t>
      </w:r>
      <w:r w:rsidRPr="002B5FFA">
        <w:rPr>
          <w:b/>
          <w:bCs/>
        </w:rPr>
        <w:t>, §</w:t>
      </w:r>
      <w:r w:rsidR="00AF0592">
        <w:rPr>
          <w:b/>
          <w:bCs/>
        </w:rPr>
        <w:t>2</w:t>
      </w:r>
      <w:r>
        <w:rPr>
          <w:b/>
          <w:bCs/>
        </w:rPr>
        <w: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tblGrid>
      <w:tr w:rsidR="008F530B" w14:paraId="12E043D8" w14:textId="77777777" w:rsidTr="00F010C8">
        <w:trPr>
          <w:trHeight w:val="526"/>
        </w:trPr>
        <w:tc>
          <w:tcPr>
            <w:tcW w:w="792" w:type="dxa"/>
          </w:tcPr>
          <w:p w14:paraId="71198E48" w14:textId="7F905023" w:rsidR="008F530B" w:rsidRDefault="00890511" w:rsidP="00F010C8">
            <w:pPr>
              <w:pStyle w:val="VVSGBodytekst"/>
              <w:rPr>
                <w:b/>
                <w:bCs/>
              </w:rPr>
            </w:pPr>
            <w:r w:rsidRPr="0038323E">
              <w:rPr>
                <w:noProof/>
              </w:rPr>
              <w:drawing>
                <wp:inline distT="0" distB="0" distL="0" distR="0" wp14:anchorId="5E5F55CF" wp14:editId="0A6BD339">
                  <wp:extent cx="139327" cy="277737"/>
                  <wp:effectExtent l="0" t="0" r="0" b="8255"/>
                  <wp:docPr id="185173101"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7C74477B" w14:textId="2FDCFA46" w:rsidR="008F530B" w:rsidRDefault="008F530B" w:rsidP="00F010C8">
            <w:pPr>
              <w:pStyle w:val="VVSGBodytekst"/>
              <w:rPr>
                <w:b/>
                <w:bCs/>
              </w:rPr>
            </w:pPr>
          </w:p>
        </w:tc>
        <w:tc>
          <w:tcPr>
            <w:tcW w:w="792" w:type="dxa"/>
          </w:tcPr>
          <w:p w14:paraId="13E7261C" w14:textId="77777777" w:rsidR="008F530B" w:rsidRDefault="008F530B" w:rsidP="00F010C8">
            <w:pPr>
              <w:pStyle w:val="VVSGBodytekst"/>
              <w:rPr>
                <w:b/>
                <w:bCs/>
              </w:rPr>
            </w:pPr>
          </w:p>
        </w:tc>
        <w:tc>
          <w:tcPr>
            <w:tcW w:w="793" w:type="dxa"/>
          </w:tcPr>
          <w:p w14:paraId="25ADAD5B" w14:textId="77777777" w:rsidR="008F530B" w:rsidRDefault="008F530B" w:rsidP="00F010C8">
            <w:pPr>
              <w:pStyle w:val="VVSGBodytekst"/>
              <w:rPr>
                <w:b/>
                <w:bCs/>
              </w:rPr>
            </w:pPr>
          </w:p>
        </w:tc>
      </w:tr>
    </w:tbl>
    <w:p w14:paraId="330A0F41" w14:textId="3B7AF851" w:rsidR="008C2D82" w:rsidRDefault="008C2D82" w:rsidP="008F530B">
      <w:pPr>
        <w:pStyle w:val="VVSGBodytekst"/>
      </w:pPr>
      <w:r>
        <w:t>Conform art</w:t>
      </w:r>
      <w:r w:rsidR="009151BB">
        <w:t>.</w:t>
      </w:r>
      <w:r>
        <w:t xml:space="preserve"> 477 DLB (van toepassing door art. 500 DLB) vermelden de statuten van de</w:t>
      </w:r>
    </w:p>
    <w:p w14:paraId="263D8A3C" w14:textId="77777777" w:rsidR="008C2D82" w:rsidRDefault="008C2D82" w:rsidP="008C2D82">
      <w:pPr>
        <w:pStyle w:val="VVSGBodytekst"/>
      </w:pPr>
      <w:r>
        <w:t xml:space="preserve">autonome verzorgingsinstelling: </w:t>
      </w:r>
    </w:p>
    <w:p w14:paraId="77B97AB5" w14:textId="77777777" w:rsidR="008C2D82" w:rsidRDefault="008C2D82" w:rsidP="00096244">
      <w:pPr>
        <w:pStyle w:val="VVSGBodytekst"/>
        <w:numPr>
          <w:ilvl w:val="0"/>
          <w:numId w:val="24"/>
        </w:numPr>
      </w:pPr>
      <w:r>
        <w:t>de wijze waarop het OCMW in kennis wordt gesteld van de agenda van de bestuurs- en beheersorganen van de verzorgingsinstelling,</w:t>
      </w:r>
    </w:p>
    <w:p w14:paraId="5F19CB45" w14:textId="77777777" w:rsidR="008C2D82" w:rsidRDefault="008C2D82" w:rsidP="00096244">
      <w:pPr>
        <w:pStyle w:val="VVSGBodytekst"/>
        <w:numPr>
          <w:ilvl w:val="0"/>
          <w:numId w:val="24"/>
        </w:numPr>
      </w:pPr>
      <w:r>
        <w:t>de betrekkingen van de verzorgingsinstelling met het OCMW over de mededeling van de documenten die aan de algemene vergadering voorgelegd worden;</w:t>
      </w:r>
    </w:p>
    <w:p w14:paraId="10092D6C" w14:textId="77777777" w:rsidR="008C2D82" w:rsidRDefault="008C2D82" w:rsidP="00096244">
      <w:pPr>
        <w:pStyle w:val="VVSGBodytekst"/>
        <w:numPr>
          <w:ilvl w:val="0"/>
          <w:numId w:val="24"/>
        </w:numPr>
      </w:pPr>
      <w:r>
        <w:t>de wijze waarop het OCMW in kennis wordt gesteld van de besluiten van de algemene vergadering;</w:t>
      </w:r>
    </w:p>
    <w:p w14:paraId="7BE42AC3" w14:textId="03A946AE" w:rsidR="008C2D82" w:rsidRDefault="008C2D82" w:rsidP="00096244">
      <w:pPr>
        <w:pStyle w:val="VVSGBodytekst"/>
        <w:numPr>
          <w:ilvl w:val="0"/>
          <w:numId w:val="24"/>
        </w:numPr>
      </w:pPr>
      <w:r>
        <w:t>de wijze waarop de OCMW-raadsleden in kennis worden gesteld van de notulen van de vergaderingen van de raad van bestuur en het orgaan van dagelijks bestuur en alle documenten waarnaar verwezen wordt in de notulen. Deze worden, indien een lid van de OCMW-raad dat wenst, in elk geval elektronisch ter beschikking gesteld.</w:t>
      </w:r>
    </w:p>
    <w:p w14:paraId="2F96BBAB" w14:textId="77777777" w:rsidR="008C2D82" w:rsidRDefault="008C2D82" w:rsidP="008F530B">
      <w:pPr>
        <w:pStyle w:val="VVSGBodytekst"/>
      </w:pPr>
    </w:p>
    <w:p w14:paraId="1FD79C87" w14:textId="7FB3402C" w:rsidR="008F530B" w:rsidRDefault="008C2D82" w:rsidP="008F530B">
      <w:pPr>
        <w:pStyle w:val="VVSGBodytekst"/>
      </w:pPr>
      <w:r>
        <w:t>Het tweede deel is een suggestie als antwoord op de decretale vraag uit art. 484, §4 DLB</w:t>
      </w:r>
      <w:r w:rsidR="001D6EBD">
        <w:t xml:space="preserve"> (van toepassing door art. 500 DLB)</w:t>
      </w:r>
      <w:r>
        <w:t xml:space="preserve"> aan de OCMW-raad om in het </w:t>
      </w:r>
      <w:r w:rsidRPr="00E45CAD">
        <w:t xml:space="preserve">huishoudelijk reglement </w:t>
      </w:r>
      <w:r>
        <w:t xml:space="preserve">te bepalen </w:t>
      </w:r>
      <w:r w:rsidRPr="00E45CAD">
        <w:t xml:space="preserve">op welke wijze </w:t>
      </w:r>
      <w:r>
        <w:t>de OCMW-raad</w:t>
      </w:r>
      <w:r w:rsidRPr="00E45CAD">
        <w:t xml:space="preserve"> de beslissingen van de </w:t>
      </w:r>
      <w:r w:rsidR="008F530B">
        <w:t>autonome verzorgingsinstelling</w:t>
      </w:r>
      <w:r w:rsidR="008F530B" w:rsidRPr="00E45CAD">
        <w:t xml:space="preserve"> bespreekt</w:t>
      </w:r>
      <w:r w:rsidR="004A4145">
        <w:t xml:space="preserve">, </w:t>
      </w:r>
      <w:r w:rsidR="00A41E1F">
        <w:t xml:space="preserve">tenzij een ander orgaan daartoe bevoegd zou zijn. Belangrijk is een goede afstemming met de bepalingen daarover in de statuten van de </w:t>
      </w:r>
      <w:r w:rsidR="008F530B">
        <w:t>autonome verzorgingsinstelling.</w:t>
      </w:r>
    </w:p>
    <w:p w14:paraId="5FFD1343" w14:textId="30A01FEF" w:rsidR="009F6B06" w:rsidRDefault="00096244" w:rsidP="00096244">
      <w:pPr>
        <w:pStyle w:val="VVSGTitel2"/>
        <w:numPr>
          <w:ilvl w:val="0"/>
          <w:numId w:val="0"/>
        </w:numPr>
      </w:pPr>
      <w:r>
        <w:t>2.1</w:t>
      </w:r>
      <w:r w:rsidR="00175E95">
        <w:t>5</w:t>
      </w:r>
      <w:r>
        <w:t xml:space="preserve">.3. </w:t>
      </w:r>
      <w:r w:rsidR="007E7295">
        <w:t>Z</w:t>
      </w:r>
      <w:r w:rsidR="00CD5605">
        <w:t>iekenhuisvereniging</w:t>
      </w:r>
      <w:r w:rsidR="00E1290F">
        <w:t xml:space="preserve"> (ZV)</w:t>
      </w:r>
    </w:p>
    <w:p w14:paraId="27024229" w14:textId="27CCF9B7" w:rsidR="00E1290F" w:rsidRPr="00E45CAD" w:rsidRDefault="00E1290F" w:rsidP="00E1290F">
      <w:pPr>
        <w:pStyle w:val="VVSGBodytekst"/>
        <w:rPr>
          <w:b/>
          <w:bCs/>
        </w:rPr>
      </w:pPr>
      <w:r>
        <w:rPr>
          <w:b/>
          <w:bCs/>
        </w:rPr>
        <w:br/>
      </w:r>
      <w:r w:rsidRPr="002B5FFA">
        <w:rPr>
          <w:b/>
          <w:bCs/>
        </w:rPr>
        <w:t xml:space="preserve">Art. </w:t>
      </w:r>
      <w:r>
        <w:rPr>
          <w:b/>
          <w:bCs/>
        </w:rPr>
        <w:t>ZV</w:t>
      </w:r>
      <w:r w:rsidRPr="002B5FFA">
        <w:rPr>
          <w:b/>
          <w:bCs/>
        </w:rPr>
        <w:t>, §</w:t>
      </w:r>
      <w:r w:rsidR="004D33DE">
        <w:rPr>
          <w:b/>
          <w:bCs/>
        </w:rPr>
        <w:t>1</w:t>
      </w:r>
      <w:r>
        <w:rPr>
          <w:b/>
          <w:bCs/>
        </w:rPr>
        <w:t>.</w:t>
      </w:r>
    </w:p>
    <w:p w14:paraId="0507DE92" w14:textId="55E07757" w:rsidR="00A30779" w:rsidRDefault="00FC1104" w:rsidP="00A30779">
      <w:pPr>
        <w:pStyle w:val="VVSGBodytekst"/>
      </w:pPr>
      <w:r>
        <w:t>D</w:t>
      </w:r>
      <w:r w:rsidR="00E1290F">
        <w:t>e</w:t>
      </w:r>
      <w:r>
        <w:t xml:space="preserve"> eerste</w:t>
      </w:r>
      <w:r w:rsidR="00A30779" w:rsidRPr="00A30779">
        <w:t xml:space="preserve"> </w:t>
      </w:r>
      <w:r w:rsidR="00A30779">
        <w:t>paragraaf is in grote mate overgenomen uit art. 506 DLB.</w:t>
      </w:r>
      <w:r w:rsidR="00C12F8F">
        <w:t xml:space="preserve"> </w:t>
      </w:r>
      <w:r w:rsidR="007D4900">
        <w:t>We doen daarnaast ook de suggestie om, wanneer het mandaat van een vertegenwoordiger eindigt, te werken met ondertekende verklaringen voor de aanduiding van een nieuwe vertegenwoordiger. Dat einde kan definitief zijn (bv. ontslag) of tijdelijk (verhindering).</w:t>
      </w:r>
      <w:r w:rsidR="00BA68B2">
        <w:t xml:space="preserve"> </w:t>
      </w:r>
      <w:r w:rsidR="00A30779">
        <w:lastRenderedPageBreak/>
        <w:t>Voor OCMW’s waar volgens de statuten de hele OCMW-raad in een bestuursorgaan van de ziekenhuisvereniging zetelt, moet deze paragraaf worden aangepast in die zin.</w:t>
      </w:r>
    </w:p>
    <w:p w14:paraId="19F2398B" w14:textId="77777777" w:rsidR="00A30779" w:rsidRDefault="00A30779" w:rsidP="00A30779">
      <w:pPr>
        <w:pStyle w:val="VVSGBodytekst"/>
      </w:pPr>
    </w:p>
    <w:p w14:paraId="7C964D4E" w14:textId="21624B35" w:rsidR="00A30779" w:rsidRDefault="00A30779" w:rsidP="00A30779">
      <w:pPr>
        <w:pStyle w:val="VVSGBodytekst"/>
      </w:pPr>
      <w:r>
        <w:t>Opgelet:</w:t>
      </w:r>
      <w:r>
        <w:br/>
        <w:t xml:space="preserve">De OCMW-raad kan, conform art. 497 DLB, in de ziekenhuisvereniging ook </w:t>
      </w:r>
      <w:r w:rsidRPr="003F0108">
        <w:rPr>
          <w:b/>
          <w:bCs/>
        </w:rPr>
        <w:t>deskundigen aanstellen die geen lid zijn van de OCMW-raad</w:t>
      </w:r>
      <w:r>
        <w:t>. Het is aan de raad om te beoordelen of dat wenselijk is. Deskundigen aanduiden kan</w:t>
      </w:r>
      <w:r w:rsidR="00AA6DE7">
        <w:t xml:space="preserve"> het</w:t>
      </w:r>
      <w:r>
        <w:t xml:space="preserve"> best door </w:t>
      </w:r>
      <w:r w:rsidR="00AA6DE7">
        <w:t xml:space="preserve">daarover </w:t>
      </w:r>
      <w:r>
        <w:t xml:space="preserve">een beslissing te nemen bij het begin van de legislatuur. Het aantal deskundigen dat geen raadslid is, kan maximaal een derde zijn van het aantal door de OCMW-raad aangewezen vertegenwoordigers. Wanneer de raad zo wenst te werken, dan moet de raad eerst </w:t>
      </w:r>
      <w:r w:rsidR="00E54CF5">
        <w:t>bepalen</w:t>
      </w:r>
      <w:r>
        <w:t xml:space="preserve"> hoeveel deskundigen de raad zal afvaardigen. We raden aan om dan ook volgende passage (of een loka</w:t>
      </w:r>
      <w:r w:rsidR="00696236">
        <w:t>le</w:t>
      </w:r>
      <w:r>
        <w:t xml:space="preserve"> </w:t>
      </w:r>
      <w:r w:rsidR="00696236">
        <w:t>variant</w:t>
      </w:r>
      <w:r>
        <w:t>) op te nemen in het huishoudelijk reglement:</w:t>
      </w:r>
    </w:p>
    <w:p w14:paraId="2D2091F0" w14:textId="77777777" w:rsidR="00A30779" w:rsidRDefault="00A30779" w:rsidP="00A30779">
      <w:pPr>
        <w:pStyle w:val="VVSGBodytekst"/>
      </w:pPr>
    </w:p>
    <w:p w14:paraId="4EC44441" w14:textId="690F97F9" w:rsidR="00E54CF5" w:rsidRDefault="00E54CF5" w:rsidP="00E54CF5">
      <w:pPr>
        <w:pStyle w:val="VVSGBodytekst"/>
      </w:pPr>
      <w:r w:rsidRPr="00105329">
        <w:rPr>
          <w:i/>
          <w:iCs/>
        </w:rPr>
        <w:t>“</w:t>
      </w:r>
      <w:r>
        <w:rPr>
          <w:i/>
          <w:iCs/>
        </w:rPr>
        <w:t>Als de raad beslist om zich niet enkel te laten vertegenwoordigen door OCMW-raadsleden, dan worden de</w:t>
      </w:r>
      <w:r w:rsidRPr="00105329">
        <w:rPr>
          <w:i/>
          <w:iCs/>
        </w:rPr>
        <w:t xml:space="preserve"> afgevaardigde</w:t>
      </w:r>
      <w:r w:rsidR="00D65022">
        <w:rPr>
          <w:i/>
          <w:iCs/>
        </w:rPr>
        <w:t>-</w:t>
      </w:r>
      <w:r w:rsidRPr="00105329">
        <w:rPr>
          <w:i/>
          <w:iCs/>
        </w:rPr>
        <w:t xml:space="preserve">deskundigen aangeduid zoals </w:t>
      </w:r>
      <w:r w:rsidRPr="00EA4DF1">
        <w:rPr>
          <w:i/>
          <w:iCs/>
          <w:highlight w:val="cyan"/>
        </w:rPr>
        <w:t>in art. 21 van dit reglement</w:t>
      </w:r>
      <w:r w:rsidRPr="00105329">
        <w:rPr>
          <w:i/>
          <w:iCs/>
        </w:rPr>
        <w:t>. Als het mandaat van afgevaardigde</w:t>
      </w:r>
      <w:r w:rsidR="00D65022">
        <w:rPr>
          <w:i/>
          <w:iCs/>
        </w:rPr>
        <w:t>-</w:t>
      </w:r>
      <w:r w:rsidRPr="00105329">
        <w:rPr>
          <w:i/>
          <w:iCs/>
        </w:rPr>
        <w:t xml:space="preserve">deskundige in de bestuursorganen een einde neemt of bij een verhindering duiden de OCMW-raadsleden een nieuwe deskundige aan </w:t>
      </w:r>
      <w:r>
        <w:rPr>
          <w:i/>
          <w:iCs/>
        </w:rPr>
        <w:t>op dezelfde wijze.</w:t>
      </w:r>
      <w:r>
        <w:t>”</w:t>
      </w:r>
    </w:p>
    <w:p w14:paraId="5C3637A9" w14:textId="60F640AA" w:rsidR="00E1290F" w:rsidRDefault="00E1290F" w:rsidP="00AA3C4B">
      <w:pPr>
        <w:pStyle w:val="VVSGBodytekst"/>
      </w:pPr>
    </w:p>
    <w:p w14:paraId="2D66543A" w14:textId="599DC538" w:rsidR="00A30779" w:rsidRPr="00E45CAD" w:rsidRDefault="00A30779" w:rsidP="00A30779">
      <w:pPr>
        <w:pStyle w:val="VVSGBodytekst"/>
        <w:rPr>
          <w:b/>
          <w:bCs/>
        </w:rPr>
      </w:pPr>
      <w:r w:rsidRPr="002B5FFA">
        <w:rPr>
          <w:b/>
          <w:bCs/>
        </w:rPr>
        <w:t xml:space="preserve">Art. </w:t>
      </w:r>
      <w:r>
        <w:rPr>
          <w:b/>
          <w:bCs/>
        </w:rPr>
        <w:t>ZV</w:t>
      </w:r>
      <w:r w:rsidRPr="002B5FFA">
        <w:rPr>
          <w:b/>
          <w:bCs/>
        </w:rPr>
        <w:t>, §</w:t>
      </w:r>
      <w:r>
        <w:rPr>
          <w:b/>
          <w:bCs/>
        </w:rPr>
        <w:t>2.</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tblGrid>
      <w:tr w:rsidR="00A30779" w14:paraId="3E66EBE6" w14:textId="77777777" w:rsidTr="00F010C8">
        <w:trPr>
          <w:trHeight w:val="526"/>
        </w:trPr>
        <w:tc>
          <w:tcPr>
            <w:tcW w:w="792" w:type="dxa"/>
          </w:tcPr>
          <w:p w14:paraId="49BA0D30" w14:textId="6037DE9D" w:rsidR="00A30779" w:rsidRDefault="00890511" w:rsidP="00F010C8">
            <w:pPr>
              <w:pStyle w:val="VVSGBodytekst"/>
              <w:rPr>
                <w:b/>
                <w:bCs/>
              </w:rPr>
            </w:pPr>
            <w:r w:rsidRPr="0038323E">
              <w:rPr>
                <w:noProof/>
              </w:rPr>
              <w:drawing>
                <wp:inline distT="0" distB="0" distL="0" distR="0" wp14:anchorId="5A64273E" wp14:editId="4F42592D">
                  <wp:extent cx="139327" cy="277737"/>
                  <wp:effectExtent l="0" t="0" r="0" b="8255"/>
                  <wp:docPr id="398407897"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0198B54C" w14:textId="43E53203" w:rsidR="00A30779" w:rsidRDefault="00A30779" w:rsidP="00F010C8">
            <w:pPr>
              <w:pStyle w:val="VVSGBodytekst"/>
              <w:rPr>
                <w:b/>
                <w:bCs/>
              </w:rPr>
            </w:pPr>
          </w:p>
        </w:tc>
        <w:tc>
          <w:tcPr>
            <w:tcW w:w="792" w:type="dxa"/>
          </w:tcPr>
          <w:p w14:paraId="5A6FC354" w14:textId="77777777" w:rsidR="00A30779" w:rsidRDefault="00A30779" w:rsidP="00F010C8">
            <w:pPr>
              <w:pStyle w:val="VVSGBodytekst"/>
              <w:rPr>
                <w:b/>
                <w:bCs/>
              </w:rPr>
            </w:pPr>
          </w:p>
        </w:tc>
        <w:tc>
          <w:tcPr>
            <w:tcW w:w="793" w:type="dxa"/>
          </w:tcPr>
          <w:p w14:paraId="0CA5597E" w14:textId="77777777" w:rsidR="00A30779" w:rsidRDefault="00A30779" w:rsidP="00F010C8">
            <w:pPr>
              <w:pStyle w:val="VVSGBodytekst"/>
              <w:rPr>
                <w:b/>
                <w:bCs/>
              </w:rPr>
            </w:pPr>
          </w:p>
        </w:tc>
      </w:tr>
    </w:tbl>
    <w:p w14:paraId="33C87D1B" w14:textId="2B492E14" w:rsidR="007B62E6" w:rsidRDefault="000B5186" w:rsidP="00AA3C4B">
      <w:pPr>
        <w:pStyle w:val="VVSGBodytekst"/>
      </w:pPr>
      <w:r>
        <w:t xml:space="preserve">Deze paragraaf </w:t>
      </w:r>
      <w:r w:rsidR="00F840F4">
        <w:t>is een suggestie van antwoord op de vraag uit</w:t>
      </w:r>
      <w:r w:rsidR="00A30779">
        <w:t xml:space="preserve"> art. </w:t>
      </w:r>
      <w:r w:rsidR="00AC52E9">
        <w:t>506 DLB</w:t>
      </w:r>
      <w:r w:rsidR="00F840F4">
        <w:t xml:space="preserve"> </w:t>
      </w:r>
      <w:r w:rsidR="00A30779">
        <w:t>om in</w:t>
      </w:r>
      <w:r w:rsidR="00A41E1F">
        <w:t xml:space="preserve"> het</w:t>
      </w:r>
      <w:r w:rsidR="00A30779">
        <w:t xml:space="preserve"> </w:t>
      </w:r>
      <w:r w:rsidR="00A30779" w:rsidRPr="00E45CAD">
        <w:t xml:space="preserve">huishoudelijk reglement </w:t>
      </w:r>
      <w:r w:rsidR="00A30779">
        <w:t xml:space="preserve">te bepalen </w:t>
      </w:r>
      <w:r w:rsidR="00A30779" w:rsidRPr="00E45CAD">
        <w:t>op welke wijze</w:t>
      </w:r>
      <w:r w:rsidR="00D00866">
        <w:t xml:space="preserve"> het OCMW op de hoogte gebracht wordt van </w:t>
      </w:r>
      <w:r w:rsidR="00ED2689">
        <w:t xml:space="preserve">de agenda van de beheersorganen en op welke wijze de OCMW-raad </w:t>
      </w:r>
      <w:r w:rsidR="00A30779" w:rsidRPr="00E45CAD">
        <w:t xml:space="preserve">de beslissingen van de </w:t>
      </w:r>
      <w:r w:rsidR="00AC52E9">
        <w:t>ziekenhuisvereniging</w:t>
      </w:r>
      <w:r w:rsidR="00A30779" w:rsidRPr="00E45CAD">
        <w:t xml:space="preserve"> bespreekt</w:t>
      </w:r>
      <w:r w:rsidR="00763FE8">
        <w:t>,</w:t>
      </w:r>
      <w:r w:rsidR="00521271">
        <w:t xml:space="preserve"> tenzij een ander orgaan daartoe bevoegd zou zijn. Belangrijk is een goede afstemming met de bepalingen daarover in de statuten van</w:t>
      </w:r>
      <w:r w:rsidR="00A41E1F">
        <w:t xml:space="preserve"> de </w:t>
      </w:r>
      <w:r w:rsidR="00B7679F">
        <w:t>ziekenhuisvereniging.</w:t>
      </w:r>
    </w:p>
    <w:p w14:paraId="4A789F6D" w14:textId="37BD262F" w:rsidR="009F6B06" w:rsidRDefault="00096244" w:rsidP="00096244">
      <w:pPr>
        <w:pStyle w:val="VVSGTitel2"/>
        <w:numPr>
          <w:ilvl w:val="0"/>
          <w:numId w:val="0"/>
        </w:numPr>
      </w:pPr>
      <w:r>
        <w:t>2.</w:t>
      </w:r>
      <w:r w:rsidR="00175E95">
        <w:t>15</w:t>
      </w:r>
      <w:r>
        <w:t xml:space="preserve">.4. </w:t>
      </w:r>
      <w:r w:rsidR="007E7295">
        <w:t>V</w:t>
      </w:r>
      <w:r w:rsidR="00CD5605">
        <w:t xml:space="preserve">ereniging voor </w:t>
      </w:r>
      <w:r w:rsidR="007E7295">
        <w:t>S</w:t>
      </w:r>
      <w:r w:rsidR="00CD5605">
        <w:t xml:space="preserve">ociale </w:t>
      </w:r>
      <w:r w:rsidR="007E7295">
        <w:t>D</w:t>
      </w:r>
      <w:r w:rsidR="00CD5605">
        <w:t xml:space="preserve">ienstverlening of </w:t>
      </w:r>
      <w:r w:rsidR="007E7295">
        <w:t>V</w:t>
      </w:r>
      <w:r w:rsidR="00CD5605">
        <w:t xml:space="preserve">ennootschap voor </w:t>
      </w:r>
      <w:r w:rsidR="007E7295">
        <w:t>S</w:t>
      </w:r>
      <w:r w:rsidR="00CD5605">
        <w:t xml:space="preserve">ociale </w:t>
      </w:r>
      <w:r w:rsidR="007E7295">
        <w:t>D</w:t>
      </w:r>
      <w:r w:rsidR="00CD5605">
        <w:t>ienstverlening</w:t>
      </w:r>
      <w:r w:rsidR="00E1290F">
        <w:t xml:space="preserve"> (</w:t>
      </w:r>
      <w:r w:rsidR="00AA3C4B">
        <w:t>VSD)</w:t>
      </w:r>
    </w:p>
    <w:p w14:paraId="77084DEC" w14:textId="77777777" w:rsidR="007B62E6" w:rsidRDefault="007B62E6" w:rsidP="00BC0470">
      <w:pPr>
        <w:pStyle w:val="VVSGBodytekst"/>
        <w:rPr>
          <w:b/>
          <w:bCs/>
        </w:rPr>
      </w:pPr>
    </w:p>
    <w:p w14:paraId="6B6F0406" w14:textId="2D8233C1" w:rsidR="00BC0470" w:rsidRPr="00E45CAD" w:rsidRDefault="00BC0470" w:rsidP="00BC0470">
      <w:pPr>
        <w:pStyle w:val="VVSGBodytekst"/>
        <w:rPr>
          <w:b/>
          <w:bCs/>
        </w:rPr>
      </w:pPr>
      <w:r w:rsidRPr="002B5FFA">
        <w:rPr>
          <w:b/>
          <w:bCs/>
        </w:rPr>
        <w:t>Art.</w:t>
      </w:r>
      <w:r>
        <w:rPr>
          <w:b/>
          <w:bCs/>
        </w:rPr>
        <w:t xml:space="preserve"> VSD</w:t>
      </w:r>
      <w:r w:rsidRPr="002B5FFA">
        <w:rPr>
          <w:b/>
          <w:bCs/>
        </w:rPr>
        <w:t>, §</w:t>
      </w:r>
      <w:r>
        <w:rPr>
          <w:b/>
          <w:bCs/>
        </w:rPr>
        <w:t>1.</w:t>
      </w:r>
    </w:p>
    <w:p w14:paraId="12E77524" w14:textId="64FCE734" w:rsidR="00FC1104" w:rsidRDefault="00FC1104" w:rsidP="00FC1104">
      <w:pPr>
        <w:pStyle w:val="VVSGBodytekst"/>
      </w:pPr>
      <w:r>
        <w:t>De eerste</w:t>
      </w:r>
      <w:r w:rsidRPr="00A30779">
        <w:t xml:space="preserve"> </w:t>
      </w:r>
      <w:r>
        <w:t>paragraaf is in grote mate overgenomen uit art. 5</w:t>
      </w:r>
      <w:r w:rsidR="007E1C6D">
        <w:t>11, §2</w:t>
      </w:r>
      <w:r>
        <w:t xml:space="preserve"> DLB.</w:t>
      </w:r>
      <w:r w:rsidR="00877A31">
        <w:t xml:space="preserve"> </w:t>
      </w:r>
      <w:r>
        <w:t xml:space="preserve">We doen daarnaast ook </w:t>
      </w:r>
      <w:r w:rsidR="00A245C0">
        <w:t>de</w:t>
      </w:r>
      <w:r>
        <w:t xml:space="preserve"> suggestie om</w:t>
      </w:r>
      <w:r w:rsidR="00A245C0">
        <w:t xml:space="preserve">, wanneer het mandaat </w:t>
      </w:r>
      <w:r w:rsidR="007D4900">
        <w:t>van een vertegenwoordiger eindigt,</w:t>
      </w:r>
      <w:r>
        <w:t xml:space="preserve"> te werken met ondertekende verklaringen voor de aanduiding van </w:t>
      </w:r>
      <w:r w:rsidR="007D4900">
        <w:t xml:space="preserve">een </w:t>
      </w:r>
      <w:r>
        <w:t>nieuwe vertegenwoordiger. Dat einde kan definitief zijn (bv. ontslag) of tijdelijk (verhindering).</w:t>
      </w:r>
      <w:r w:rsidR="000A6D8F">
        <w:t xml:space="preserve"> </w:t>
      </w:r>
      <w:r>
        <w:t xml:space="preserve">Voor OCMW’s waar volgens de statuten de hele OCMW-raad in een bestuursorgaan van de </w:t>
      </w:r>
      <w:r w:rsidR="00F75D3E" w:rsidRPr="00F75D3E">
        <w:t xml:space="preserve">vereniging of vennootschap voor sociale dienstverlening </w:t>
      </w:r>
      <w:r>
        <w:t>zetelt, moet deze paragraaf worden aangepast.</w:t>
      </w:r>
    </w:p>
    <w:p w14:paraId="5485B161" w14:textId="15E9A7F1" w:rsidR="00FC1104" w:rsidRDefault="00351C3A" w:rsidP="00FC1104">
      <w:pPr>
        <w:pStyle w:val="VVSGBodytekst"/>
      </w:pPr>
      <w:r>
        <w:br/>
        <w:t xml:space="preserve">Kenmerkend voor deze verenigingsvorm is dat het DLB bepaalt dat de vertegenwoordigende raadsleden handelen volgens de instructies van de raad. </w:t>
      </w:r>
      <w:r w:rsidR="00667E33">
        <w:t>Er is dan ook nood aan een procedure om de raad in de mogelijkheid te stellen die instructies te geven. Zie</w:t>
      </w:r>
      <w:r w:rsidR="00D91F8F">
        <w:t xml:space="preserve"> ook </w:t>
      </w:r>
      <w:r w:rsidR="00D91F8F" w:rsidRPr="008A2BF9">
        <w:rPr>
          <w:highlight w:val="cyan"/>
        </w:rPr>
        <w:t>de leeswijzer bij</w:t>
      </w:r>
      <w:r w:rsidR="00667E33" w:rsidRPr="008A2BF9">
        <w:rPr>
          <w:highlight w:val="cyan"/>
        </w:rPr>
        <w:t xml:space="preserve"> art. VSD, §2 van dit modelreglement.</w:t>
      </w:r>
      <w:r>
        <w:br/>
      </w:r>
    </w:p>
    <w:p w14:paraId="27F2C522" w14:textId="2574C837" w:rsidR="00FC1104" w:rsidRDefault="00FC1104" w:rsidP="00FC1104">
      <w:pPr>
        <w:pStyle w:val="VVSGBodytekst"/>
      </w:pPr>
      <w:r>
        <w:lastRenderedPageBreak/>
        <w:t>Opgelet:</w:t>
      </w:r>
      <w:r>
        <w:br/>
        <w:t xml:space="preserve">De OCMW-raad kan, conform art. </w:t>
      </w:r>
      <w:r w:rsidR="00A72088">
        <w:t>511, §2</w:t>
      </w:r>
      <w:r>
        <w:t xml:space="preserve"> DLB, in de </w:t>
      </w:r>
      <w:r w:rsidR="00F75D3E" w:rsidRPr="00F75D3E">
        <w:t xml:space="preserve">vereniging of vennootschap voor sociale dienstverlening </w:t>
      </w:r>
      <w:r>
        <w:t xml:space="preserve">ook </w:t>
      </w:r>
      <w:r w:rsidRPr="003F0108">
        <w:rPr>
          <w:b/>
          <w:bCs/>
        </w:rPr>
        <w:t>deskundigen aanstellen die geen lid zijn van de OCMW-raad</w:t>
      </w:r>
      <w:r>
        <w:t xml:space="preserve">. Het is aan de raad om te beoordelen of dat wenselijk is. Deskundigen aanduiden kan </w:t>
      </w:r>
      <w:r w:rsidR="00052DC9">
        <w:t xml:space="preserve">het </w:t>
      </w:r>
      <w:r>
        <w:t xml:space="preserve">best door </w:t>
      </w:r>
      <w:r w:rsidR="00427BE2">
        <w:t xml:space="preserve">daarover </w:t>
      </w:r>
      <w:r>
        <w:t xml:space="preserve">een beslissing te nemen bij het begin van de legislatuur. Het aantal deskundigen dat geen raadslid is, kan maximaal een derde zijn van het aantal door de OCMW-raad aangewezen vertegenwoordigers. Wanneer de raad zo wenst te werken, dan moet de raad eerst </w:t>
      </w:r>
      <w:r w:rsidR="00850059">
        <w:t>bepalen</w:t>
      </w:r>
      <w:r>
        <w:t xml:space="preserve"> hoeveel deskundigen de raad zal afvaardigen. We raden aan om dan ook volgende passage (of een </w:t>
      </w:r>
      <w:r w:rsidR="00052DC9">
        <w:t>lokale variant</w:t>
      </w:r>
      <w:r>
        <w:t>) op te nemen in het huishoudelijk reglement:</w:t>
      </w:r>
    </w:p>
    <w:p w14:paraId="27817C99" w14:textId="77777777" w:rsidR="00FC1104" w:rsidRDefault="00FC1104" w:rsidP="00FC1104">
      <w:pPr>
        <w:pStyle w:val="VVSGBodytekst"/>
      </w:pPr>
    </w:p>
    <w:p w14:paraId="7C054361" w14:textId="1A559F87" w:rsidR="00014BEC" w:rsidRDefault="00014BEC" w:rsidP="00014BEC">
      <w:pPr>
        <w:pStyle w:val="VVSGBodytekst"/>
      </w:pPr>
      <w:r w:rsidRPr="00105329">
        <w:rPr>
          <w:i/>
          <w:iCs/>
        </w:rPr>
        <w:t>“</w:t>
      </w:r>
      <w:r>
        <w:rPr>
          <w:i/>
          <w:iCs/>
        </w:rPr>
        <w:t>Als de raad beslist om zich niet enkel te laten vertegenwoordigen door OCMW-raadsleden, dan worden de</w:t>
      </w:r>
      <w:r w:rsidRPr="00105329">
        <w:rPr>
          <w:i/>
          <w:iCs/>
        </w:rPr>
        <w:t xml:space="preserve"> afgevaardigde</w:t>
      </w:r>
      <w:r w:rsidR="00D65022">
        <w:rPr>
          <w:i/>
          <w:iCs/>
        </w:rPr>
        <w:t>-</w:t>
      </w:r>
      <w:r w:rsidRPr="00105329">
        <w:rPr>
          <w:i/>
          <w:iCs/>
        </w:rPr>
        <w:t xml:space="preserve">deskundigen aangeduid zoals </w:t>
      </w:r>
      <w:r w:rsidRPr="00EA4DF1">
        <w:rPr>
          <w:i/>
          <w:iCs/>
          <w:highlight w:val="cyan"/>
        </w:rPr>
        <w:t>in art. 21 van dit reglement</w:t>
      </w:r>
      <w:r w:rsidRPr="00105329">
        <w:rPr>
          <w:i/>
          <w:iCs/>
        </w:rPr>
        <w:t>. Als het mandaat van afgevaardigde</w:t>
      </w:r>
      <w:r w:rsidR="00D65022">
        <w:rPr>
          <w:i/>
          <w:iCs/>
        </w:rPr>
        <w:t>-</w:t>
      </w:r>
      <w:r w:rsidRPr="00105329">
        <w:rPr>
          <w:i/>
          <w:iCs/>
        </w:rPr>
        <w:t xml:space="preserve">deskundige in de bestuursorganen een einde neemt of bij een verhindering duiden de OCMW-raadsleden een nieuwe deskundige aan </w:t>
      </w:r>
      <w:r>
        <w:rPr>
          <w:i/>
          <w:iCs/>
        </w:rPr>
        <w:t>op dezelfde wijze.</w:t>
      </w:r>
      <w:r>
        <w:t>”</w:t>
      </w:r>
    </w:p>
    <w:p w14:paraId="6C649A46" w14:textId="77777777" w:rsidR="00F7352E" w:rsidRDefault="00F7352E" w:rsidP="00F7352E">
      <w:pPr>
        <w:pStyle w:val="VVSGBodytekst"/>
        <w:rPr>
          <w:b/>
          <w:bCs/>
        </w:rPr>
      </w:pPr>
    </w:p>
    <w:p w14:paraId="27AAFC30" w14:textId="3571B108" w:rsidR="00F7352E" w:rsidRPr="00E45CAD" w:rsidRDefault="00F7352E" w:rsidP="00F7352E">
      <w:pPr>
        <w:pStyle w:val="VVSGBodytekst"/>
        <w:rPr>
          <w:b/>
          <w:bCs/>
        </w:rPr>
      </w:pPr>
      <w:r w:rsidRPr="002B5FFA">
        <w:rPr>
          <w:b/>
          <w:bCs/>
        </w:rPr>
        <w:t>Art.</w:t>
      </w:r>
      <w:r>
        <w:rPr>
          <w:b/>
          <w:bCs/>
        </w:rPr>
        <w:t xml:space="preserve"> VSD</w:t>
      </w:r>
      <w:r w:rsidRPr="002B5FFA">
        <w:rPr>
          <w:b/>
          <w:bCs/>
        </w:rPr>
        <w:t>, §</w:t>
      </w:r>
      <w:r>
        <w:rPr>
          <w:b/>
          <w:bCs/>
        </w:rPr>
        <w:t>2.</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tblGrid>
      <w:tr w:rsidR="00F7352E" w14:paraId="2084E5DC" w14:textId="77777777" w:rsidTr="00F010C8">
        <w:trPr>
          <w:trHeight w:val="526"/>
        </w:trPr>
        <w:tc>
          <w:tcPr>
            <w:tcW w:w="792" w:type="dxa"/>
          </w:tcPr>
          <w:p w14:paraId="6599849E" w14:textId="5BF1EEE8" w:rsidR="00F7352E" w:rsidRDefault="00890511" w:rsidP="00F010C8">
            <w:pPr>
              <w:pStyle w:val="VVSGBodytekst"/>
              <w:rPr>
                <w:b/>
                <w:bCs/>
              </w:rPr>
            </w:pPr>
            <w:r w:rsidRPr="0038323E">
              <w:rPr>
                <w:noProof/>
              </w:rPr>
              <w:drawing>
                <wp:inline distT="0" distB="0" distL="0" distR="0" wp14:anchorId="6B672ABF" wp14:editId="6FDFD3E0">
                  <wp:extent cx="139327" cy="277737"/>
                  <wp:effectExtent l="0" t="0" r="0" b="8255"/>
                  <wp:docPr id="1836853226"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4D8190AB" w14:textId="3AE7BE70" w:rsidR="00F7352E" w:rsidRDefault="00F7352E" w:rsidP="00F010C8">
            <w:pPr>
              <w:pStyle w:val="VVSGBodytekst"/>
              <w:rPr>
                <w:b/>
                <w:bCs/>
              </w:rPr>
            </w:pPr>
          </w:p>
        </w:tc>
        <w:tc>
          <w:tcPr>
            <w:tcW w:w="792" w:type="dxa"/>
          </w:tcPr>
          <w:p w14:paraId="7E97BFD7" w14:textId="77777777" w:rsidR="00F7352E" w:rsidRDefault="00F7352E" w:rsidP="00F010C8">
            <w:pPr>
              <w:pStyle w:val="VVSGBodytekst"/>
              <w:rPr>
                <w:b/>
                <w:bCs/>
              </w:rPr>
            </w:pPr>
          </w:p>
        </w:tc>
        <w:tc>
          <w:tcPr>
            <w:tcW w:w="793" w:type="dxa"/>
          </w:tcPr>
          <w:p w14:paraId="1EA7A580" w14:textId="77777777" w:rsidR="00F7352E" w:rsidRDefault="00F7352E" w:rsidP="00F010C8">
            <w:pPr>
              <w:pStyle w:val="VVSGBodytekst"/>
              <w:rPr>
                <w:b/>
                <w:bCs/>
              </w:rPr>
            </w:pPr>
          </w:p>
        </w:tc>
      </w:tr>
    </w:tbl>
    <w:p w14:paraId="7E065C67" w14:textId="7DFA4630" w:rsidR="0093466A" w:rsidRDefault="00F840F4" w:rsidP="00A90D71">
      <w:pPr>
        <w:pStyle w:val="VVSGBodytekst"/>
      </w:pPr>
      <w:r>
        <w:t xml:space="preserve">Deze paragraaf </w:t>
      </w:r>
      <w:r w:rsidR="003261C7">
        <w:t xml:space="preserve">is louter </w:t>
      </w:r>
      <w:r>
        <w:t>een suggestie</w:t>
      </w:r>
      <w:r w:rsidR="007A2B55">
        <w:t>.</w:t>
      </w:r>
      <w:r w:rsidR="007D682B">
        <w:t xml:space="preserve"> </w:t>
      </w:r>
      <w:r w:rsidR="00CB34C4">
        <w:t>Be</w:t>
      </w:r>
      <w:r w:rsidR="007E3328">
        <w:t>langrijk is</w:t>
      </w:r>
      <w:r w:rsidR="007D682B">
        <w:t xml:space="preserve"> </w:t>
      </w:r>
      <w:r w:rsidR="007E3328">
        <w:t xml:space="preserve">dat er een goede afstemming </w:t>
      </w:r>
      <w:r w:rsidR="007D682B">
        <w:t>is</w:t>
      </w:r>
      <w:r w:rsidR="007E3328">
        <w:t xml:space="preserve"> tussen </w:t>
      </w:r>
      <w:r w:rsidR="007D682B">
        <w:t xml:space="preserve">het </w:t>
      </w:r>
      <w:r w:rsidR="007E3328">
        <w:t xml:space="preserve">OCMW en </w:t>
      </w:r>
      <w:r w:rsidR="007D682B">
        <w:t xml:space="preserve">de </w:t>
      </w:r>
      <w:r w:rsidR="007D682B" w:rsidRPr="00F75D3E">
        <w:t xml:space="preserve">vereniging of vennootschap voor sociale dienstverlening </w:t>
      </w:r>
      <w:r w:rsidR="0093466A">
        <w:t>die</w:t>
      </w:r>
      <w:r w:rsidR="00790071">
        <w:t xml:space="preserve"> het mogelijk</w:t>
      </w:r>
      <w:r w:rsidR="0093466A">
        <w:t xml:space="preserve"> maakt</w:t>
      </w:r>
      <w:r w:rsidR="00790071">
        <w:t xml:space="preserve"> dat de OCMW-vertegenwoordigers </w:t>
      </w:r>
      <w:r w:rsidR="005C1CFA">
        <w:t xml:space="preserve">in de organen van de vereniging </w:t>
      </w:r>
      <w:r w:rsidR="007E3328" w:rsidRPr="007E3328">
        <w:t xml:space="preserve">kunnen handelen volgens de instructies van de </w:t>
      </w:r>
      <w:r w:rsidR="00790071">
        <w:t>OCMW-</w:t>
      </w:r>
      <w:r w:rsidR="007E3328" w:rsidRPr="007E3328">
        <w:t>raad</w:t>
      </w:r>
      <w:r w:rsidR="005C1CFA">
        <w:t xml:space="preserve"> (art. 511, §2 DLB)</w:t>
      </w:r>
      <w:r w:rsidR="00790071">
        <w:t>.</w:t>
      </w:r>
      <w:r w:rsidR="005C1CFA">
        <w:t xml:space="preserve"> </w:t>
      </w:r>
      <w:r w:rsidR="00022963">
        <w:t xml:space="preserve">Kan de OCMW-raad geen instructies geven, dan </w:t>
      </w:r>
      <w:r w:rsidR="00D02AFC">
        <w:t>kan dat leiden tot onwettige beslissingen van het orgaan van de vereniging.</w:t>
      </w:r>
    </w:p>
    <w:p w14:paraId="35F9C2D8" w14:textId="660A3E3A" w:rsidR="00B05AB1" w:rsidRDefault="0093466A" w:rsidP="00A90D71">
      <w:pPr>
        <w:pStyle w:val="VVSGBodytekst"/>
      </w:pPr>
      <w:r>
        <w:br/>
      </w:r>
      <w:r w:rsidR="00D02AFC">
        <w:t>Instructies zijn e</w:t>
      </w:r>
      <w:r>
        <w:t xml:space="preserve">nkel </w:t>
      </w:r>
      <w:r w:rsidR="00D02AFC">
        <w:t xml:space="preserve">mogelijk </w:t>
      </w:r>
      <w:r w:rsidR="00003110">
        <w:t xml:space="preserve">door de </w:t>
      </w:r>
      <w:r w:rsidR="007E3328" w:rsidRPr="007E3328">
        <w:t>OCMW-</w:t>
      </w:r>
      <w:r w:rsidR="005D7D53">
        <w:t>raads</w:t>
      </w:r>
      <w:r w:rsidR="00003110">
        <w:t xml:space="preserve">voorzitter tijdig op de hoogte te brengen van </w:t>
      </w:r>
      <w:r w:rsidR="007E3328" w:rsidRPr="007E3328">
        <w:t>de agenda van de organen van de vereniging</w:t>
      </w:r>
      <w:r w:rsidR="00003110">
        <w:t>. Zo kan die</w:t>
      </w:r>
      <w:r w:rsidR="00D02AFC">
        <w:t xml:space="preserve"> deze agenderen op de laats</w:t>
      </w:r>
      <w:r w:rsidR="00B05AB1">
        <w:t xml:space="preserve">te vergadering van de OCMW-raad die de vergadering van het orgaan van de vereniging voorafgaat. </w:t>
      </w:r>
    </w:p>
    <w:p w14:paraId="6BFB9B88" w14:textId="2005BBEA" w:rsidR="00BC0470" w:rsidRDefault="00096244" w:rsidP="00096244">
      <w:pPr>
        <w:pStyle w:val="VVSGTitel2"/>
        <w:numPr>
          <w:ilvl w:val="0"/>
          <w:numId w:val="0"/>
        </w:numPr>
      </w:pPr>
      <w:r>
        <w:t>2.</w:t>
      </w:r>
      <w:r w:rsidR="00175E95">
        <w:t>15</w:t>
      </w:r>
      <w:r>
        <w:t xml:space="preserve">.5. </w:t>
      </w:r>
      <w:bookmarkStart w:id="3" w:name="_Hlk172635785"/>
      <w:r w:rsidR="007E7295">
        <w:t>W</w:t>
      </w:r>
      <w:r w:rsidR="00CD5605">
        <w:t xml:space="preserve">oonzorgvereniging of </w:t>
      </w:r>
      <w:r w:rsidR="007E7295">
        <w:t>W</w:t>
      </w:r>
      <w:r w:rsidR="00CD5605">
        <w:t>oonzorgvennootschap</w:t>
      </w:r>
      <w:r w:rsidR="00AA3C4B">
        <w:t xml:space="preserve"> </w:t>
      </w:r>
      <w:bookmarkEnd w:id="3"/>
      <w:r w:rsidR="00AA3C4B">
        <w:t>(WoV)</w:t>
      </w:r>
    </w:p>
    <w:p w14:paraId="53447A02" w14:textId="77777777" w:rsidR="00BC0470" w:rsidRDefault="00BC0470" w:rsidP="00BC0470">
      <w:pPr>
        <w:pStyle w:val="VVSGBodytekst"/>
      </w:pPr>
    </w:p>
    <w:p w14:paraId="3E121C3B" w14:textId="0ADED0FA" w:rsidR="008721A7" w:rsidRPr="00E45CAD" w:rsidRDefault="008721A7" w:rsidP="008721A7">
      <w:pPr>
        <w:pStyle w:val="VVSGBodytekst"/>
        <w:rPr>
          <w:b/>
          <w:bCs/>
        </w:rPr>
      </w:pPr>
      <w:r w:rsidRPr="002B5FFA">
        <w:rPr>
          <w:b/>
          <w:bCs/>
        </w:rPr>
        <w:t>Art.</w:t>
      </w:r>
      <w:r>
        <w:rPr>
          <w:b/>
          <w:bCs/>
        </w:rPr>
        <w:t xml:space="preserve"> Wo</w:t>
      </w:r>
      <w:r w:rsidR="00890511">
        <w:rPr>
          <w:b/>
          <w:bCs/>
        </w:rPr>
        <w:t>V</w:t>
      </w:r>
      <w:r w:rsidRPr="002B5FFA">
        <w:rPr>
          <w:b/>
          <w:bCs/>
        </w:rPr>
        <w:t>, §</w:t>
      </w:r>
      <w:r>
        <w:rPr>
          <w:b/>
          <w:bCs/>
        </w:rPr>
        <w:t>1.</w:t>
      </w:r>
    </w:p>
    <w:p w14:paraId="0E49F0E6" w14:textId="7C0A3B14" w:rsidR="008721A7" w:rsidRDefault="008721A7" w:rsidP="008721A7">
      <w:pPr>
        <w:pStyle w:val="VVSGBodytekst"/>
      </w:pPr>
      <w:r>
        <w:t>De eerste</w:t>
      </w:r>
      <w:r w:rsidRPr="00A30779">
        <w:t xml:space="preserve"> </w:t>
      </w:r>
      <w:r>
        <w:t xml:space="preserve">paragraaf is in grote mate overgenomen uit art. 511, §2 DLB (van toepassing via art. 515 DLB). We doen daarnaast ook de suggestie om, wanneer het mandaat van een vertegenwoordiger eindigt, te werken met ondertekende verklaringen voor de aanduiding van een nieuwe vertegenwoordiger. Dat einde kan definitief zijn (bv. ontslag) of tijdelijk (verhindering). Voor OCMW’s waar volgens de statuten de hele OCMW-raad in een bestuursorgaan van de </w:t>
      </w:r>
      <w:r w:rsidRPr="008721A7">
        <w:t xml:space="preserve">woonzorgvereniging of </w:t>
      </w:r>
      <w:r>
        <w:t>-</w:t>
      </w:r>
      <w:r w:rsidRPr="008721A7">
        <w:t>vennootschap</w:t>
      </w:r>
      <w:r w:rsidRPr="00F75D3E">
        <w:t xml:space="preserve"> </w:t>
      </w:r>
      <w:r>
        <w:t>zetelt, moet deze paragraaf worden aangepas</w:t>
      </w:r>
      <w:r w:rsidR="00850059">
        <w:t>t</w:t>
      </w:r>
      <w:r>
        <w:t>.</w:t>
      </w:r>
    </w:p>
    <w:p w14:paraId="45AB6DD6" w14:textId="189A58AE" w:rsidR="008721A7" w:rsidRDefault="008721A7" w:rsidP="008721A7">
      <w:pPr>
        <w:pStyle w:val="VVSGBodytekst"/>
      </w:pPr>
      <w:r>
        <w:br/>
        <w:t xml:space="preserve">Kenmerkend voor deze verenigingsvorm is dat het DLB bepaalt dat de vertegenwoordigende raadsleden handelen volgens de instructies van de raad. Er is dan ook nood aan een procedure om de raad in de mogelijkheid te stellen die instructies te </w:t>
      </w:r>
      <w:r>
        <w:lastRenderedPageBreak/>
        <w:t xml:space="preserve">geven. Zie ook </w:t>
      </w:r>
      <w:r w:rsidRPr="00890511">
        <w:rPr>
          <w:highlight w:val="cyan"/>
        </w:rPr>
        <w:t xml:space="preserve">de leeswijzer bij art. </w:t>
      </w:r>
      <w:r w:rsidR="00C20B61" w:rsidRPr="00890511">
        <w:rPr>
          <w:highlight w:val="cyan"/>
        </w:rPr>
        <w:t>WoV</w:t>
      </w:r>
      <w:r w:rsidRPr="00890511">
        <w:rPr>
          <w:highlight w:val="cyan"/>
        </w:rPr>
        <w:t>, §2 van dit modelreglement.</w:t>
      </w:r>
      <w:r>
        <w:br/>
      </w:r>
    </w:p>
    <w:p w14:paraId="5CA1931E" w14:textId="4113A64D" w:rsidR="008721A7" w:rsidRDefault="008721A7" w:rsidP="008721A7">
      <w:pPr>
        <w:pStyle w:val="VVSGBodytekst"/>
      </w:pPr>
      <w:r>
        <w:t>Opgelet:</w:t>
      </w:r>
      <w:r>
        <w:br/>
        <w:t xml:space="preserve">De OCMW-raad kan, conform art. 511, §2 DLB, in de </w:t>
      </w:r>
      <w:r w:rsidR="00C20B61" w:rsidRPr="008721A7">
        <w:t xml:space="preserve">woonzorgvereniging of </w:t>
      </w:r>
      <w:r w:rsidR="00C20B61">
        <w:t>-</w:t>
      </w:r>
      <w:r w:rsidR="00C20B61" w:rsidRPr="008721A7">
        <w:t>vennootschap</w:t>
      </w:r>
      <w:r w:rsidRPr="00F75D3E">
        <w:t xml:space="preserve"> </w:t>
      </w:r>
      <w:r>
        <w:t xml:space="preserve">ook </w:t>
      </w:r>
      <w:r w:rsidRPr="003F0108">
        <w:rPr>
          <w:b/>
          <w:bCs/>
        </w:rPr>
        <w:t>deskundigen aanstellen die geen lid zijn van de OCMW-raad</w:t>
      </w:r>
      <w:r>
        <w:t xml:space="preserve">. Het is aan de raad om te beoordelen of dat wenselijk is. Deskundigen aanduiden kan </w:t>
      </w:r>
      <w:r w:rsidR="00310F10">
        <w:t xml:space="preserve">het </w:t>
      </w:r>
      <w:r>
        <w:t xml:space="preserve">best door </w:t>
      </w:r>
      <w:r w:rsidR="00310F10">
        <w:t xml:space="preserve">daarover </w:t>
      </w:r>
      <w:r>
        <w:t xml:space="preserve">een beslissing te nemen bij het begin van de legislatuur. Het aantal deskundigen dat geen raadslid is, kan maximaal een derde zijn van het aantal door de OCMW-raad aangewezen vertegenwoordigers. Wanneer de raad zo wenst te werken, dan moet de raad eerst </w:t>
      </w:r>
      <w:r w:rsidR="00850059">
        <w:t>bepalen</w:t>
      </w:r>
      <w:r>
        <w:t xml:space="preserve"> hoeveel deskundigen de raad zal afvaardigen. We raden aan om dan ook volgende passage (of een lokal</w:t>
      </w:r>
      <w:r w:rsidR="00363788">
        <w:t>e</w:t>
      </w:r>
      <w:r>
        <w:t xml:space="preserve"> </w:t>
      </w:r>
      <w:r w:rsidR="00363788">
        <w:t>variant</w:t>
      </w:r>
      <w:r>
        <w:t>) op te nemen in het huishoudelijk reglement:</w:t>
      </w:r>
    </w:p>
    <w:p w14:paraId="3D95C0B6" w14:textId="77777777" w:rsidR="008721A7" w:rsidRDefault="008721A7" w:rsidP="008721A7">
      <w:pPr>
        <w:pStyle w:val="VVSGBodytekst"/>
      </w:pPr>
    </w:p>
    <w:p w14:paraId="1618BF5C" w14:textId="132850A8" w:rsidR="00850059" w:rsidRDefault="00850059" w:rsidP="00850059">
      <w:pPr>
        <w:pStyle w:val="VVSGBodytekst"/>
      </w:pPr>
      <w:r w:rsidRPr="00105329">
        <w:rPr>
          <w:i/>
          <w:iCs/>
        </w:rPr>
        <w:t>“</w:t>
      </w:r>
      <w:r>
        <w:rPr>
          <w:i/>
          <w:iCs/>
        </w:rPr>
        <w:t>Als de raad beslist om zich niet enkel te laten vertegenwoordigen door OCMW-raadsleden, dan worden de</w:t>
      </w:r>
      <w:r w:rsidRPr="00105329">
        <w:rPr>
          <w:i/>
          <w:iCs/>
        </w:rPr>
        <w:t xml:space="preserve"> afgevaardigde</w:t>
      </w:r>
      <w:r w:rsidR="00D65022">
        <w:rPr>
          <w:i/>
          <w:iCs/>
        </w:rPr>
        <w:t>-</w:t>
      </w:r>
      <w:r w:rsidRPr="00105329">
        <w:rPr>
          <w:i/>
          <w:iCs/>
        </w:rPr>
        <w:t xml:space="preserve">deskundigen aangeduid zoals </w:t>
      </w:r>
      <w:r w:rsidRPr="00EA4DF1">
        <w:rPr>
          <w:i/>
          <w:iCs/>
          <w:highlight w:val="cyan"/>
        </w:rPr>
        <w:t>in art. 21 van dit reglement</w:t>
      </w:r>
      <w:r w:rsidRPr="00105329">
        <w:rPr>
          <w:i/>
          <w:iCs/>
        </w:rPr>
        <w:t>. Als het mandaat van afgevaardigde</w:t>
      </w:r>
      <w:r w:rsidR="00D65022">
        <w:rPr>
          <w:i/>
          <w:iCs/>
        </w:rPr>
        <w:t>-</w:t>
      </w:r>
      <w:r w:rsidRPr="00105329">
        <w:rPr>
          <w:i/>
          <w:iCs/>
        </w:rPr>
        <w:t xml:space="preserve">deskundige in de bestuursorganen een einde neemt of bij een verhindering duiden de OCMW-raadsleden een nieuwe deskundige aan </w:t>
      </w:r>
      <w:r>
        <w:rPr>
          <w:i/>
          <w:iCs/>
        </w:rPr>
        <w:t>op dezelfde wijze.</w:t>
      </w:r>
      <w:r>
        <w:t>”</w:t>
      </w:r>
    </w:p>
    <w:p w14:paraId="178D01DA" w14:textId="77777777" w:rsidR="008721A7" w:rsidRDefault="008721A7" w:rsidP="008721A7">
      <w:pPr>
        <w:pStyle w:val="VVSGBodytekst"/>
        <w:rPr>
          <w:b/>
          <w:bCs/>
        </w:rPr>
      </w:pPr>
    </w:p>
    <w:p w14:paraId="178CB4EE" w14:textId="77777777" w:rsidR="008721A7" w:rsidRPr="00E45CAD" w:rsidRDefault="008721A7" w:rsidP="008721A7">
      <w:pPr>
        <w:pStyle w:val="VVSGBodytekst"/>
        <w:rPr>
          <w:b/>
          <w:bCs/>
        </w:rPr>
      </w:pPr>
      <w:r w:rsidRPr="002B5FFA">
        <w:rPr>
          <w:b/>
          <w:bCs/>
        </w:rPr>
        <w:t>Art.</w:t>
      </w:r>
      <w:r>
        <w:rPr>
          <w:b/>
          <w:bCs/>
        </w:rPr>
        <w:t xml:space="preserve"> VSD</w:t>
      </w:r>
      <w:r w:rsidRPr="002B5FFA">
        <w:rPr>
          <w:b/>
          <w:bCs/>
        </w:rPr>
        <w:t>, §</w:t>
      </w:r>
      <w:r>
        <w:rPr>
          <w:b/>
          <w:bCs/>
        </w:rPr>
        <w:t>2.</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2"/>
        <w:gridCol w:w="792"/>
        <w:gridCol w:w="792"/>
        <w:gridCol w:w="793"/>
      </w:tblGrid>
      <w:tr w:rsidR="008721A7" w14:paraId="4B6C7DA9" w14:textId="77777777" w:rsidTr="00F010C8">
        <w:trPr>
          <w:trHeight w:val="526"/>
        </w:trPr>
        <w:tc>
          <w:tcPr>
            <w:tcW w:w="792" w:type="dxa"/>
          </w:tcPr>
          <w:p w14:paraId="0C05D2CD" w14:textId="6F3212A1" w:rsidR="008721A7" w:rsidRDefault="00890511" w:rsidP="00F010C8">
            <w:pPr>
              <w:pStyle w:val="VVSGBodytekst"/>
              <w:rPr>
                <w:b/>
                <w:bCs/>
              </w:rPr>
            </w:pPr>
            <w:r w:rsidRPr="0038323E">
              <w:rPr>
                <w:noProof/>
              </w:rPr>
              <w:drawing>
                <wp:inline distT="0" distB="0" distL="0" distR="0" wp14:anchorId="6F01A78B" wp14:editId="2D855F7B">
                  <wp:extent cx="139327" cy="277737"/>
                  <wp:effectExtent l="0" t="0" r="0" b="8255"/>
                  <wp:docPr id="677793394" name="Afbeelding 2" descr="Afbeelding met schermopname, Elektrisch blauw, Rechthoek, symboo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Afbeelding met schermopname, Elektrisch blauw, Rechthoek, symbool&#10;&#10;Automatisch gegenereerde beschrijvi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583" cy="286221"/>
                          </a:xfrm>
                          <a:prstGeom prst="rect">
                            <a:avLst/>
                          </a:prstGeom>
                          <a:noFill/>
                          <a:ln>
                            <a:noFill/>
                          </a:ln>
                        </pic:spPr>
                      </pic:pic>
                    </a:graphicData>
                  </a:graphic>
                </wp:inline>
              </w:drawing>
            </w:r>
          </w:p>
        </w:tc>
        <w:tc>
          <w:tcPr>
            <w:tcW w:w="792" w:type="dxa"/>
          </w:tcPr>
          <w:p w14:paraId="5674A8C3" w14:textId="29FA58C1" w:rsidR="008721A7" w:rsidRDefault="008721A7" w:rsidP="00F010C8">
            <w:pPr>
              <w:pStyle w:val="VVSGBodytekst"/>
              <w:rPr>
                <w:b/>
                <w:bCs/>
              </w:rPr>
            </w:pPr>
          </w:p>
        </w:tc>
        <w:tc>
          <w:tcPr>
            <w:tcW w:w="792" w:type="dxa"/>
          </w:tcPr>
          <w:p w14:paraId="547B13B6" w14:textId="77777777" w:rsidR="008721A7" w:rsidRDefault="008721A7" w:rsidP="00F010C8">
            <w:pPr>
              <w:pStyle w:val="VVSGBodytekst"/>
              <w:rPr>
                <w:b/>
                <w:bCs/>
              </w:rPr>
            </w:pPr>
          </w:p>
        </w:tc>
        <w:tc>
          <w:tcPr>
            <w:tcW w:w="793" w:type="dxa"/>
          </w:tcPr>
          <w:p w14:paraId="10B002EA" w14:textId="77777777" w:rsidR="008721A7" w:rsidRDefault="008721A7" w:rsidP="00F010C8">
            <w:pPr>
              <w:pStyle w:val="VVSGBodytekst"/>
              <w:rPr>
                <w:b/>
                <w:bCs/>
              </w:rPr>
            </w:pPr>
          </w:p>
        </w:tc>
      </w:tr>
    </w:tbl>
    <w:p w14:paraId="1C1D8E25" w14:textId="2A2CA1DE" w:rsidR="008721A7" w:rsidRDefault="008721A7" w:rsidP="008721A7">
      <w:pPr>
        <w:pStyle w:val="VVSGBodytekst"/>
      </w:pPr>
      <w:r>
        <w:t xml:space="preserve">Deze paragraaf is louter een suggestie. Belangrijk is dat er een goede afstemming is tussen het OCMW en de </w:t>
      </w:r>
      <w:r w:rsidR="00C20B61" w:rsidRPr="008721A7">
        <w:t xml:space="preserve">woonzorgvereniging of </w:t>
      </w:r>
      <w:r w:rsidR="00C20B61">
        <w:t>-</w:t>
      </w:r>
      <w:r w:rsidR="00C20B61" w:rsidRPr="008721A7">
        <w:t>vennootschap</w:t>
      </w:r>
      <w:r w:rsidR="00C20B61" w:rsidRPr="00F75D3E">
        <w:t xml:space="preserve"> </w:t>
      </w:r>
      <w:r>
        <w:t xml:space="preserve">die het mogelijk maakt dat de OCMW-vertegenwoordigers in de organen van de vereniging </w:t>
      </w:r>
      <w:r w:rsidRPr="007E3328">
        <w:t xml:space="preserve">kunnen handelen volgens de instructies van de </w:t>
      </w:r>
      <w:r>
        <w:t>OCMW-</w:t>
      </w:r>
      <w:r w:rsidRPr="007E3328">
        <w:t>raad</w:t>
      </w:r>
      <w:r>
        <w:t xml:space="preserve"> (art. 511, §2 DLB). Kan de OCMW-raad geen instructies geven, dan kan dat leiden tot onwettige beslissingen van het orgaan van de vereniging.</w:t>
      </w:r>
    </w:p>
    <w:p w14:paraId="2E561066" w14:textId="29E3F293" w:rsidR="00BC0470" w:rsidRPr="000512D7" w:rsidRDefault="008721A7" w:rsidP="00BC0470">
      <w:pPr>
        <w:pStyle w:val="VVSGBodytekst"/>
      </w:pPr>
      <w:r>
        <w:br/>
        <w:t xml:space="preserve">Instructies zijn enkel mogelijk door de </w:t>
      </w:r>
      <w:r w:rsidRPr="007E3328">
        <w:t>OCMW-</w:t>
      </w:r>
      <w:r>
        <w:t xml:space="preserve">raadsvoorzitter tijdig op de hoogte te brengen van </w:t>
      </w:r>
      <w:r w:rsidRPr="007E3328">
        <w:t>de agenda van de organen van de vereniging</w:t>
      </w:r>
      <w:r>
        <w:t xml:space="preserve">. Zo kan die deze agenderen op de laatste vergadering van de OCMW-raad die de vergadering van het orgaan van de vereniging voorafgaat. </w:t>
      </w:r>
    </w:p>
    <w:sectPr w:rsidR="00BC0470" w:rsidRPr="000512D7" w:rsidSect="00CD5D54">
      <w:headerReference w:type="default" r:id="rId36"/>
      <w:footerReference w:type="default" r:id="rId37"/>
      <w:headerReference w:type="first" r:id="rId38"/>
      <w:footerReference w:type="first" r:id="rId39"/>
      <w:pgSz w:w="11906" w:h="16838"/>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EBB14B" w14:textId="77777777" w:rsidR="00BF14B5" w:rsidRDefault="00BF14B5" w:rsidP="00CC6EE8">
      <w:r>
        <w:separator/>
      </w:r>
    </w:p>
  </w:endnote>
  <w:endnote w:type="continuationSeparator" w:id="0">
    <w:p w14:paraId="589CACB1" w14:textId="77777777" w:rsidR="00BF14B5" w:rsidRDefault="00BF14B5" w:rsidP="00CC6EE8">
      <w:r>
        <w:continuationSeparator/>
      </w:r>
    </w:p>
  </w:endnote>
  <w:endnote w:type="continuationNotice" w:id="1">
    <w:p w14:paraId="6528C585" w14:textId="77777777" w:rsidR="00BF14B5" w:rsidRDefault="00BF14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281A5"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25EF98F4" wp14:editId="73CB81A9">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67D73BDA"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EF98F4"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67D73BDA"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A407B6" w14:textId="77777777" w:rsidR="00CC6EE8" w:rsidRPr="00B06DA3" w:rsidRDefault="00CC6EE8" w:rsidP="00CC6EE8">
    <w:pPr>
      <w:pStyle w:val="Voettekst"/>
      <w:rPr>
        <w:lang w:val="de-DE"/>
      </w:rPr>
    </w:pPr>
    <w:r w:rsidRPr="00B06DA3">
      <w:rPr>
        <w:rFonts w:eastAsiaTheme="majorEastAsia"/>
        <w:lang w:val="de-DE"/>
      </w:rPr>
      <w:t>VVSG vzw • Bischoffsheimlaan 1-8 • 1000 Brussel • T +32 2 211 55 00</w:t>
    </w:r>
  </w:p>
  <w:p w14:paraId="4FC89334" w14:textId="77777777" w:rsidR="00CC6EE8" w:rsidRPr="00B06DA3" w:rsidRDefault="00CC6EE8" w:rsidP="00CC6EE8">
    <w:pPr>
      <w:pStyle w:val="Voettekst"/>
      <w:rPr>
        <w:lang w:val="en-US"/>
      </w:rPr>
    </w:pPr>
    <w:r w:rsidRPr="00B06DA3">
      <w:rPr>
        <w:lang w:val="en-US"/>
      </w:rPr>
      <w:t>BIC GKCCBEBB</w:t>
    </w:r>
    <w:r w:rsidRPr="00B06DA3">
      <w:rPr>
        <w:rFonts w:eastAsiaTheme="majorEastAsia"/>
        <w:lang w:val="en-US"/>
      </w:rPr>
      <w:t xml:space="preserve"> •</w:t>
    </w:r>
    <w:r w:rsidRPr="00B06DA3">
      <w:rPr>
        <w:lang w:val="en-US"/>
      </w:rPr>
      <w:t xml:space="preserve"> IBAN BE10 0910 1156 9604</w:t>
    </w:r>
    <w:r w:rsidRPr="00B06DA3">
      <w:rPr>
        <w:rFonts w:eastAsiaTheme="majorEastAsia"/>
        <w:lang w:val="en-US"/>
      </w:rPr>
      <w:t xml:space="preserve"> •</w:t>
    </w:r>
    <w:r w:rsidRPr="00B06DA3">
      <w:rPr>
        <w:lang w:val="en-US"/>
      </w:rPr>
      <w:t xml:space="preserve"> RPR Brussel BE 0451 857 573</w:t>
    </w:r>
  </w:p>
  <w:p w14:paraId="5CC413AC" w14:textId="77777777" w:rsidR="00CC6EE8" w:rsidRPr="00B06DA3" w:rsidRDefault="00CC6EE8" w:rsidP="00CC6EE8">
    <w:pPr>
      <w:pStyle w:val="Voettekst"/>
      <w:rPr>
        <w:lang w:val="en-US"/>
      </w:rPr>
    </w:pPr>
    <w:r w:rsidRPr="00B06DA3">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BC0E60" w14:textId="77777777" w:rsidR="00BF14B5" w:rsidRDefault="00BF14B5" w:rsidP="00CC6EE8">
      <w:r>
        <w:separator/>
      </w:r>
    </w:p>
  </w:footnote>
  <w:footnote w:type="continuationSeparator" w:id="0">
    <w:p w14:paraId="0C2673DE" w14:textId="77777777" w:rsidR="00BF14B5" w:rsidRDefault="00BF14B5" w:rsidP="00CC6EE8">
      <w:r>
        <w:continuationSeparator/>
      </w:r>
    </w:p>
  </w:footnote>
  <w:footnote w:type="continuationNotice" w:id="1">
    <w:p w14:paraId="096103A3" w14:textId="77777777" w:rsidR="00BF14B5" w:rsidRDefault="00BF14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4AEB7" w14:textId="77777777" w:rsidR="00CC6EE8" w:rsidRDefault="00CC6EE8">
    <w:pPr>
      <w:pStyle w:val="Koptekst"/>
    </w:pPr>
    <w:r>
      <w:rPr>
        <w:noProof/>
      </w:rPr>
      <w:drawing>
        <wp:anchor distT="0" distB="0" distL="114300" distR="114300" simplePos="0" relativeHeight="251658240" behindDoc="1" locked="0" layoutInCell="1" allowOverlap="1" wp14:anchorId="1BE5C3C0" wp14:editId="58934CA1">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D254" w14:textId="77777777" w:rsidR="00CC6EE8" w:rsidRPr="00CC6EE8" w:rsidRDefault="0083041D" w:rsidP="00CC6EE8">
    <w:pPr>
      <w:pStyle w:val="Koptekst"/>
    </w:pPr>
    <w:r>
      <w:rPr>
        <w:noProof/>
      </w:rPr>
      <w:drawing>
        <wp:anchor distT="0" distB="0" distL="114300" distR="114300" simplePos="0" relativeHeight="251658243" behindDoc="1" locked="0" layoutInCell="1" allowOverlap="1" wp14:anchorId="613A1300" wp14:editId="0BF7C257">
          <wp:simplePos x="0" y="0"/>
          <wp:positionH relativeFrom="page">
            <wp:posOffset>-107950</wp:posOffset>
          </wp:positionH>
          <wp:positionV relativeFrom="page">
            <wp:posOffset>5321935</wp:posOffset>
          </wp:positionV>
          <wp:extent cx="1508040" cy="3960000"/>
          <wp:effectExtent l="0" t="0" r="0" b="2540"/>
          <wp:wrapNone/>
          <wp:docPr id="6"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3AE74731" wp14:editId="55A2F67F">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004247F8"/>
    <w:lvl w:ilvl="0">
      <w:start w:val="1"/>
      <w:numFmt w:val="bullet"/>
      <w:pStyle w:val="Lijstopsomteken"/>
      <w:lvlText w:val=""/>
      <w:lvlJc w:val="left"/>
      <w:pPr>
        <w:tabs>
          <w:tab w:val="num" w:pos="360"/>
        </w:tabs>
        <w:ind w:left="360" w:hanging="360"/>
      </w:pPr>
      <w:rPr>
        <w:rFonts w:ascii="Symbol" w:hAnsi="Symbol" w:hint="default"/>
      </w:rPr>
    </w:lvl>
  </w:abstractNum>
  <w:abstractNum w:abstractNumId="1" w15:restartNumberingAfterBreak="0">
    <w:nsid w:val="08332B6B"/>
    <w:multiLevelType w:val="hybridMultilevel"/>
    <w:tmpl w:val="C23CF8C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AC85300"/>
    <w:multiLevelType w:val="hybridMultilevel"/>
    <w:tmpl w:val="F54AB3D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B05729E"/>
    <w:multiLevelType w:val="hybridMultilevel"/>
    <w:tmpl w:val="94065850"/>
    <w:lvl w:ilvl="0" w:tplc="C6AAFB84">
      <w:numFmt w:val="bullet"/>
      <w:lvlText w:val="-"/>
      <w:lvlJc w:val="left"/>
      <w:pPr>
        <w:ind w:left="720" w:hanging="360"/>
      </w:pPr>
      <w:rPr>
        <w:rFonts w:ascii="Arial" w:eastAsia="Times New Roman"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08A3FAA"/>
    <w:multiLevelType w:val="multilevel"/>
    <w:tmpl w:val="6B40169C"/>
    <w:name w:val="VVSG-lijst"/>
    <w:lvl w:ilvl="0">
      <w:start w:val="1"/>
      <w:numFmt w:val="decimal"/>
      <w:lvlText w:val="%1."/>
      <w:lvlJc w:val="left"/>
      <w:pPr>
        <w:ind w:left="360" w:hanging="360"/>
      </w:pPr>
      <w:rPr>
        <w:rFonts w:ascii="Arial" w:hAnsi="Arial" w:hint="default"/>
        <w:caps w:val="0"/>
        <w:strike w:val="0"/>
        <w:dstrike w:val="0"/>
        <w:color w:val="CC0077"/>
        <w:vertAlign w:val="baseline"/>
      </w:rPr>
    </w:lvl>
    <w:lvl w:ilvl="1">
      <w:start w:val="1"/>
      <w:numFmt w:val="lowerLetter"/>
      <w:lvlText w:val="%2."/>
      <w:lvlJc w:val="left"/>
      <w:pPr>
        <w:ind w:left="924" w:hanging="357"/>
      </w:pPr>
      <w:rPr>
        <w:rFonts w:ascii="Arial" w:hAnsi="Arial" w:hint="default"/>
        <w:caps w:val="0"/>
        <w:strike w:val="0"/>
        <w:dstrike w:val="0"/>
        <w:color w:val="43B02A" w:themeColor="accent1"/>
        <w:vertAlign w:val="baseline"/>
      </w:rPr>
    </w:lvl>
    <w:lvl w:ilvl="2">
      <w:start w:val="1"/>
      <w:numFmt w:val="lowerRoman"/>
      <w:lvlText w:val="%3."/>
      <w:lvlJc w:val="right"/>
      <w:pPr>
        <w:ind w:left="1491" w:hanging="357"/>
      </w:pPr>
      <w:rPr>
        <w:rFonts w:ascii="Arial" w:hAnsi="Arial" w:hint="default"/>
        <w:caps w:val="0"/>
        <w:strike w:val="0"/>
        <w:dstrike w:val="0"/>
        <w:color w:val="43B02A" w:themeColor="accent1"/>
        <w:vertAlign w:val="baseline"/>
      </w:rPr>
    </w:lvl>
    <w:lvl w:ilvl="3">
      <w:start w:val="1"/>
      <w:numFmt w:val="decimal"/>
      <w:lvlText w:val="%4."/>
      <w:lvlJc w:val="left"/>
      <w:pPr>
        <w:ind w:left="2880" w:hanging="360"/>
      </w:pPr>
      <w:rPr>
        <w:rFonts w:ascii="Arial" w:hAnsi="Arial" w:hint="default"/>
        <w:caps w:val="0"/>
        <w:strike w:val="0"/>
        <w:dstrike w:val="0"/>
        <w:color w:val="43B02A" w:themeColor="accent1"/>
        <w:vertAlign w:val="baseline"/>
      </w:rPr>
    </w:lvl>
    <w:lvl w:ilvl="4">
      <w:start w:val="1"/>
      <w:numFmt w:val="lowerLetter"/>
      <w:lvlText w:val="%5."/>
      <w:lvlJc w:val="left"/>
      <w:pPr>
        <w:ind w:left="3600" w:hanging="360"/>
      </w:pPr>
      <w:rPr>
        <w:rFonts w:hint="default"/>
        <w:caps w:val="0"/>
        <w:strike w:val="0"/>
        <w:dstrike w:val="0"/>
        <w:color w:val="43B02A" w:themeColor="accent1"/>
        <w:vertAlign w:val="baseline"/>
      </w:rPr>
    </w:lvl>
    <w:lvl w:ilvl="5">
      <w:start w:val="1"/>
      <w:numFmt w:val="lowerRoman"/>
      <w:lvlText w:val="%6."/>
      <w:lvlJc w:val="right"/>
      <w:pPr>
        <w:ind w:left="4320" w:hanging="180"/>
      </w:pPr>
      <w:rPr>
        <w:rFonts w:hint="default"/>
        <w:caps w:val="0"/>
        <w:strike w:val="0"/>
        <w:dstrike w:val="0"/>
        <w:color w:val="43B02A" w:themeColor="accent1"/>
        <w:vertAlign w:val="baseline"/>
      </w:rPr>
    </w:lvl>
    <w:lvl w:ilvl="6">
      <w:start w:val="1"/>
      <w:numFmt w:val="decimal"/>
      <w:lvlText w:val="%7."/>
      <w:lvlJc w:val="left"/>
      <w:pPr>
        <w:ind w:left="5040" w:hanging="360"/>
      </w:pPr>
      <w:rPr>
        <w:rFonts w:hint="default"/>
        <w:caps w:val="0"/>
        <w:strike w:val="0"/>
        <w:dstrike w:val="0"/>
        <w:color w:val="43B02A" w:themeColor="accent1"/>
        <w:vertAlign w:val="baseline"/>
      </w:rPr>
    </w:lvl>
    <w:lvl w:ilvl="7">
      <w:start w:val="1"/>
      <w:numFmt w:val="lowerLetter"/>
      <w:lvlText w:val="%8."/>
      <w:lvlJc w:val="left"/>
      <w:pPr>
        <w:ind w:left="5760" w:hanging="360"/>
      </w:pPr>
      <w:rPr>
        <w:rFonts w:hint="default"/>
        <w:caps w:val="0"/>
        <w:strike w:val="0"/>
        <w:dstrike w:val="0"/>
        <w:color w:val="43B02A" w:themeColor="accent1"/>
        <w:vertAlign w:val="baseline"/>
      </w:rPr>
    </w:lvl>
    <w:lvl w:ilvl="8">
      <w:start w:val="1"/>
      <w:numFmt w:val="lowerRoman"/>
      <w:lvlText w:val="%9."/>
      <w:lvlJc w:val="right"/>
      <w:pPr>
        <w:ind w:left="6480" w:hanging="180"/>
      </w:pPr>
      <w:rPr>
        <w:rFonts w:ascii="Arial" w:hAnsi="Arial" w:hint="default"/>
        <w:caps w:val="0"/>
        <w:strike w:val="0"/>
        <w:dstrike w:val="0"/>
        <w:color w:val="43B02A" w:themeColor="accent1"/>
        <w:vertAlign w:val="baseline"/>
      </w:rPr>
    </w:lvl>
  </w:abstractNum>
  <w:abstractNum w:abstractNumId="5" w15:restartNumberingAfterBreak="0">
    <w:nsid w:val="1395720F"/>
    <w:multiLevelType w:val="hybridMultilevel"/>
    <w:tmpl w:val="FB06C7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19742CD9"/>
    <w:multiLevelType w:val="hybridMultilevel"/>
    <w:tmpl w:val="7584A7D6"/>
    <w:lvl w:ilvl="0" w:tplc="C2106C46">
      <w:start w:val="1"/>
      <w:numFmt w:val="decimal"/>
      <w:pStyle w:val="Lijstnummering"/>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19F7416F"/>
    <w:multiLevelType w:val="hybridMultilevel"/>
    <w:tmpl w:val="04BAA360"/>
    <w:lvl w:ilvl="0" w:tplc="ED2419E8">
      <w:start w:val="1"/>
      <w:numFmt w:val="decimal"/>
      <w:pStyle w:val="VVSGBodyNummeringInspron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8"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DA751C3"/>
    <w:multiLevelType w:val="hybridMultilevel"/>
    <w:tmpl w:val="E03AC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98A5A6D"/>
    <w:multiLevelType w:val="hybridMultilevel"/>
    <w:tmpl w:val="E14E0CAA"/>
    <w:lvl w:ilvl="0" w:tplc="BF8A8DF4">
      <w:start w:val="1"/>
      <w:numFmt w:val="bullet"/>
      <w:pStyle w:val="Opsomming"/>
      <w:lvlText w:val=""/>
      <w:lvlJc w:val="left"/>
      <w:pPr>
        <w:ind w:left="720" w:hanging="360"/>
      </w:pPr>
      <w:rPr>
        <w:rFonts w:ascii="Symbol" w:hAnsi="Symbol" w:hint="default"/>
        <w:caps w:val="0"/>
        <w:strike w:val="0"/>
        <w:dstrike w:val="0"/>
        <w:color w:val="E03C31" w:themeColor="accent2"/>
        <w:spacing w:val="0"/>
        <w:w w:val="100"/>
        <w:position w:val="0"/>
        <w:vertAlign w:val="baselin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2AB05BA9"/>
    <w:multiLevelType w:val="multilevel"/>
    <w:tmpl w:val="AC3CE5DA"/>
    <w:styleLink w:val="VVSGTitels0"/>
    <w:lvl w:ilvl="0">
      <w:start w:val="1"/>
      <w:numFmt w:val="decimal"/>
      <w:pStyle w:val="VVSGTitel1"/>
      <w:lvlText w:val="%1."/>
      <w:lvlJc w:val="left"/>
      <w:pPr>
        <w:ind w:left="284" w:hanging="284"/>
      </w:pPr>
      <w:rPr>
        <w:rFonts w:hint="default"/>
      </w:rPr>
    </w:lvl>
    <w:lvl w:ilvl="1">
      <w:start w:val="1"/>
      <w:numFmt w:val="decimal"/>
      <w:pStyle w:val="VVSGTitel2"/>
      <w:lvlText w:val="%1.%2."/>
      <w:lvlJc w:val="left"/>
      <w:pPr>
        <w:ind w:left="792" w:hanging="432"/>
      </w:pPr>
      <w:rPr>
        <w:rFonts w:hint="default"/>
      </w:rPr>
    </w:lvl>
    <w:lvl w:ilvl="2">
      <w:start w:val="1"/>
      <w:numFmt w:val="decimal"/>
      <w:pStyle w:val="VVSGTitel3"/>
      <w:lvlText w:val="%1.%2.%3."/>
      <w:lvlJc w:val="left"/>
      <w:pPr>
        <w:ind w:left="1224" w:hanging="504"/>
      </w:pPr>
      <w:rPr>
        <w:rFonts w:hint="default"/>
      </w:rPr>
    </w:lvl>
    <w:lvl w:ilvl="3">
      <w:start w:val="1"/>
      <w:numFmt w:val="decimal"/>
      <w:lvlText w:val="%4."/>
      <w:lvlJc w:val="left"/>
      <w:pPr>
        <w:ind w:left="1728" w:hanging="648"/>
      </w:pPr>
      <w:rPr>
        <w:rFonts w:ascii="Arial" w:eastAsia="Times New Roman" w:hAnsi="Arial" w:cs="Times New Roman"/>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B145605"/>
    <w:multiLevelType w:val="multilevel"/>
    <w:tmpl w:val="689466E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E0D67E6"/>
    <w:multiLevelType w:val="hybridMultilevel"/>
    <w:tmpl w:val="4B9CFE18"/>
    <w:lvl w:ilvl="0" w:tplc="710696BC">
      <w:start w:val="1"/>
      <w:numFmt w:val="bullet"/>
      <w:pStyle w:val="VVSGBodyOpsom"/>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057395B"/>
    <w:multiLevelType w:val="hybridMultilevel"/>
    <w:tmpl w:val="4FD062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283C0D"/>
    <w:multiLevelType w:val="hybridMultilevel"/>
    <w:tmpl w:val="AA9CAE46"/>
    <w:lvl w:ilvl="0" w:tplc="3E5CB710">
      <w:start w:val="1"/>
      <w:numFmt w:val="decimal"/>
      <w:pStyle w:val="VVSGBodyNummerin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488032A"/>
    <w:multiLevelType w:val="multilevel"/>
    <w:tmpl w:val="B4BE6BE6"/>
    <w:styleLink w:val="nummering-"/>
    <w:lvl w:ilvl="0">
      <w:start w:val="1"/>
      <w:numFmt w:val="decimal"/>
      <w:lvlText w:val="%1."/>
      <w:lvlJc w:val="left"/>
      <w:pPr>
        <w:tabs>
          <w:tab w:val="num" w:pos="284"/>
        </w:tabs>
        <w:ind w:left="284" w:hanging="284"/>
      </w:pPr>
      <w:rPr>
        <w:rFonts w:hint="default"/>
      </w:rPr>
    </w:lvl>
    <w:lvl w:ilvl="1">
      <w:start w:val="1"/>
      <w:numFmt w:val="lowerLetter"/>
      <w:lvlText w:val="%2."/>
      <w:lvlJc w:val="left"/>
      <w:pPr>
        <w:tabs>
          <w:tab w:val="num" w:pos="568"/>
        </w:tabs>
        <w:ind w:left="568" w:hanging="284"/>
      </w:pPr>
      <w:rPr>
        <w:rFonts w:hint="default"/>
        <w:color w:val="000000" w:themeColor="text1" w:themeShade="80"/>
      </w:rPr>
    </w:lvl>
    <w:lvl w:ilvl="2">
      <w:start w:val="1"/>
      <w:numFmt w:val="lowerRoman"/>
      <w:lvlText w:val="%3."/>
      <w:lvlJc w:val="right"/>
      <w:pPr>
        <w:tabs>
          <w:tab w:val="num" w:pos="852"/>
        </w:tabs>
        <w:ind w:left="852" w:hanging="284"/>
      </w:pPr>
      <w:rPr>
        <w:rFonts w:hint="default"/>
      </w:rPr>
    </w:lvl>
    <w:lvl w:ilvl="3">
      <w:start w:val="1"/>
      <w:numFmt w:val="decimal"/>
      <w:lvlText w:val="%4."/>
      <w:lvlJc w:val="right"/>
      <w:pPr>
        <w:tabs>
          <w:tab w:val="num" w:pos="1136"/>
        </w:tabs>
        <w:ind w:left="1136" w:hanging="284"/>
      </w:pPr>
      <w:rPr>
        <w:rFonts w:hint="default"/>
      </w:rPr>
    </w:lvl>
    <w:lvl w:ilvl="4">
      <w:start w:val="1"/>
      <w:numFmt w:val="lowerLetter"/>
      <w:lvlText w:val="%5."/>
      <w:lvlJc w:val="right"/>
      <w:pPr>
        <w:tabs>
          <w:tab w:val="num" w:pos="1420"/>
        </w:tabs>
        <w:ind w:left="1420" w:hanging="284"/>
      </w:pPr>
      <w:rPr>
        <w:rFonts w:hint="default"/>
      </w:rPr>
    </w:lvl>
    <w:lvl w:ilvl="5">
      <w:start w:val="1"/>
      <w:numFmt w:val="lowerRoman"/>
      <w:lvlText w:val="%6."/>
      <w:lvlJc w:val="right"/>
      <w:pPr>
        <w:tabs>
          <w:tab w:val="num" w:pos="1704"/>
        </w:tabs>
        <w:ind w:left="1704" w:hanging="284"/>
      </w:pPr>
      <w:rPr>
        <w:rFonts w:hint="default"/>
      </w:rPr>
    </w:lvl>
    <w:lvl w:ilvl="6">
      <w:start w:val="1"/>
      <w:numFmt w:val="decimal"/>
      <w:lvlText w:val="%7."/>
      <w:lvlJc w:val="right"/>
      <w:pPr>
        <w:tabs>
          <w:tab w:val="num" w:pos="1988"/>
        </w:tabs>
        <w:ind w:left="1988" w:hanging="284"/>
      </w:pPr>
      <w:rPr>
        <w:rFonts w:hint="default"/>
      </w:rPr>
    </w:lvl>
    <w:lvl w:ilvl="7">
      <w:start w:val="1"/>
      <w:numFmt w:val="lowerLetter"/>
      <w:lvlText w:val="%8."/>
      <w:lvlJc w:val="right"/>
      <w:pPr>
        <w:tabs>
          <w:tab w:val="num" w:pos="2272"/>
        </w:tabs>
        <w:ind w:left="2272" w:hanging="284"/>
      </w:pPr>
      <w:rPr>
        <w:rFonts w:hint="default"/>
      </w:rPr>
    </w:lvl>
    <w:lvl w:ilvl="8">
      <w:start w:val="1"/>
      <w:numFmt w:val="lowerRoman"/>
      <w:lvlText w:val="%9."/>
      <w:lvlJc w:val="right"/>
      <w:pPr>
        <w:tabs>
          <w:tab w:val="num" w:pos="2556"/>
        </w:tabs>
        <w:ind w:left="2556" w:hanging="284"/>
      </w:pPr>
      <w:rPr>
        <w:rFonts w:hint="default"/>
      </w:rPr>
    </w:lvl>
  </w:abstractNum>
  <w:abstractNum w:abstractNumId="17" w15:restartNumberingAfterBreak="0">
    <w:nsid w:val="38710F34"/>
    <w:multiLevelType w:val="hybridMultilevel"/>
    <w:tmpl w:val="E25C741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B0C6B5D"/>
    <w:multiLevelType w:val="multilevel"/>
    <w:tmpl w:val="3BCEDCA6"/>
    <w:lvl w:ilvl="0">
      <w:start w:val="2"/>
      <w:numFmt w:val="decimal"/>
      <w:lvlText w:val="%1"/>
      <w:lvlJc w:val="left"/>
      <w:pPr>
        <w:ind w:left="675" w:hanging="675"/>
      </w:pPr>
      <w:rPr>
        <w:rFonts w:hint="default"/>
      </w:rPr>
    </w:lvl>
    <w:lvl w:ilvl="1">
      <w:start w:val="13"/>
      <w:numFmt w:val="decimal"/>
      <w:lvlText w:val="%1.%2"/>
      <w:lvlJc w:val="left"/>
      <w:pPr>
        <w:ind w:left="675" w:hanging="6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3C92D96"/>
    <w:multiLevelType w:val="hybridMultilevel"/>
    <w:tmpl w:val="FD30E05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9AB5A91"/>
    <w:multiLevelType w:val="hybridMultilevel"/>
    <w:tmpl w:val="7A64B6D0"/>
    <w:lvl w:ilvl="0" w:tplc="08130001">
      <w:start w:val="1"/>
      <w:numFmt w:val="bullet"/>
      <w:lvlText w:val=""/>
      <w:lvlJc w:val="left"/>
      <w:pPr>
        <w:ind w:left="775" w:hanging="360"/>
      </w:pPr>
      <w:rPr>
        <w:rFonts w:ascii="Symbol" w:hAnsi="Symbol" w:hint="default"/>
      </w:rPr>
    </w:lvl>
    <w:lvl w:ilvl="1" w:tplc="08130003" w:tentative="1">
      <w:start w:val="1"/>
      <w:numFmt w:val="bullet"/>
      <w:lvlText w:val="o"/>
      <w:lvlJc w:val="left"/>
      <w:pPr>
        <w:ind w:left="1495" w:hanging="360"/>
      </w:pPr>
      <w:rPr>
        <w:rFonts w:ascii="Courier New" w:hAnsi="Courier New" w:cs="Courier New" w:hint="default"/>
      </w:rPr>
    </w:lvl>
    <w:lvl w:ilvl="2" w:tplc="08130005" w:tentative="1">
      <w:start w:val="1"/>
      <w:numFmt w:val="bullet"/>
      <w:lvlText w:val=""/>
      <w:lvlJc w:val="left"/>
      <w:pPr>
        <w:ind w:left="2215" w:hanging="360"/>
      </w:pPr>
      <w:rPr>
        <w:rFonts w:ascii="Wingdings" w:hAnsi="Wingdings" w:hint="default"/>
      </w:rPr>
    </w:lvl>
    <w:lvl w:ilvl="3" w:tplc="08130001" w:tentative="1">
      <w:start w:val="1"/>
      <w:numFmt w:val="bullet"/>
      <w:lvlText w:val=""/>
      <w:lvlJc w:val="left"/>
      <w:pPr>
        <w:ind w:left="2935" w:hanging="360"/>
      </w:pPr>
      <w:rPr>
        <w:rFonts w:ascii="Symbol" w:hAnsi="Symbol" w:hint="default"/>
      </w:rPr>
    </w:lvl>
    <w:lvl w:ilvl="4" w:tplc="08130003" w:tentative="1">
      <w:start w:val="1"/>
      <w:numFmt w:val="bullet"/>
      <w:lvlText w:val="o"/>
      <w:lvlJc w:val="left"/>
      <w:pPr>
        <w:ind w:left="3655" w:hanging="360"/>
      </w:pPr>
      <w:rPr>
        <w:rFonts w:ascii="Courier New" w:hAnsi="Courier New" w:cs="Courier New" w:hint="default"/>
      </w:rPr>
    </w:lvl>
    <w:lvl w:ilvl="5" w:tplc="08130005" w:tentative="1">
      <w:start w:val="1"/>
      <w:numFmt w:val="bullet"/>
      <w:lvlText w:val=""/>
      <w:lvlJc w:val="left"/>
      <w:pPr>
        <w:ind w:left="4375" w:hanging="360"/>
      </w:pPr>
      <w:rPr>
        <w:rFonts w:ascii="Wingdings" w:hAnsi="Wingdings" w:hint="default"/>
      </w:rPr>
    </w:lvl>
    <w:lvl w:ilvl="6" w:tplc="08130001" w:tentative="1">
      <w:start w:val="1"/>
      <w:numFmt w:val="bullet"/>
      <w:lvlText w:val=""/>
      <w:lvlJc w:val="left"/>
      <w:pPr>
        <w:ind w:left="5095" w:hanging="360"/>
      </w:pPr>
      <w:rPr>
        <w:rFonts w:ascii="Symbol" w:hAnsi="Symbol" w:hint="default"/>
      </w:rPr>
    </w:lvl>
    <w:lvl w:ilvl="7" w:tplc="08130003" w:tentative="1">
      <w:start w:val="1"/>
      <w:numFmt w:val="bullet"/>
      <w:lvlText w:val="o"/>
      <w:lvlJc w:val="left"/>
      <w:pPr>
        <w:ind w:left="5815" w:hanging="360"/>
      </w:pPr>
      <w:rPr>
        <w:rFonts w:ascii="Courier New" w:hAnsi="Courier New" w:cs="Courier New" w:hint="default"/>
      </w:rPr>
    </w:lvl>
    <w:lvl w:ilvl="8" w:tplc="08130005" w:tentative="1">
      <w:start w:val="1"/>
      <w:numFmt w:val="bullet"/>
      <w:lvlText w:val=""/>
      <w:lvlJc w:val="left"/>
      <w:pPr>
        <w:ind w:left="6535" w:hanging="360"/>
      </w:pPr>
      <w:rPr>
        <w:rFonts w:ascii="Wingdings" w:hAnsi="Wingdings" w:hint="default"/>
      </w:rPr>
    </w:lvl>
  </w:abstractNum>
  <w:abstractNum w:abstractNumId="21" w15:restartNumberingAfterBreak="0">
    <w:nsid w:val="4B61040D"/>
    <w:multiLevelType w:val="hybridMultilevel"/>
    <w:tmpl w:val="5278251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EE03BAD"/>
    <w:multiLevelType w:val="hybridMultilevel"/>
    <w:tmpl w:val="4634AD42"/>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23" w15:restartNumberingAfterBreak="0">
    <w:nsid w:val="4EF136B9"/>
    <w:multiLevelType w:val="hybridMultilevel"/>
    <w:tmpl w:val="367ECE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4F5F33F1"/>
    <w:multiLevelType w:val="hybridMultilevel"/>
    <w:tmpl w:val="C6F2DD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4126F03"/>
    <w:multiLevelType w:val="hybridMultilevel"/>
    <w:tmpl w:val="3186544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54E635BC"/>
    <w:multiLevelType w:val="hybridMultilevel"/>
    <w:tmpl w:val="57A6DB00"/>
    <w:lvl w:ilvl="0" w:tplc="4ABA16F6">
      <w:start w:val="1"/>
      <w:numFmt w:val="decimal"/>
      <w:lvlText w:val="%1."/>
      <w:lvlJc w:val="left"/>
      <w:pPr>
        <w:ind w:left="720" w:hanging="360"/>
      </w:pPr>
      <w:rPr>
        <w:b/>
        <w:bCs/>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7" w15:restartNumberingAfterBreak="0">
    <w:nsid w:val="57DC5596"/>
    <w:multiLevelType w:val="hybridMultilevel"/>
    <w:tmpl w:val="6902F50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580740AF"/>
    <w:multiLevelType w:val="hybridMultilevel"/>
    <w:tmpl w:val="8614122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0864E46"/>
    <w:multiLevelType w:val="hybridMultilevel"/>
    <w:tmpl w:val="493CD6E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0F150B5"/>
    <w:multiLevelType w:val="multilevel"/>
    <w:tmpl w:val="A5F63A5C"/>
    <w:styleLink w:val="Opsomming-"/>
    <w:lvl w:ilvl="0">
      <w:start w:val="1"/>
      <w:numFmt w:val="bullet"/>
      <w:lvlText w:val=""/>
      <w:lvlJc w:val="left"/>
      <w:pPr>
        <w:ind w:left="284" w:hanging="284"/>
      </w:pPr>
      <w:rPr>
        <w:rFonts w:ascii="Symbol" w:hAnsi="Symbol" w:hint="default"/>
        <w:caps w:val="0"/>
        <w:strike w:val="0"/>
        <w:dstrike w:val="0"/>
        <w:color w:val="E03C31" w:themeColor="accent2"/>
        <w:spacing w:val="0"/>
        <w:w w:val="100"/>
        <w:position w:val="0"/>
        <w:vertAlign w:val="baseline"/>
      </w:rPr>
    </w:lvl>
    <w:lvl w:ilvl="1">
      <w:start w:val="1"/>
      <w:numFmt w:val="bullet"/>
      <w:lvlText w:val="-"/>
      <w:lvlJc w:val="left"/>
      <w:pPr>
        <w:ind w:left="568" w:hanging="284"/>
      </w:pPr>
      <w:rPr>
        <w:rFonts w:ascii="Arial" w:hAnsi="Arial" w:hint="default"/>
        <w:color w:val="E03C31" w:themeColor="accent2"/>
      </w:rPr>
    </w:lvl>
    <w:lvl w:ilvl="2">
      <w:start w:val="1"/>
      <w:numFmt w:val="bullet"/>
      <w:lvlText w:val=""/>
      <w:lvlJc w:val="left"/>
      <w:pPr>
        <w:ind w:left="852" w:hanging="284"/>
      </w:pPr>
      <w:rPr>
        <w:rFonts w:ascii="Wingdings" w:hAnsi="Wingdings" w:hint="default"/>
        <w:color w:val="E03C31" w:themeColor="accent2"/>
        <w:u w:color="E03C31" w:themeColor="accent2"/>
      </w:rPr>
    </w:lvl>
    <w:lvl w:ilvl="3">
      <w:start w:val="1"/>
      <w:numFmt w:val="bullet"/>
      <w:lvlText w:val=""/>
      <w:lvlJc w:val="left"/>
      <w:pPr>
        <w:ind w:left="1136" w:hanging="284"/>
      </w:pPr>
      <w:rPr>
        <w:rFonts w:ascii="Symbol" w:hAnsi="Symbol" w:hint="default"/>
        <w:color w:val="E03C31" w:themeColor="accent2"/>
        <w:u w:color="E03C31" w:themeColor="accent2"/>
      </w:rPr>
    </w:lvl>
    <w:lvl w:ilvl="4">
      <w:start w:val="1"/>
      <w:numFmt w:val="bullet"/>
      <w:lvlText w:val="o"/>
      <w:lvlJc w:val="left"/>
      <w:pPr>
        <w:ind w:left="1420" w:hanging="284"/>
      </w:pPr>
      <w:rPr>
        <w:rFonts w:ascii="Courier New" w:hAnsi="Courier New" w:hint="default"/>
        <w:color w:val="E03C31" w:themeColor="accent2"/>
        <w:u w:color="E03C31" w:themeColor="accent2"/>
      </w:rPr>
    </w:lvl>
    <w:lvl w:ilvl="5">
      <w:start w:val="1"/>
      <w:numFmt w:val="bullet"/>
      <w:lvlText w:val=""/>
      <w:lvlJc w:val="left"/>
      <w:pPr>
        <w:ind w:left="1704" w:hanging="284"/>
      </w:pPr>
      <w:rPr>
        <w:rFonts w:ascii="Wingdings" w:hAnsi="Wingdings" w:hint="default"/>
        <w:color w:val="E03C31" w:themeColor="accent2"/>
        <w:u w:color="E03C31" w:themeColor="accent2"/>
      </w:rPr>
    </w:lvl>
    <w:lvl w:ilvl="6">
      <w:start w:val="1"/>
      <w:numFmt w:val="bullet"/>
      <w:lvlText w:val=""/>
      <w:lvlJc w:val="left"/>
      <w:pPr>
        <w:ind w:left="1988" w:hanging="284"/>
      </w:pPr>
      <w:rPr>
        <w:rFonts w:ascii="Symbol" w:hAnsi="Symbol" w:hint="default"/>
        <w:color w:val="E03C31" w:themeColor="accent2"/>
        <w:u w:color="E03C31" w:themeColor="accent2"/>
      </w:rPr>
    </w:lvl>
    <w:lvl w:ilvl="7">
      <w:start w:val="1"/>
      <w:numFmt w:val="bullet"/>
      <w:lvlText w:val="o"/>
      <w:lvlJc w:val="left"/>
      <w:pPr>
        <w:ind w:left="2272" w:hanging="284"/>
      </w:pPr>
      <w:rPr>
        <w:rFonts w:ascii="Courier New" w:hAnsi="Courier New" w:hint="default"/>
        <w:u w:color="E03C31" w:themeColor="accent2"/>
      </w:rPr>
    </w:lvl>
    <w:lvl w:ilvl="8">
      <w:start w:val="1"/>
      <w:numFmt w:val="bullet"/>
      <w:lvlText w:val=""/>
      <w:lvlJc w:val="left"/>
      <w:pPr>
        <w:ind w:left="2556" w:hanging="284"/>
      </w:pPr>
      <w:rPr>
        <w:rFonts w:ascii="Wingdings" w:hAnsi="Wingdings" w:hint="default"/>
        <w:u w:color="E03C31" w:themeColor="accent2"/>
      </w:rPr>
    </w:lvl>
  </w:abstractNum>
  <w:abstractNum w:abstractNumId="31" w15:restartNumberingAfterBreak="0">
    <w:nsid w:val="6E6C7C8B"/>
    <w:multiLevelType w:val="hybridMultilevel"/>
    <w:tmpl w:val="7C9CE842"/>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70146F5D"/>
    <w:multiLevelType w:val="hybridMultilevel"/>
    <w:tmpl w:val="33B2BC1E"/>
    <w:lvl w:ilvl="0" w:tplc="08130001">
      <w:start w:val="1"/>
      <w:numFmt w:val="bullet"/>
      <w:lvlText w:val=""/>
      <w:lvlJc w:val="left"/>
      <w:pPr>
        <w:ind w:left="1440" w:hanging="360"/>
      </w:pPr>
      <w:rPr>
        <w:rFonts w:ascii="Symbol" w:hAnsi="Symbo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33" w15:restartNumberingAfterBreak="0">
    <w:nsid w:val="73BF4116"/>
    <w:multiLevelType w:val="hybridMultilevel"/>
    <w:tmpl w:val="408215D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76097650"/>
    <w:multiLevelType w:val="hybridMultilevel"/>
    <w:tmpl w:val="72ACA17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76713083"/>
    <w:multiLevelType w:val="hybridMultilevel"/>
    <w:tmpl w:val="883015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7A333AF4"/>
    <w:multiLevelType w:val="multilevel"/>
    <w:tmpl w:val="AC3CE5DA"/>
    <w:numStyleLink w:val="VVSGTitels0"/>
  </w:abstractNum>
  <w:num w:numId="1" w16cid:durableId="1954091531">
    <w:abstractNumId w:val="8"/>
  </w:num>
  <w:num w:numId="2" w16cid:durableId="2089964334">
    <w:abstractNumId w:val="13"/>
  </w:num>
  <w:num w:numId="3" w16cid:durableId="1382023502">
    <w:abstractNumId w:val="11"/>
  </w:num>
  <w:num w:numId="4" w16cid:durableId="239408866">
    <w:abstractNumId w:val="15"/>
  </w:num>
  <w:num w:numId="5" w16cid:durableId="437991372">
    <w:abstractNumId w:val="7"/>
  </w:num>
  <w:num w:numId="6" w16cid:durableId="2135519144">
    <w:abstractNumId w:val="10"/>
  </w:num>
  <w:num w:numId="7" w16cid:durableId="935282371">
    <w:abstractNumId w:val="6"/>
  </w:num>
  <w:num w:numId="8" w16cid:durableId="1432622781">
    <w:abstractNumId w:val="0"/>
  </w:num>
  <w:num w:numId="9" w16cid:durableId="438836902">
    <w:abstractNumId w:val="16"/>
  </w:num>
  <w:num w:numId="10" w16cid:durableId="585842301">
    <w:abstractNumId w:val="30"/>
  </w:num>
  <w:num w:numId="11" w16cid:durableId="2097630031">
    <w:abstractNumId w:val="21"/>
  </w:num>
  <w:num w:numId="12" w16cid:durableId="1534532964">
    <w:abstractNumId w:val="23"/>
  </w:num>
  <w:num w:numId="13" w16cid:durableId="1386636687">
    <w:abstractNumId w:val="33"/>
  </w:num>
  <w:num w:numId="14" w16cid:durableId="831290788">
    <w:abstractNumId w:val="3"/>
  </w:num>
  <w:num w:numId="15" w16cid:durableId="393507102">
    <w:abstractNumId w:val="31"/>
  </w:num>
  <w:num w:numId="16" w16cid:durableId="1676378045">
    <w:abstractNumId w:val="24"/>
  </w:num>
  <w:num w:numId="17" w16cid:durableId="631328468">
    <w:abstractNumId w:val="32"/>
  </w:num>
  <w:num w:numId="18" w16cid:durableId="1657145465">
    <w:abstractNumId w:val="17"/>
  </w:num>
  <w:num w:numId="19" w16cid:durableId="1303271473">
    <w:abstractNumId w:val="1"/>
  </w:num>
  <w:num w:numId="20" w16cid:durableId="1388651560">
    <w:abstractNumId w:val="20"/>
  </w:num>
  <w:num w:numId="21" w16cid:durableId="2075396085">
    <w:abstractNumId w:val="35"/>
  </w:num>
  <w:num w:numId="22" w16cid:durableId="903179405">
    <w:abstractNumId w:val="14"/>
  </w:num>
  <w:num w:numId="23" w16cid:durableId="313343181">
    <w:abstractNumId w:val="25"/>
  </w:num>
  <w:num w:numId="24" w16cid:durableId="704717254">
    <w:abstractNumId w:val="27"/>
  </w:num>
  <w:num w:numId="25" w16cid:durableId="1332486519">
    <w:abstractNumId w:val="9"/>
  </w:num>
  <w:num w:numId="26" w16cid:durableId="1036782980">
    <w:abstractNumId w:val="19"/>
  </w:num>
  <w:num w:numId="27" w16cid:durableId="2046324263">
    <w:abstractNumId w:val="12"/>
  </w:num>
  <w:num w:numId="28" w16cid:durableId="1325627783">
    <w:abstractNumId w:val="34"/>
  </w:num>
  <w:num w:numId="29" w16cid:durableId="1872762082">
    <w:abstractNumId w:val="29"/>
  </w:num>
  <w:num w:numId="30" w16cid:durableId="760562181">
    <w:abstractNumId w:val="36"/>
  </w:num>
  <w:num w:numId="31" w16cid:durableId="712580817">
    <w:abstractNumId w:val="18"/>
  </w:num>
  <w:num w:numId="32" w16cid:durableId="989795878">
    <w:abstractNumId w:val="28"/>
  </w:num>
  <w:num w:numId="33" w16cid:durableId="459685488">
    <w:abstractNumId w:val="2"/>
  </w:num>
  <w:num w:numId="34" w16cid:durableId="1269658041">
    <w:abstractNumId w:val="5"/>
  </w:num>
  <w:num w:numId="35" w16cid:durableId="1365666224">
    <w:abstractNumId w:val="36"/>
  </w:num>
  <w:num w:numId="36" w16cid:durableId="1243837539">
    <w:abstractNumId w:val="26"/>
  </w:num>
  <w:num w:numId="37" w16cid:durableId="497620514">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1E5"/>
    <w:rsid w:val="00000FB2"/>
    <w:rsid w:val="0000142C"/>
    <w:rsid w:val="000027FE"/>
    <w:rsid w:val="00003110"/>
    <w:rsid w:val="00003B9B"/>
    <w:rsid w:val="00003E31"/>
    <w:rsid w:val="00004384"/>
    <w:rsid w:val="00004A4A"/>
    <w:rsid w:val="00005ACD"/>
    <w:rsid w:val="00005E6C"/>
    <w:rsid w:val="00006572"/>
    <w:rsid w:val="00011834"/>
    <w:rsid w:val="00011B09"/>
    <w:rsid w:val="00012597"/>
    <w:rsid w:val="00013CC9"/>
    <w:rsid w:val="00014BEC"/>
    <w:rsid w:val="000164B3"/>
    <w:rsid w:val="00016522"/>
    <w:rsid w:val="000168DE"/>
    <w:rsid w:val="00016A57"/>
    <w:rsid w:val="00016F09"/>
    <w:rsid w:val="00017D95"/>
    <w:rsid w:val="000206AF"/>
    <w:rsid w:val="0002071E"/>
    <w:rsid w:val="000211AC"/>
    <w:rsid w:val="00021B86"/>
    <w:rsid w:val="0002283C"/>
    <w:rsid w:val="00022963"/>
    <w:rsid w:val="00024353"/>
    <w:rsid w:val="00025844"/>
    <w:rsid w:val="00026D3D"/>
    <w:rsid w:val="00030B81"/>
    <w:rsid w:val="000316D5"/>
    <w:rsid w:val="00032396"/>
    <w:rsid w:val="00033CEB"/>
    <w:rsid w:val="0003430B"/>
    <w:rsid w:val="00034911"/>
    <w:rsid w:val="00034A17"/>
    <w:rsid w:val="000357E5"/>
    <w:rsid w:val="00035C70"/>
    <w:rsid w:val="00035E78"/>
    <w:rsid w:val="00040436"/>
    <w:rsid w:val="00040C36"/>
    <w:rsid w:val="00041C23"/>
    <w:rsid w:val="0004216F"/>
    <w:rsid w:val="000442CC"/>
    <w:rsid w:val="00044E9A"/>
    <w:rsid w:val="00046FE2"/>
    <w:rsid w:val="000475C9"/>
    <w:rsid w:val="00050342"/>
    <w:rsid w:val="00050874"/>
    <w:rsid w:val="00050E77"/>
    <w:rsid w:val="000512D7"/>
    <w:rsid w:val="000523F4"/>
    <w:rsid w:val="00052BB8"/>
    <w:rsid w:val="00052DC9"/>
    <w:rsid w:val="00053430"/>
    <w:rsid w:val="00053E60"/>
    <w:rsid w:val="00055889"/>
    <w:rsid w:val="000566EB"/>
    <w:rsid w:val="00056BCE"/>
    <w:rsid w:val="000614A5"/>
    <w:rsid w:val="00062607"/>
    <w:rsid w:val="000632ED"/>
    <w:rsid w:val="000648FF"/>
    <w:rsid w:val="00064AAA"/>
    <w:rsid w:val="000658A4"/>
    <w:rsid w:val="00065F50"/>
    <w:rsid w:val="0006608E"/>
    <w:rsid w:val="00067768"/>
    <w:rsid w:val="000706B6"/>
    <w:rsid w:val="00070951"/>
    <w:rsid w:val="0007189C"/>
    <w:rsid w:val="00072181"/>
    <w:rsid w:val="00072582"/>
    <w:rsid w:val="00074365"/>
    <w:rsid w:val="00076038"/>
    <w:rsid w:val="00077511"/>
    <w:rsid w:val="0008227E"/>
    <w:rsid w:val="000838DB"/>
    <w:rsid w:val="00083D76"/>
    <w:rsid w:val="00085312"/>
    <w:rsid w:val="00085A3E"/>
    <w:rsid w:val="000864FF"/>
    <w:rsid w:val="000868C0"/>
    <w:rsid w:val="0008723A"/>
    <w:rsid w:val="00087630"/>
    <w:rsid w:val="00087FE9"/>
    <w:rsid w:val="00092BA7"/>
    <w:rsid w:val="00096244"/>
    <w:rsid w:val="00097E4F"/>
    <w:rsid w:val="000A35ED"/>
    <w:rsid w:val="000A3B7E"/>
    <w:rsid w:val="000A45CF"/>
    <w:rsid w:val="000A4743"/>
    <w:rsid w:val="000A504F"/>
    <w:rsid w:val="000A5B4F"/>
    <w:rsid w:val="000A5D01"/>
    <w:rsid w:val="000A5D59"/>
    <w:rsid w:val="000A6D8F"/>
    <w:rsid w:val="000B01B1"/>
    <w:rsid w:val="000B1867"/>
    <w:rsid w:val="000B1E69"/>
    <w:rsid w:val="000B1F60"/>
    <w:rsid w:val="000B2038"/>
    <w:rsid w:val="000B2C08"/>
    <w:rsid w:val="000B405C"/>
    <w:rsid w:val="000B439E"/>
    <w:rsid w:val="000B5186"/>
    <w:rsid w:val="000B5C09"/>
    <w:rsid w:val="000B7861"/>
    <w:rsid w:val="000BF1A6"/>
    <w:rsid w:val="000C07C8"/>
    <w:rsid w:val="000C0E48"/>
    <w:rsid w:val="000C2D47"/>
    <w:rsid w:val="000C30F1"/>
    <w:rsid w:val="000C56AA"/>
    <w:rsid w:val="000C58BD"/>
    <w:rsid w:val="000C7666"/>
    <w:rsid w:val="000C7CA4"/>
    <w:rsid w:val="000D0025"/>
    <w:rsid w:val="000D042B"/>
    <w:rsid w:val="000D1B9D"/>
    <w:rsid w:val="000D213D"/>
    <w:rsid w:val="000D2B72"/>
    <w:rsid w:val="000D5428"/>
    <w:rsid w:val="000D7EF7"/>
    <w:rsid w:val="000E1711"/>
    <w:rsid w:val="000E1DFF"/>
    <w:rsid w:val="000E2D00"/>
    <w:rsid w:val="000E36C2"/>
    <w:rsid w:val="000E3F7C"/>
    <w:rsid w:val="000E4C60"/>
    <w:rsid w:val="000E5266"/>
    <w:rsid w:val="000E5B24"/>
    <w:rsid w:val="000E6019"/>
    <w:rsid w:val="000E792E"/>
    <w:rsid w:val="000E7969"/>
    <w:rsid w:val="000F0045"/>
    <w:rsid w:val="000F03B1"/>
    <w:rsid w:val="000F3C51"/>
    <w:rsid w:val="000F5C5F"/>
    <w:rsid w:val="000F6665"/>
    <w:rsid w:val="000F6824"/>
    <w:rsid w:val="000F73F9"/>
    <w:rsid w:val="000F7819"/>
    <w:rsid w:val="001012FC"/>
    <w:rsid w:val="00101307"/>
    <w:rsid w:val="00102091"/>
    <w:rsid w:val="001031E8"/>
    <w:rsid w:val="00105329"/>
    <w:rsid w:val="00105688"/>
    <w:rsid w:val="001060BF"/>
    <w:rsid w:val="00106D39"/>
    <w:rsid w:val="001077DD"/>
    <w:rsid w:val="00107C2C"/>
    <w:rsid w:val="00110754"/>
    <w:rsid w:val="00110B82"/>
    <w:rsid w:val="0011190F"/>
    <w:rsid w:val="00111B1C"/>
    <w:rsid w:val="00113DD7"/>
    <w:rsid w:val="00113ED3"/>
    <w:rsid w:val="00120FD9"/>
    <w:rsid w:val="00124583"/>
    <w:rsid w:val="00125CC7"/>
    <w:rsid w:val="00130850"/>
    <w:rsid w:val="00130BCC"/>
    <w:rsid w:val="00132E49"/>
    <w:rsid w:val="00132FED"/>
    <w:rsid w:val="00136483"/>
    <w:rsid w:val="00141838"/>
    <w:rsid w:val="00142927"/>
    <w:rsid w:val="0014299B"/>
    <w:rsid w:val="00142F89"/>
    <w:rsid w:val="00144716"/>
    <w:rsid w:val="00144AA4"/>
    <w:rsid w:val="00145231"/>
    <w:rsid w:val="00145508"/>
    <w:rsid w:val="00152ADC"/>
    <w:rsid w:val="001547F0"/>
    <w:rsid w:val="00155AA0"/>
    <w:rsid w:val="00155C3D"/>
    <w:rsid w:val="00155E66"/>
    <w:rsid w:val="00157867"/>
    <w:rsid w:val="00160A62"/>
    <w:rsid w:val="00163D76"/>
    <w:rsid w:val="00163F9D"/>
    <w:rsid w:val="00164B0C"/>
    <w:rsid w:val="00165B7E"/>
    <w:rsid w:val="001661E9"/>
    <w:rsid w:val="001668E4"/>
    <w:rsid w:val="00170283"/>
    <w:rsid w:val="00170396"/>
    <w:rsid w:val="00171642"/>
    <w:rsid w:val="00174ED2"/>
    <w:rsid w:val="001750FC"/>
    <w:rsid w:val="00175E95"/>
    <w:rsid w:val="001775C5"/>
    <w:rsid w:val="001778FF"/>
    <w:rsid w:val="00177D16"/>
    <w:rsid w:val="00180544"/>
    <w:rsid w:val="00180894"/>
    <w:rsid w:val="001809EC"/>
    <w:rsid w:val="00180C99"/>
    <w:rsid w:val="00183026"/>
    <w:rsid w:val="00184013"/>
    <w:rsid w:val="00184692"/>
    <w:rsid w:val="001850B1"/>
    <w:rsid w:val="001853CE"/>
    <w:rsid w:val="00185DCC"/>
    <w:rsid w:val="001907E6"/>
    <w:rsid w:val="00190935"/>
    <w:rsid w:val="00190D09"/>
    <w:rsid w:val="00191028"/>
    <w:rsid w:val="00192565"/>
    <w:rsid w:val="00192940"/>
    <w:rsid w:val="001937BB"/>
    <w:rsid w:val="00193890"/>
    <w:rsid w:val="001942DD"/>
    <w:rsid w:val="00194C67"/>
    <w:rsid w:val="0019540F"/>
    <w:rsid w:val="0019677E"/>
    <w:rsid w:val="00196E1B"/>
    <w:rsid w:val="001A142E"/>
    <w:rsid w:val="001A2690"/>
    <w:rsid w:val="001A2B21"/>
    <w:rsid w:val="001A31E0"/>
    <w:rsid w:val="001A4305"/>
    <w:rsid w:val="001A4894"/>
    <w:rsid w:val="001A493B"/>
    <w:rsid w:val="001A4F82"/>
    <w:rsid w:val="001B139B"/>
    <w:rsid w:val="001B1790"/>
    <w:rsid w:val="001B2551"/>
    <w:rsid w:val="001B340E"/>
    <w:rsid w:val="001B366B"/>
    <w:rsid w:val="001B3E77"/>
    <w:rsid w:val="001B4593"/>
    <w:rsid w:val="001B4CEC"/>
    <w:rsid w:val="001B731E"/>
    <w:rsid w:val="001C0154"/>
    <w:rsid w:val="001C033B"/>
    <w:rsid w:val="001C07AF"/>
    <w:rsid w:val="001C223F"/>
    <w:rsid w:val="001C2D0A"/>
    <w:rsid w:val="001C3AF8"/>
    <w:rsid w:val="001C51CA"/>
    <w:rsid w:val="001C5620"/>
    <w:rsid w:val="001C5B86"/>
    <w:rsid w:val="001C6804"/>
    <w:rsid w:val="001C7453"/>
    <w:rsid w:val="001C7A0A"/>
    <w:rsid w:val="001D0470"/>
    <w:rsid w:val="001D05F9"/>
    <w:rsid w:val="001D0A54"/>
    <w:rsid w:val="001D0C0F"/>
    <w:rsid w:val="001D17F9"/>
    <w:rsid w:val="001D1E75"/>
    <w:rsid w:val="001D2E05"/>
    <w:rsid w:val="001D3BD9"/>
    <w:rsid w:val="001D58AD"/>
    <w:rsid w:val="001D6EBD"/>
    <w:rsid w:val="001D783A"/>
    <w:rsid w:val="001E0F82"/>
    <w:rsid w:val="001E21D8"/>
    <w:rsid w:val="001E21FB"/>
    <w:rsid w:val="001E2F6A"/>
    <w:rsid w:val="001E3136"/>
    <w:rsid w:val="001E3742"/>
    <w:rsid w:val="001E3AD7"/>
    <w:rsid w:val="001E4BBA"/>
    <w:rsid w:val="001E7032"/>
    <w:rsid w:val="001E7455"/>
    <w:rsid w:val="001E7785"/>
    <w:rsid w:val="001E7B3C"/>
    <w:rsid w:val="001F0CAE"/>
    <w:rsid w:val="001F11A7"/>
    <w:rsid w:val="001F346F"/>
    <w:rsid w:val="001F395B"/>
    <w:rsid w:val="001F3B47"/>
    <w:rsid w:val="001F4FFD"/>
    <w:rsid w:val="001F57D5"/>
    <w:rsid w:val="001F6DD4"/>
    <w:rsid w:val="001F7021"/>
    <w:rsid w:val="001F7D9F"/>
    <w:rsid w:val="00200303"/>
    <w:rsid w:val="002009A8"/>
    <w:rsid w:val="00201615"/>
    <w:rsid w:val="0020172E"/>
    <w:rsid w:val="00201EBC"/>
    <w:rsid w:val="002020ED"/>
    <w:rsid w:val="00202244"/>
    <w:rsid w:val="00204D14"/>
    <w:rsid w:val="0020681A"/>
    <w:rsid w:val="002074A5"/>
    <w:rsid w:val="0020778E"/>
    <w:rsid w:val="002101F4"/>
    <w:rsid w:val="002132A6"/>
    <w:rsid w:val="00213C6B"/>
    <w:rsid w:val="002153EB"/>
    <w:rsid w:val="00215682"/>
    <w:rsid w:val="00215CB7"/>
    <w:rsid w:val="00217D93"/>
    <w:rsid w:val="00217FC9"/>
    <w:rsid w:val="00220516"/>
    <w:rsid w:val="002230B3"/>
    <w:rsid w:val="002231C3"/>
    <w:rsid w:val="00224989"/>
    <w:rsid w:val="00224E77"/>
    <w:rsid w:val="00224F53"/>
    <w:rsid w:val="002252DC"/>
    <w:rsid w:val="00225C9C"/>
    <w:rsid w:val="0023039C"/>
    <w:rsid w:val="002326AE"/>
    <w:rsid w:val="00232780"/>
    <w:rsid w:val="00232AD3"/>
    <w:rsid w:val="00233E67"/>
    <w:rsid w:val="00234A82"/>
    <w:rsid w:val="00234B45"/>
    <w:rsid w:val="002354E9"/>
    <w:rsid w:val="00235E05"/>
    <w:rsid w:val="002365E9"/>
    <w:rsid w:val="002374D7"/>
    <w:rsid w:val="00241189"/>
    <w:rsid w:val="002418D3"/>
    <w:rsid w:val="0024381F"/>
    <w:rsid w:val="00244250"/>
    <w:rsid w:val="00247512"/>
    <w:rsid w:val="002475A6"/>
    <w:rsid w:val="002525D6"/>
    <w:rsid w:val="00255459"/>
    <w:rsid w:val="00255CFF"/>
    <w:rsid w:val="002561F2"/>
    <w:rsid w:val="00256419"/>
    <w:rsid w:val="00256D33"/>
    <w:rsid w:val="00256D98"/>
    <w:rsid w:val="002578F8"/>
    <w:rsid w:val="00261770"/>
    <w:rsid w:val="00261D88"/>
    <w:rsid w:val="00261E69"/>
    <w:rsid w:val="0026237F"/>
    <w:rsid w:val="00263750"/>
    <w:rsid w:val="00266BEF"/>
    <w:rsid w:val="002702D2"/>
    <w:rsid w:val="00271640"/>
    <w:rsid w:val="0027170B"/>
    <w:rsid w:val="002717B6"/>
    <w:rsid w:val="00271993"/>
    <w:rsid w:val="002743B0"/>
    <w:rsid w:val="00276308"/>
    <w:rsid w:val="00277563"/>
    <w:rsid w:val="002804EE"/>
    <w:rsid w:val="0028084B"/>
    <w:rsid w:val="0028176D"/>
    <w:rsid w:val="00281BF6"/>
    <w:rsid w:val="002828D4"/>
    <w:rsid w:val="00282B81"/>
    <w:rsid w:val="00282F94"/>
    <w:rsid w:val="002830CC"/>
    <w:rsid w:val="00290D04"/>
    <w:rsid w:val="00290E13"/>
    <w:rsid w:val="00290E82"/>
    <w:rsid w:val="0029169C"/>
    <w:rsid w:val="00292312"/>
    <w:rsid w:val="0029250D"/>
    <w:rsid w:val="00292749"/>
    <w:rsid w:val="002928CE"/>
    <w:rsid w:val="00292F27"/>
    <w:rsid w:val="00293D54"/>
    <w:rsid w:val="0029528D"/>
    <w:rsid w:val="00296B32"/>
    <w:rsid w:val="00297330"/>
    <w:rsid w:val="00297F5F"/>
    <w:rsid w:val="002A174A"/>
    <w:rsid w:val="002A198B"/>
    <w:rsid w:val="002A1B05"/>
    <w:rsid w:val="002A2FC6"/>
    <w:rsid w:val="002A3781"/>
    <w:rsid w:val="002A40C5"/>
    <w:rsid w:val="002A5896"/>
    <w:rsid w:val="002A5A86"/>
    <w:rsid w:val="002A6933"/>
    <w:rsid w:val="002A73CE"/>
    <w:rsid w:val="002B28CF"/>
    <w:rsid w:val="002B3018"/>
    <w:rsid w:val="002B3A4D"/>
    <w:rsid w:val="002B48C0"/>
    <w:rsid w:val="002B52F7"/>
    <w:rsid w:val="002B5FFA"/>
    <w:rsid w:val="002B6A1D"/>
    <w:rsid w:val="002C15B0"/>
    <w:rsid w:val="002C2783"/>
    <w:rsid w:val="002C29B8"/>
    <w:rsid w:val="002C2C08"/>
    <w:rsid w:val="002C2C51"/>
    <w:rsid w:val="002C3103"/>
    <w:rsid w:val="002C4059"/>
    <w:rsid w:val="002C78BE"/>
    <w:rsid w:val="002D0210"/>
    <w:rsid w:val="002D04B5"/>
    <w:rsid w:val="002D0851"/>
    <w:rsid w:val="002D0F56"/>
    <w:rsid w:val="002D1F8B"/>
    <w:rsid w:val="002D5BE5"/>
    <w:rsid w:val="002D5ECC"/>
    <w:rsid w:val="002D6BF5"/>
    <w:rsid w:val="002D784A"/>
    <w:rsid w:val="002D7924"/>
    <w:rsid w:val="002D7E05"/>
    <w:rsid w:val="002D7EC5"/>
    <w:rsid w:val="002E0691"/>
    <w:rsid w:val="002E0B8A"/>
    <w:rsid w:val="002E3166"/>
    <w:rsid w:val="002E3835"/>
    <w:rsid w:val="002E38CF"/>
    <w:rsid w:val="002E3EF1"/>
    <w:rsid w:val="002E40D7"/>
    <w:rsid w:val="002E4BBE"/>
    <w:rsid w:val="002E52A9"/>
    <w:rsid w:val="002E5DF2"/>
    <w:rsid w:val="002F0D1D"/>
    <w:rsid w:val="002F135B"/>
    <w:rsid w:val="002F1718"/>
    <w:rsid w:val="002F18EC"/>
    <w:rsid w:val="002F3448"/>
    <w:rsid w:val="002F3886"/>
    <w:rsid w:val="002F3E62"/>
    <w:rsid w:val="002F4597"/>
    <w:rsid w:val="002F46A4"/>
    <w:rsid w:val="002F51FC"/>
    <w:rsid w:val="002F5D33"/>
    <w:rsid w:val="0030091C"/>
    <w:rsid w:val="0030101B"/>
    <w:rsid w:val="003015AD"/>
    <w:rsid w:val="003015C2"/>
    <w:rsid w:val="00302202"/>
    <w:rsid w:val="003033C9"/>
    <w:rsid w:val="00303A17"/>
    <w:rsid w:val="00303AE7"/>
    <w:rsid w:val="00303DF6"/>
    <w:rsid w:val="00304C7C"/>
    <w:rsid w:val="00306611"/>
    <w:rsid w:val="0030794C"/>
    <w:rsid w:val="00307A3F"/>
    <w:rsid w:val="00307B79"/>
    <w:rsid w:val="00307E80"/>
    <w:rsid w:val="00310254"/>
    <w:rsid w:val="003107A7"/>
    <w:rsid w:val="00310A07"/>
    <w:rsid w:val="00310A5A"/>
    <w:rsid w:val="00310F10"/>
    <w:rsid w:val="0031162E"/>
    <w:rsid w:val="00311B4D"/>
    <w:rsid w:val="00314875"/>
    <w:rsid w:val="00315EC9"/>
    <w:rsid w:val="003162A3"/>
    <w:rsid w:val="00321BF7"/>
    <w:rsid w:val="00323A46"/>
    <w:rsid w:val="00324B4D"/>
    <w:rsid w:val="00324CB8"/>
    <w:rsid w:val="003261C7"/>
    <w:rsid w:val="00327B62"/>
    <w:rsid w:val="00330817"/>
    <w:rsid w:val="003336EB"/>
    <w:rsid w:val="00334303"/>
    <w:rsid w:val="00334D9B"/>
    <w:rsid w:val="00335B6A"/>
    <w:rsid w:val="00335C1B"/>
    <w:rsid w:val="00336BAC"/>
    <w:rsid w:val="0034078D"/>
    <w:rsid w:val="00343775"/>
    <w:rsid w:val="0034430E"/>
    <w:rsid w:val="00344DFF"/>
    <w:rsid w:val="003450E1"/>
    <w:rsid w:val="0034550D"/>
    <w:rsid w:val="00346054"/>
    <w:rsid w:val="003470FC"/>
    <w:rsid w:val="00347E26"/>
    <w:rsid w:val="0035035D"/>
    <w:rsid w:val="0035071C"/>
    <w:rsid w:val="003508AC"/>
    <w:rsid w:val="00351590"/>
    <w:rsid w:val="003516C6"/>
    <w:rsid w:val="00351880"/>
    <w:rsid w:val="00351C3A"/>
    <w:rsid w:val="0035200D"/>
    <w:rsid w:val="00352671"/>
    <w:rsid w:val="00353D85"/>
    <w:rsid w:val="003541A5"/>
    <w:rsid w:val="00354E4B"/>
    <w:rsid w:val="0035540F"/>
    <w:rsid w:val="003557D5"/>
    <w:rsid w:val="00355A28"/>
    <w:rsid w:val="003564C0"/>
    <w:rsid w:val="0035650B"/>
    <w:rsid w:val="003573AB"/>
    <w:rsid w:val="00357F84"/>
    <w:rsid w:val="0036129B"/>
    <w:rsid w:val="00361327"/>
    <w:rsid w:val="0036243C"/>
    <w:rsid w:val="00363788"/>
    <w:rsid w:val="00363D4E"/>
    <w:rsid w:val="00363E00"/>
    <w:rsid w:val="00364CAE"/>
    <w:rsid w:val="00364D07"/>
    <w:rsid w:val="00366440"/>
    <w:rsid w:val="00371039"/>
    <w:rsid w:val="0037224D"/>
    <w:rsid w:val="00372975"/>
    <w:rsid w:val="003737B0"/>
    <w:rsid w:val="00374583"/>
    <w:rsid w:val="00374698"/>
    <w:rsid w:val="003759D7"/>
    <w:rsid w:val="003760E3"/>
    <w:rsid w:val="0037626B"/>
    <w:rsid w:val="0037772B"/>
    <w:rsid w:val="00377736"/>
    <w:rsid w:val="00380BE8"/>
    <w:rsid w:val="00380D2D"/>
    <w:rsid w:val="00381059"/>
    <w:rsid w:val="00382540"/>
    <w:rsid w:val="0038384D"/>
    <w:rsid w:val="00384080"/>
    <w:rsid w:val="0038555D"/>
    <w:rsid w:val="0038562E"/>
    <w:rsid w:val="00385F80"/>
    <w:rsid w:val="0038652C"/>
    <w:rsid w:val="0038684D"/>
    <w:rsid w:val="00390086"/>
    <w:rsid w:val="0039031C"/>
    <w:rsid w:val="0039478E"/>
    <w:rsid w:val="00394943"/>
    <w:rsid w:val="00395BC5"/>
    <w:rsid w:val="00396616"/>
    <w:rsid w:val="00397B35"/>
    <w:rsid w:val="003A046C"/>
    <w:rsid w:val="003A0F9F"/>
    <w:rsid w:val="003A6396"/>
    <w:rsid w:val="003A706B"/>
    <w:rsid w:val="003B0150"/>
    <w:rsid w:val="003B0ABD"/>
    <w:rsid w:val="003B2A7B"/>
    <w:rsid w:val="003B57C4"/>
    <w:rsid w:val="003B5D48"/>
    <w:rsid w:val="003B642A"/>
    <w:rsid w:val="003C0E9B"/>
    <w:rsid w:val="003C0ECE"/>
    <w:rsid w:val="003C2974"/>
    <w:rsid w:val="003C2D0C"/>
    <w:rsid w:val="003C387D"/>
    <w:rsid w:val="003C3AF9"/>
    <w:rsid w:val="003C3B39"/>
    <w:rsid w:val="003C4920"/>
    <w:rsid w:val="003C49A4"/>
    <w:rsid w:val="003C4B8D"/>
    <w:rsid w:val="003C6F24"/>
    <w:rsid w:val="003C712A"/>
    <w:rsid w:val="003C786A"/>
    <w:rsid w:val="003C79BC"/>
    <w:rsid w:val="003D1241"/>
    <w:rsid w:val="003D1680"/>
    <w:rsid w:val="003D3B77"/>
    <w:rsid w:val="003D4397"/>
    <w:rsid w:val="003D602F"/>
    <w:rsid w:val="003E02DE"/>
    <w:rsid w:val="003E06CD"/>
    <w:rsid w:val="003E0E6A"/>
    <w:rsid w:val="003E18A3"/>
    <w:rsid w:val="003E191D"/>
    <w:rsid w:val="003E2106"/>
    <w:rsid w:val="003E456C"/>
    <w:rsid w:val="003E47B1"/>
    <w:rsid w:val="003E4D64"/>
    <w:rsid w:val="003E5518"/>
    <w:rsid w:val="003E55EA"/>
    <w:rsid w:val="003E62BB"/>
    <w:rsid w:val="003E6915"/>
    <w:rsid w:val="003F0108"/>
    <w:rsid w:val="003F215B"/>
    <w:rsid w:val="003F2291"/>
    <w:rsid w:val="003F22FC"/>
    <w:rsid w:val="003F240F"/>
    <w:rsid w:val="003F28F0"/>
    <w:rsid w:val="003F2DFB"/>
    <w:rsid w:val="003F32FB"/>
    <w:rsid w:val="003F3786"/>
    <w:rsid w:val="003F3A9E"/>
    <w:rsid w:val="003F4FE2"/>
    <w:rsid w:val="003F59B0"/>
    <w:rsid w:val="003F61EA"/>
    <w:rsid w:val="003F6A5F"/>
    <w:rsid w:val="003F711E"/>
    <w:rsid w:val="003F7981"/>
    <w:rsid w:val="00400917"/>
    <w:rsid w:val="00400E1D"/>
    <w:rsid w:val="0040144A"/>
    <w:rsid w:val="00401FEB"/>
    <w:rsid w:val="0040256E"/>
    <w:rsid w:val="00402A0C"/>
    <w:rsid w:val="00404B7C"/>
    <w:rsid w:val="00406231"/>
    <w:rsid w:val="004062B7"/>
    <w:rsid w:val="00406856"/>
    <w:rsid w:val="004100FC"/>
    <w:rsid w:val="004104EF"/>
    <w:rsid w:val="004108BF"/>
    <w:rsid w:val="00411142"/>
    <w:rsid w:val="00412465"/>
    <w:rsid w:val="00412663"/>
    <w:rsid w:val="004136DE"/>
    <w:rsid w:val="00413969"/>
    <w:rsid w:val="00413EF2"/>
    <w:rsid w:val="00414801"/>
    <w:rsid w:val="00415A8D"/>
    <w:rsid w:val="00416471"/>
    <w:rsid w:val="00416A75"/>
    <w:rsid w:val="00417059"/>
    <w:rsid w:val="00417D70"/>
    <w:rsid w:val="0042016F"/>
    <w:rsid w:val="00421D6D"/>
    <w:rsid w:val="00425AEE"/>
    <w:rsid w:val="00425CE0"/>
    <w:rsid w:val="00426A34"/>
    <w:rsid w:val="004271DB"/>
    <w:rsid w:val="00427559"/>
    <w:rsid w:val="00427BE2"/>
    <w:rsid w:val="00431472"/>
    <w:rsid w:val="0043197C"/>
    <w:rsid w:val="00433D9A"/>
    <w:rsid w:val="00433F08"/>
    <w:rsid w:val="004342C5"/>
    <w:rsid w:val="004346B0"/>
    <w:rsid w:val="00434A4D"/>
    <w:rsid w:val="00434AAC"/>
    <w:rsid w:val="00435975"/>
    <w:rsid w:val="00435A50"/>
    <w:rsid w:val="00441DE6"/>
    <w:rsid w:val="0044315D"/>
    <w:rsid w:val="00443515"/>
    <w:rsid w:val="004452CA"/>
    <w:rsid w:val="0044599D"/>
    <w:rsid w:val="0044673A"/>
    <w:rsid w:val="00446ED6"/>
    <w:rsid w:val="00446FE2"/>
    <w:rsid w:val="00447FCC"/>
    <w:rsid w:val="00450662"/>
    <w:rsid w:val="00450758"/>
    <w:rsid w:val="00450CC9"/>
    <w:rsid w:val="004518DA"/>
    <w:rsid w:val="00452A0C"/>
    <w:rsid w:val="004552FD"/>
    <w:rsid w:val="004553AB"/>
    <w:rsid w:val="00455424"/>
    <w:rsid w:val="004563C2"/>
    <w:rsid w:val="00456AF0"/>
    <w:rsid w:val="004607D5"/>
    <w:rsid w:val="004618CA"/>
    <w:rsid w:val="00461EB5"/>
    <w:rsid w:val="004622CF"/>
    <w:rsid w:val="00462469"/>
    <w:rsid w:val="00463E48"/>
    <w:rsid w:val="004651A4"/>
    <w:rsid w:val="00467B72"/>
    <w:rsid w:val="00467CE1"/>
    <w:rsid w:val="0047171D"/>
    <w:rsid w:val="00472206"/>
    <w:rsid w:val="004729ED"/>
    <w:rsid w:val="00475452"/>
    <w:rsid w:val="00475724"/>
    <w:rsid w:val="00477757"/>
    <w:rsid w:val="00477AF3"/>
    <w:rsid w:val="00477CFB"/>
    <w:rsid w:val="00480C09"/>
    <w:rsid w:val="004814C4"/>
    <w:rsid w:val="0048192C"/>
    <w:rsid w:val="00482389"/>
    <w:rsid w:val="00482A7C"/>
    <w:rsid w:val="00482C9E"/>
    <w:rsid w:val="0048346E"/>
    <w:rsid w:val="004834FF"/>
    <w:rsid w:val="00483E66"/>
    <w:rsid w:val="004853F2"/>
    <w:rsid w:val="00485BA7"/>
    <w:rsid w:val="00486D82"/>
    <w:rsid w:val="0049095B"/>
    <w:rsid w:val="0049193E"/>
    <w:rsid w:val="00492F28"/>
    <w:rsid w:val="0049426D"/>
    <w:rsid w:val="004957FF"/>
    <w:rsid w:val="00497243"/>
    <w:rsid w:val="0049799B"/>
    <w:rsid w:val="004A007D"/>
    <w:rsid w:val="004A1171"/>
    <w:rsid w:val="004A2CF1"/>
    <w:rsid w:val="004A3651"/>
    <w:rsid w:val="004A4145"/>
    <w:rsid w:val="004A4BA2"/>
    <w:rsid w:val="004A4E83"/>
    <w:rsid w:val="004A51F6"/>
    <w:rsid w:val="004A566D"/>
    <w:rsid w:val="004A5F65"/>
    <w:rsid w:val="004A6176"/>
    <w:rsid w:val="004A7745"/>
    <w:rsid w:val="004A7868"/>
    <w:rsid w:val="004B0AB6"/>
    <w:rsid w:val="004B1374"/>
    <w:rsid w:val="004B29F2"/>
    <w:rsid w:val="004B2B6C"/>
    <w:rsid w:val="004B2B9C"/>
    <w:rsid w:val="004B36CC"/>
    <w:rsid w:val="004B3895"/>
    <w:rsid w:val="004B438C"/>
    <w:rsid w:val="004B60F8"/>
    <w:rsid w:val="004B785E"/>
    <w:rsid w:val="004B7E64"/>
    <w:rsid w:val="004C12CB"/>
    <w:rsid w:val="004C1389"/>
    <w:rsid w:val="004C1436"/>
    <w:rsid w:val="004C1C60"/>
    <w:rsid w:val="004C299C"/>
    <w:rsid w:val="004C5141"/>
    <w:rsid w:val="004C5F41"/>
    <w:rsid w:val="004C7160"/>
    <w:rsid w:val="004D1695"/>
    <w:rsid w:val="004D33DE"/>
    <w:rsid w:val="004D34A1"/>
    <w:rsid w:val="004D3D0D"/>
    <w:rsid w:val="004D43A7"/>
    <w:rsid w:val="004D609D"/>
    <w:rsid w:val="004D6215"/>
    <w:rsid w:val="004D6B41"/>
    <w:rsid w:val="004E00B6"/>
    <w:rsid w:val="004E00D8"/>
    <w:rsid w:val="004E09C4"/>
    <w:rsid w:val="004E10AD"/>
    <w:rsid w:val="004E1819"/>
    <w:rsid w:val="004E2C5C"/>
    <w:rsid w:val="004E2CFE"/>
    <w:rsid w:val="004E3464"/>
    <w:rsid w:val="004E42A3"/>
    <w:rsid w:val="004E4390"/>
    <w:rsid w:val="004E7072"/>
    <w:rsid w:val="004E7CF6"/>
    <w:rsid w:val="004E7D4E"/>
    <w:rsid w:val="004F65BA"/>
    <w:rsid w:val="004F7ECF"/>
    <w:rsid w:val="004F7F70"/>
    <w:rsid w:val="00502A97"/>
    <w:rsid w:val="00503537"/>
    <w:rsid w:val="00503686"/>
    <w:rsid w:val="00504404"/>
    <w:rsid w:val="005048BA"/>
    <w:rsid w:val="00505105"/>
    <w:rsid w:val="00505182"/>
    <w:rsid w:val="00507A5D"/>
    <w:rsid w:val="00510632"/>
    <w:rsid w:val="00514358"/>
    <w:rsid w:val="00514FF6"/>
    <w:rsid w:val="0051534B"/>
    <w:rsid w:val="00516B67"/>
    <w:rsid w:val="0051776F"/>
    <w:rsid w:val="00521006"/>
    <w:rsid w:val="00521271"/>
    <w:rsid w:val="00521C99"/>
    <w:rsid w:val="00522E1A"/>
    <w:rsid w:val="00523A49"/>
    <w:rsid w:val="0052705A"/>
    <w:rsid w:val="0053002D"/>
    <w:rsid w:val="005311DA"/>
    <w:rsid w:val="005317B3"/>
    <w:rsid w:val="005327E7"/>
    <w:rsid w:val="00535A30"/>
    <w:rsid w:val="00535DED"/>
    <w:rsid w:val="0053686C"/>
    <w:rsid w:val="00536DD2"/>
    <w:rsid w:val="00537DA6"/>
    <w:rsid w:val="00540C3B"/>
    <w:rsid w:val="00540C66"/>
    <w:rsid w:val="00540ED6"/>
    <w:rsid w:val="005418BB"/>
    <w:rsid w:val="0054231F"/>
    <w:rsid w:val="00542DD0"/>
    <w:rsid w:val="005439ED"/>
    <w:rsid w:val="00545049"/>
    <w:rsid w:val="00545D45"/>
    <w:rsid w:val="0055379D"/>
    <w:rsid w:val="0055444C"/>
    <w:rsid w:val="0055565B"/>
    <w:rsid w:val="00555765"/>
    <w:rsid w:val="005560C4"/>
    <w:rsid w:val="0056051E"/>
    <w:rsid w:val="00560ACE"/>
    <w:rsid w:val="00560B41"/>
    <w:rsid w:val="0056126A"/>
    <w:rsid w:val="00561A56"/>
    <w:rsid w:val="005621EE"/>
    <w:rsid w:val="005634A5"/>
    <w:rsid w:val="005651A2"/>
    <w:rsid w:val="0057066B"/>
    <w:rsid w:val="00570B4F"/>
    <w:rsid w:val="005712CD"/>
    <w:rsid w:val="00571980"/>
    <w:rsid w:val="00571A9C"/>
    <w:rsid w:val="00572E94"/>
    <w:rsid w:val="0057372C"/>
    <w:rsid w:val="005737BA"/>
    <w:rsid w:val="00574717"/>
    <w:rsid w:val="00574D3C"/>
    <w:rsid w:val="00575617"/>
    <w:rsid w:val="00575E0C"/>
    <w:rsid w:val="0057626E"/>
    <w:rsid w:val="005765E6"/>
    <w:rsid w:val="00576680"/>
    <w:rsid w:val="005804AC"/>
    <w:rsid w:val="005805F7"/>
    <w:rsid w:val="00581023"/>
    <w:rsid w:val="005825EA"/>
    <w:rsid w:val="00582CA8"/>
    <w:rsid w:val="00582FF6"/>
    <w:rsid w:val="00584EE2"/>
    <w:rsid w:val="005852B8"/>
    <w:rsid w:val="0058542D"/>
    <w:rsid w:val="0058579F"/>
    <w:rsid w:val="00585F5F"/>
    <w:rsid w:val="00586A65"/>
    <w:rsid w:val="005873A2"/>
    <w:rsid w:val="005873B9"/>
    <w:rsid w:val="0058778D"/>
    <w:rsid w:val="00587AF6"/>
    <w:rsid w:val="00590555"/>
    <w:rsid w:val="0059162D"/>
    <w:rsid w:val="00592050"/>
    <w:rsid w:val="00592A77"/>
    <w:rsid w:val="00594C92"/>
    <w:rsid w:val="00596043"/>
    <w:rsid w:val="00596904"/>
    <w:rsid w:val="00596C3A"/>
    <w:rsid w:val="005A0AAE"/>
    <w:rsid w:val="005A0E9E"/>
    <w:rsid w:val="005A16D5"/>
    <w:rsid w:val="005A1DC0"/>
    <w:rsid w:val="005A226F"/>
    <w:rsid w:val="005A4A4D"/>
    <w:rsid w:val="005A4A5A"/>
    <w:rsid w:val="005A66CC"/>
    <w:rsid w:val="005A677E"/>
    <w:rsid w:val="005A6958"/>
    <w:rsid w:val="005B0BCD"/>
    <w:rsid w:val="005B18D7"/>
    <w:rsid w:val="005B26A3"/>
    <w:rsid w:val="005B3402"/>
    <w:rsid w:val="005B3AA1"/>
    <w:rsid w:val="005B3AB8"/>
    <w:rsid w:val="005B65D5"/>
    <w:rsid w:val="005C0FB0"/>
    <w:rsid w:val="005C1213"/>
    <w:rsid w:val="005C1CFA"/>
    <w:rsid w:val="005C30FE"/>
    <w:rsid w:val="005C39D3"/>
    <w:rsid w:val="005C3DB1"/>
    <w:rsid w:val="005C3DCB"/>
    <w:rsid w:val="005C3ED0"/>
    <w:rsid w:val="005C44BD"/>
    <w:rsid w:val="005C5A30"/>
    <w:rsid w:val="005C60B2"/>
    <w:rsid w:val="005C623F"/>
    <w:rsid w:val="005C6772"/>
    <w:rsid w:val="005C74C5"/>
    <w:rsid w:val="005C76F3"/>
    <w:rsid w:val="005D1611"/>
    <w:rsid w:val="005D2DE6"/>
    <w:rsid w:val="005D2E5A"/>
    <w:rsid w:val="005D7468"/>
    <w:rsid w:val="005D7C19"/>
    <w:rsid w:val="005D7D53"/>
    <w:rsid w:val="005D7D99"/>
    <w:rsid w:val="005D7E19"/>
    <w:rsid w:val="005E00FE"/>
    <w:rsid w:val="005E051A"/>
    <w:rsid w:val="005E1298"/>
    <w:rsid w:val="005E2C31"/>
    <w:rsid w:val="005E334F"/>
    <w:rsid w:val="005E3F5B"/>
    <w:rsid w:val="005E4A2D"/>
    <w:rsid w:val="005E58AE"/>
    <w:rsid w:val="005E67F0"/>
    <w:rsid w:val="005E7371"/>
    <w:rsid w:val="005E7C8D"/>
    <w:rsid w:val="005F2A70"/>
    <w:rsid w:val="005F3009"/>
    <w:rsid w:val="005F3766"/>
    <w:rsid w:val="005F472C"/>
    <w:rsid w:val="005F4E40"/>
    <w:rsid w:val="005F53EC"/>
    <w:rsid w:val="005F5A03"/>
    <w:rsid w:val="005F6136"/>
    <w:rsid w:val="005F6B97"/>
    <w:rsid w:val="005F6BEF"/>
    <w:rsid w:val="005F7A79"/>
    <w:rsid w:val="00603C35"/>
    <w:rsid w:val="00604E54"/>
    <w:rsid w:val="0060509B"/>
    <w:rsid w:val="00612323"/>
    <w:rsid w:val="00612558"/>
    <w:rsid w:val="006126E3"/>
    <w:rsid w:val="0061277C"/>
    <w:rsid w:val="00612D58"/>
    <w:rsid w:val="00613BE0"/>
    <w:rsid w:val="006145E1"/>
    <w:rsid w:val="00614647"/>
    <w:rsid w:val="006149DF"/>
    <w:rsid w:val="00615B01"/>
    <w:rsid w:val="00616E8D"/>
    <w:rsid w:val="00621BB9"/>
    <w:rsid w:val="00624643"/>
    <w:rsid w:val="00625122"/>
    <w:rsid w:val="00625260"/>
    <w:rsid w:val="0062718F"/>
    <w:rsid w:val="00627362"/>
    <w:rsid w:val="00631455"/>
    <w:rsid w:val="00631923"/>
    <w:rsid w:val="00633E4E"/>
    <w:rsid w:val="00635210"/>
    <w:rsid w:val="00635856"/>
    <w:rsid w:val="0063677A"/>
    <w:rsid w:val="00641EED"/>
    <w:rsid w:val="00642572"/>
    <w:rsid w:val="0064479A"/>
    <w:rsid w:val="00650365"/>
    <w:rsid w:val="00650779"/>
    <w:rsid w:val="00650E61"/>
    <w:rsid w:val="006517FE"/>
    <w:rsid w:val="006538DE"/>
    <w:rsid w:val="00653B49"/>
    <w:rsid w:val="00653BED"/>
    <w:rsid w:val="00656CB0"/>
    <w:rsid w:val="00656EFD"/>
    <w:rsid w:val="0065782C"/>
    <w:rsid w:val="00660B7E"/>
    <w:rsid w:val="00660DE7"/>
    <w:rsid w:val="006613BD"/>
    <w:rsid w:val="00661C0C"/>
    <w:rsid w:val="00662227"/>
    <w:rsid w:val="00663F6C"/>
    <w:rsid w:val="006641BC"/>
    <w:rsid w:val="006649C7"/>
    <w:rsid w:val="00666E29"/>
    <w:rsid w:val="00667E33"/>
    <w:rsid w:val="006704D7"/>
    <w:rsid w:val="00670851"/>
    <w:rsid w:val="00671DEB"/>
    <w:rsid w:val="0067573C"/>
    <w:rsid w:val="00677FA9"/>
    <w:rsid w:val="0068067A"/>
    <w:rsid w:val="0068337E"/>
    <w:rsid w:val="0068759C"/>
    <w:rsid w:val="00687B0A"/>
    <w:rsid w:val="00690CF3"/>
    <w:rsid w:val="00691C25"/>
    <w:rsid w:val="00692372"/>
    <w:rsid w:val="00693261"/>
    <w:rsid w:val="006942C3"/>
    <w:rsid w:val="00694B7B"/>
    <w:rsid w:val="0069508D"/>
    <w:rsid w:val="006951A5"/>
    <w:rsid w:val="00696236"/>
    <w:rsid w:val="00696340"/>
    <w:rsid w:val="006964A1"/>
    <w:rsid w:val="006968AE"/>
    <w:rsid w:val="006A0605"/>
    <w:rsid w:val="006A2A97"/>
    <w:rsid w:val="006A2CA3"/>
    <w:rsid w:val="006A41A7"/>
    <w:rsid w:val="006A44FC"/>
    <w:rsid w:val="006A46F6"/>
    <w:rsid w:val="006A4AB4"/>
    <w:rsid w:val="006A6F53"/>
    <w:rsid w:val="006A7904"/>
    <w:rsid w:val="006A7F93"/>
    <w:rsid w:val="006B00AB"/>
    <w:rsid w:val="006B1215"/>
    <w:rsid w:val="006B2B4C"/>
    <w:rsid w:val="006B44BF"/>
    <w:rsid w:val="006B4F2E"/>
    <w:rsid w:val="006B7EFE"/>
    <w:rsid w:val="006B7F92"/>
    <w:rsid w:val="006B7F9A"/>
    <w:rsid w:val="006C09E1"/>
    <w:rsid w:val="006C1EB5"/>
    <w:rsid w:val="006C31F7"/>
    <w:rsid w:val="006C3B50"/>
    <w:rsid w:val="006C65E6"/>
    <w:rsid w:val="006C74F9"/>
    <w:rsid w:val="006C750A"/>
    <w:rsid w:val="006C7DA1"/>
    <w:rsid w:val="006D053E"/>
    <w:rsid w:val="006D1962"/>
    <w:rsid w:val="006D2325"/>
    <w:rsid w:val="006D3227"/>
    <w:rsid w:val="006D4663"/>
    <w:rsid w:val="006D71AD"/>
    <w:rsid w:val="006D771D"/>
    <w:rsid w:val="006D7CD8"/>
    <w:rsid w:val="006D7D46"/>
    <w:rsid w:val="006E06C1"/>
    <w:rsid w:val="006E092F"/>
    <w:rsid w:val="006E214C"/>
    <w:rsid w:val="006E3817"/>
    <w:rsid w:val="006E3F70"/>
    <w:rsid w:val="006E4275"/>
    <w:rsid w:val="006E57BB"/>
    <w:rsid w:val="006F010C"/>
    <w:rsid w:val="006F3ACF"/>
    <w:rsid w:val="006F413C"/>
    <w:rsid w:val="006F5330"/>
    <w:rsid w:val="006F600B"/>
    <w:rsid w:val="006F7316"/>
    <w:rsid w:val="006F7CD7"/>
    <w:rsid w:val="00700192"/>
    <w:rsid w:val="00700391"/>
    <w:rsid w:val="0070091B"/>
    <w:rsid w:val="007013AC"/>
    <w:rsid w:val="00701ECD"/>
    <w:rsid w:val="0070285C"/>
    <w:rsid w:val="007037CF"/>
    <w:rsid w:val="0070517E"/>
    <w:rsid w:val="00707491"/>
    <w:rsid w:val="007077E7"/>
    <w:rsid w:val="00707DAC"/>
    <w:rsid w:val="00710D63"/>
    <w:rsid w:val="007118C6"/>
    <w:rsid w:val="00712280"/>
    <w:rsid w:val="00712682"/>
    <w:rsid w:val="00714EC5"/>
    <w:rsid w:val="0071641B"/>
    <w:rsid w:val="00717E87"/>
    <w:rsid w:val="007212E8"/>
    <w:rsid w:val="0072176B"/>
    <w:rsid w:val="00722051"/>
    <w:rsid w:val="007225AE"/>
    <w:rsid w:val="00722DE1"/>
    <w:rsid w:val="007242E2"/>
    <w:rsid w:val="00725A3D"/>
    <w:rsid w:val="007275FA"/>
    <w:rsid w:val="007277C1"/>
    <w:rsid w:val="0073029D"/>
    <w:rsid w:val="007304AA"/>
    <w:rsid w:val="0073189F"/>
    <w:rsid w:val="00732BDF"/>
    <w:rsid w:val="0073462A"/>
    <w:rsid w:val="007349D1"/>
    <w:rsid w:val="00734B5F"/>
    <w:rsid w:val="0073574A"/>
    <w:rsid w:val="00737BD7"/>
    <w:rsid w:val="00741641"/>
    <w:rsid w:val="00742930"/>
    <w:rsid w:val="00742C01"/>
    <w:rsid w:val="00745568"/>
    <w:rsid w:val="00745D4E"/>
    <w:rsid w:val="0074681B"/>
    <w:rsid w:val="0074687A"/>
    <w:rsid w:val="00746AED"/>
    <w:rsid w:val="00747329"/>
    <w:rsid w:val="00747E78"/>
    <w:rsid w:val="007500F6"/>
    <w:rsid w:val="007508B4"/>
    <w:rsid w:val="00750F2F"/>
    <w:rsid w:val="007512E7"/>
    <w:rsid w:val="00751BE9"/>
    <w:rsid w:val="00753217"/>
    <w:rsid w:val="0075350B"/>
    <w:rsid w:val="0075477A"/>
    <w:rsid w:val="007547DD"/>
    <w:rsid w:val="007554C4"/>
    <w:rsid w:val="00755E7B"/>
    <w:rsid w:val="00756EE8"/>
    <w:rsid w:val="007574EF"/>
    <w:rsid w:val="00757C7E"/>
    <w:rsid w:val="00757FF4"/>
    <w:rsid w:val="00761F69"/>
    <w:rsid w:val="00762332"/>
    <w:rsid w:val="00763A0A"/>
    <w:rsid w:val="00763E2F"/>
    <w:rsid w:val="00763FE8"/>
    <w:rsid w:val="00764892"/>
    <w:rsid w:val="00765A6F"/>
    <w:rsid w:val="00766041"/>
    <w:rsid w:val="00766F52"/>
    <w:rsid w:val="007671C9"/>
    <w:rsid w:val="007674EB"/>
    <w:rsid w:val="007700FF"/>
    <w:rsid w:val="007702A2"/>
    <w:rsid w:val="00770A2F"/>
    <w:rsid w:val="00771538"/>
    <w:rsid w:val="00771AEA"/>
    <w:rsid w:val="00771BD4"/>
    <w:rsid w:val="00771D72"/>
    <w:rsid w:val="007727E7"/>
    <w:rsid w:val="007730C5"/>
    <w:rsid w:val="0077559B"/>
    <w:rsid w:val="00775B82"/>
    <w:rsid w:val="0077691D"/>
    <w:rsid w:val="0078293A"/>
    <w:rsid w:val="00783465"/>
    <w:rsid w:val="00783874"/>
    <w:rsid w:val="00784BCF"/>
    <w:rsid w:val="00784CD8"/>
    <w:rsid w:val="0078594F"/>
    <w:rsid w:val="00785B64"/>
    <w:rsid w:val="00787741"/>
    <w:rsid w:val="00790071"/>
    <w:rsid w:val="007913E0"/>
    <w:rsid w:val="00791A35"/>
    <w:rsid w:val="007929A3"/>
    <w:rsid w:val="00793C76"/>
    <w:rsid w:val="007943F1"/>
    <w:rsid w:val="00794933"/>
    <w:rsid w:val="00795A2C"/>
    <w:rsid w:val="007A0ACD"/>
    <w:rsid w:val="007A0B0A"/>
    <w:rsid w:val="007A15C8"/>
    <w:rsid w:val="007A172C"/>
    <w:rsid w:val="007A1D17"/>
    <w:rsid w:val="007A2B55"/>
    <w:rsid w:val="007A2E70"/>
    <w:rsid w:val="007A37EF"/>
    <w:rsid w:val="007A4AC5"/>
    <w:rsid w:val="007A4D7F"/>
    <w:rsid w:val="007A4DBD"/>
    <w:rsid w:val="007A4FAB"/>
    <w:rsid w:val="007A5B89"/>
    <w:rsid w:val="007A6308"/>
    <w:rsid w:val="007A705D"/>
    <w:rsid w:val="007A7E58"/>
    <w:rsid w:val="007B1246"/>
    <w:rsid w:val="007B15B4"/>
    <w:rsid w:val="007B4024"/>
    <w:rsid w:val="007B4F94"/>
    <w:rsid w:val="007B60DB"/>
    <w:rsid w:val="007B62E6"/>
    <w:rsid w:val="007B6A4A"/>
    <w:rsid w:val="007B7696"/>
    <w:rsid w:val="007B7898"/>
    <w:rsid w:val="007B7B59"/>
    <w:rsid w:val="007C0B73"/>
    <w:rsid w:val="007C1A3E"/>
    <w:rsid w:val="007C38EB"/>
    <w:rsid w:val="007C3C19"/>
    <w:rsid w:val="007C3FB6"/>
    <w:rsid w:val="007C4A38"/>
    <w:rsid w:val="007C55A1"/>
    <w:rsid w:val="007C6669"/>
    <w:rsid w:val="007C686C"/>
    <w:rsid w:val="007D0BE0"/>
    <w:rsid w:val="007D0F90"/>
    <w:rsid w:val="007D1F93"/>
    <w:rsid w:val="007D3D43"/>
    <w:rsid w:val="007D4900"/>
    <w:rsid w:val="007D4B70"/>
    <w:rsid w:val="007D50CB"/>
    <w:rsid w:val="007D682B"/>
    <w:rsid w:val="007D6FA5"/>
    <w:rsid w:val="007D7C8A"/>
    <w:rsid w:val="007E0B12"/>
    <w:rsid w:val="007E1C6D"/>
    <w:rsid w:val="007E2E1C"/>
    <w:rsid w:val="007E2F56"/>
    <w:rsid w:val="007E3228"/>
    <w:rsid w:val="007E3328"/>
    <w:rsid w:val="007E3C78"/>
    <w:rsid w:val="007E59F9"/>
    <w:rsid w:val="007E5AC8"/>
    <w:rsid w:val="007E5B56"/>
    <w:rsid w:val="007E728C"/>
    <w:rsid w:val="007E7295"/>
    <w:rsid w:val="007E7A2C"/>
    <w:rsid w:val="007E7E94"/>
    <w:rsid w:val="007F06B1"/>
    <w:rsid w:val="007F11ED"/>
    <w:rsid w:val="007F23B6"/>
    <w:rsid w:val="007F3C6E"/>
    <w:rsid w:val="007F3CC1"/>
    <w:rsid w:val="007F681E"/>
    <w:rsid w:val="007F6C0A"/>
    <w:rsid w:val="007F72F0"/>
    <w:rsid w:val="007F774E"/>
    <w:rsid w:val="007F788D"/>
    <w:rsid w:val="00801F91"/>
    <w:rsid w:val="008021C7"/>
    <w:rsid w:val="00802D3B"/>
    <w:rsid w:val="008038D8"/>
    <w:rsid w:val="00805203"/>
    <w:rsid w:val="0080569E"/>
    <w:rsid w:val="00805CAD"/>
    <w:rsid w:val="00805D2A"/>
    <w:rsid w:val="0080644D"/>
    <w:rsid w:val="0080798F"/>
    <w:rsid w:val="00810114"/>
    <w:rsid w:val="00812756"/>
    <w:rsid w:val="00812B51"/>
    <w:rsid w:val="008131EA"/>
    <w:rsid w:val="00813777"/>
    <w:rsid w:val="00815404"/>
    <w:rsid w:val="008168B4"/>
    <w:rsid w:val="00817140"/>
    <w:rsid w:val="00817A6F"/>
    <w:rsid w:val="008203FF"/>
    <w:rsid w:val="00820764"/>
    <w:rsid w:val="00822ED4"/>
    <w:rsid w:val="00823947"/>
    <w:rsid w:val="00825BAE"/>
    <w:rsid w:val="00830304"/>
    <w:rsid w:val="0083041D"/>
    <w:rsid w:val="008307AF"/>
    <w:rsid w:val="0083094A"/>
    <w:rsid w:val="00831EAC"/>
    <w:rsid w:val="00835EDD"/>
    <w:rsid w:val="008363B4"/>
    <w:rsid w:val="00836839"/>
    <w:rsid w:val="008370D0"/>
    <w:rsid w:val="00837D8A"/>
    <w:rsid w:val="0084022C"/>
    <w:rsid w:val="00840681"/>
    <w:rsid w:val="00840C73"/>
    <w:rsid w:val="00840C8A"/>
    <w:rsid w:val="008414EC"/>
    <w:rsid w:val="0084159A"/>
    <w:rsid w:val="008419F6"/>
    <w:rsid w:val="00842577"/>
    <w:rsid w:val="00842FBC"/>
    <w:rsid w:val="00843B34"/>
    <w:rsid w:val="00843FC0"/>
    <w:rsid w:val="00845196"/>
    <w:rsid w:val="00845247"/>
    <w:rsid w:val="008454E8"/>
    <w:rsid w:val="00845C48"/>
    <w:rsid w:val="008474C4"/>
    <w:rsid w:val="00850059"/>
    <w:rsid w:val="008505CC"/>
    <w:rsid w:val="00850828"/>
    <w:rsid w:val="00850AF8"/>
    <w:rsid w:val="00850C0D"/>
    <w:rsid w:val="00850F5C"/>
    <w:rsid w:val="008518C3"/>
    <w:rsid w:val="00851A6D"/>
    <w:rsid w:val="00852A50"/>
    <w:rsid w:val="00854732"/>
    <w:rsid w:val="00854AC9"/>
    <w:rsid w:val="00854C9D"/>
    <w:rsid w:val="008551D8"/>
    <w:rsid w:val="00856099"/>
    <w:rsid w:val="00857FD8"/>
    <w:rsid w:val="0086177B"/>
    <w:rsid w:val="008633FE"/>
    <w:rsid w:val="0086426B"/>
    <w:rsid w:val="0086692B"/>
    <w:rsid w:val="00867922"/>
    <w:rsid w:val="0087004A"/>
    <w:rsid w:val="00870B36"/>
    <w:rsid w:val="00870CA2"/>
    <w:rsid w:val="00871085"/>
    <w:rsid w:val="00871190"/>
    <w:rsid w:val="00871CE0"/>
    <w:rsid w:val="00872061"/>
    <w:rsid w:val="008721A7"/>
    <w:rsid w:val="008721D7"/>
    <w:rsid w:val="00872F8F"/>
    <w:rsid w:val="0087318F"/>
    <w:rsid w:val="0087539E"/>
    <w:rsid w:val="00877A31"/>
    <w:rsid w:val="00880191"/>
    <w:rsid w:val="0088122D"/>
    <w:rsid w:val="00881353"/>
    <w:rsid w:val="00881393"/>
    <w:rsid w:val="00881799"/>
    <w:rsid w:val="008824B2"/>
    <w:rsid w:val="00882CFE"/>
    <w:rsid w:val="00882FDA"/>
    <w:rsid w:val="00883B52"/>
    <w:rsid w:val="0088466C"/>
    <w:rsid w:val="00884684"/>
    <w:rsid w:val="0088473C"/>
    <w:rsid w:val="00885C2C"/>
    <w:rsid w:val="00886E01"/>
    <w:rsid w:val="00887076"/>
    <w:rsid w:val="00887677"/>
    <w:rsid w:val="00890511"/>
    <w:rsid w:val="00892A74"/>
    <w:rsid w:val="00892D14"/>
    <w:rsid w:val="008941FA"/>
    <w:rsid w:val="00894646"/>
    <w:rsid w:val="0089489C"/>
    <w:rsid w:val="0089670D"/>
    <w:rsid w:val="00896CB8"/>
    <w:rsid w:val="008971A6"/>
    <w:rsid w:val="008A0035"/>
    <w:rsid w:val="008A0528"/>
    <w:rsid w:val="008A0E3B"/>
    <w:rsid w:val="008A1894"/>
    <w:rsid w:val="008A1EBB"/>
    <w:rsid w:val="008A2314"/>
    <w:rsid w:val="008A2B2A"/>
    <w:rsid w:val="008A2BF9"/>
    <w:rsid w:val="008A32D9"/>
    <w:rsid w:val="008A3D3D"/>
    <w:rsid w:val="008A44A7"/>
    <w:rsid w:val="008A63E9"/>
    <w:rsid w:val="008A642F"/>
    <w:rsid w:val="008A7835"/>
    <w:rsid w:val="008B0E99"/>
    <w:rsid w:val="008B0EE8"/>
    <w:rsid w:val="008B20F5"/>
    <w:rsid w:val="008B2763"/>
    <w:rsid w:val="008B464B"/>
    <w:rsid w:val="008B7AF6"/>
    <w:rsid w:val="008C005D"/>
    <w:rsid w:val="008C0328"/>
    <w:rsid w:val="008C0A79"/>
    <w:rsid w:val="008C13E6"/>
    <w:rsid w:val="008C22E5"/>
    <w:rsid w:val="008C2D82"/>
    <w:rsid w:val="008C61BA"/>
    <w:rsid w:val="008C7D5F"/>
    <w:rsid w:val="008D1C65"/>
    <w:rsid w:val="008D313C"/>
    <w:rsid w:val="008D32A5"/>
    <w:rsid w:val="008D3847"/>
    <w:rsid w:val="008D4FC9"/>
    <w:rsid w:val="008D5D10"/>
    <w:rsid w:val="008D65A5"/>
    <w:rsid w:val="008D6A43"/>
    <w:rsid w:val="008D6CBB"/>
    <w:rsid w:val="008E0FAD"/>
    <w:rsid w:val="008E18C9"/>
    <w:rsid w:val="008E3C54"/>
    <w:rsid w:val="008E5289"/>
    <w:rsid w:val="008E57F3"/>
    <w:rsid w:val="008F23FD"/>
    <w:rsid w:val="008F25BC"/>
    <w:rsid w:val="008F26A9"/>
    <w:rsid w:val="008F2D8E"/>
    <w:rsid w:val="008F530B"/>
    <w:rsid w:val="008F5909"/>
    <w:rsid w:val="008F5D69"/>
    <w:rsid w:val="008F6428"/>
    <w:rsid w:val="008F64C9"/>
    <w:rsid w:val="008F65EA"/>
    <w:rsid w:val="008F6ECA"/>
    <w:rsid w:val="008F70AC"/>
    <w:rsid w:val="008F7B69"/>
    <w:rsid w:val="009017A7"/>
    <w:rsid w:val="0090181A"/>
    <w:rsid w:val="00901F77"/>
    <w:rsid w:val="00902F12"/>
    <w:rsid w:val="00903114"/>
    <w:rsid w:val="00903473"/>
    <w:rsid w:val="00903E43"/>
    <w:rsid w:val="00904E3F"/>
    <w:rsid w:val="00904ED4"/>
    <w:rsid w:val="009066E7"/>
    <w:rsid w:val="00906A6D"/>
    <w:rsid w:val="00907AA4"/>
    <w:rsid w:val="00907AAC"/>
    <w:rsid w:val="00907BD9"/>
    <w:rsid w:val="00910476"/>
    <w:rsid w:val="00910A8A"/>
    <w:rsid w:val="0091100B"/>
    <w:rsid w:val="00911D5B"/>
    <w:rsid w:val="00913527"/>
    <w:rsid w:val="00913798"/>
    <w:rsid w:val="00913C3C"/>
    <w:rsid w:val="00913E73"/>
    <w:rsid w:val="009151BB"/>
    <w:rsid w:val="0091615B"/>
    <w:rsid w:val="009174C7"/>
    <w:rsid w:val="00917546"/>
    <w:rsid w:val="0092034F"/>
    <w:rsid w:val="00920398"/>
    <w:rsid w:val="00921FCA"/>
    <w:rsid w:val="00922427"/>
    <w:rsid w:val="009227F3"/>
    <w:rsid w:val="00922CC3"/>
    <w:rsid w:val="00924D5C"/>
    <w:rsid w:val="009250A3"/>
    <w:rsid w:val="00925B32"/>
    <w:rsid w:val="0092749A"/>
    <w:rsid w:val="009301B5"/>
    <w:rsid w:val="00930415"/>
    <w:rsid w:val="00932F0B"/>
    <w:rsid w:val="00933A9A"/>
    <w:rsid w:val="00934069"/>
    <w:rsid w:val="0093466A"/>
    <w:rsid w:val="00934C1E"/>
    <w:rsid w:val="00941E39"/>
    <w:rsid w:val="0094211B"/>
    <w:rsid w:val="0094541A"/>
    <w:rsid w:val="0095023C"/>
    <w:rsid w:val="009506A8"/>
    <w:rsid w:val="009510F5"/>
    <w:rsid w:val="0095186B"/>
    <w:rsid w:val="009525C2"/>
    <w:rsid w:val="00952BC9"/>
    <w:rsid w:val="0095356C"/>
    <w:rsid w:val="009547CA"/>
    <w:rsid w:val="0095661D"/>
    <w:rsid w:val="0095693E"/>
    <w:rsid w:val="00956A44"/>
    <w:rsid w:val="00957C19"/>
    <w:rsid w:val="00961678"/>
    <w:rsid w:val="00961C8A"/>
    <w:rsid w:val="00962263"/>
    <w:rsid w:val="00962464"/>
    <w:rsid w:val="009640CB"/>
    <w:rsid w:val="0096477D"/>
    <w:rsid w:val="009650AF"/>
    <w:rsid w:val="00965B26"/>
    <w:rsid w:val="00965E33"/>
    <w:rsid w:val="00965FC4"/>
    <w:rsid w:val="00966415"/>
    <w:rsid w:val="00966567"/>
    <w:rsid w:val="00967F82"/>
    <w:rsid w:val="00970810"/>
    <w:rsid w:val="00970A32"/>
    <w:rsid w:val="00971B3E"/>
    <w:rsid w:val="0097259C"/>
    <w:rsid w:val="00972DB6"/>
    <w:rsid w:val="00973EBC"/>
    <w:rsid w:val="00973F9E"/>
    <w:rsid w:val="00974681"/>
    <w:rsid w:val="00975B9B"/>
    <w:rsid w:val="009765B6"/>
    <w:rsid w:val="009768CF"/>
    <w:rsid w:val="00977AEC"/>
    <w:rsid w:val="00980966"/>
    <w:rsid w:val="00982211"/>
    <w:rsid w:val="009825BB"/>
    <w:rsid w:val="00983FB7"/>
    <w:rsid w:val="00984314"/>
    <w:rsid w:val="0098629B"/>
    <w:rsid w:val="00986790"/>
    <w:rsid w:val="00986D00"/>
    <w:rsid w:val="009876A0"/>
    <w:rsid w:val="00987FBC"/>
    <w:rsid w:val="009905AA"/>
    <w:rsid w:val="00990E26"/>
    <w:rsid w:val="00990FF0"/>
    <w:rsid w:val="0099133C"/>
    <w:rsid w:val="009916EA"/>
    <w:rsid w:val="009932C6"/>
    <w:rsid w:val="00993607"/>
    <w:rsid w:val="009940D6"/>
    <w:rsid w:val="00994A44"/>
    <w:rsid w:val="00995CC5"/>
    <w:rsid w:val="0099796E"/>
    <w:rsid w:val="00997B3D"/>
    <w:rsid w:val="009A05EA"/>
    <w:rsid w:val="009A169E"/>
    <w:rsid w:val="009A4951"/>
    <w:rsid w:val="009A60BB"/>
    <w:rsid w:val="009A632E"/>
    <w:rsid w:val="009A723F"/>
    <w:rsid w:val="009B1C08"/>
    <w:rsid w:val="009B240B"/>
    <w:rsid w:val="009B37CD"/>
    <w:rsid w:val="009B63C4"/>
    <w:rsid w:val="009C26B0"/>
    <w:rsid w:val="009C2D59"/>
    <w:rsid w:val="009C2DF3"/>
    <w:rsid w:val="009C3141"/>
    <w:rsid w:val="009C395F"/>
    <w:rsid w:val="009C4027"/>
    <w:rsid w:val="009C4AC5"/>
    <w:rsid w:val="009C4F83"/>
    <w:rsid w:val="009C4FE5"/>
    <w:rsid w:val="009C5C10"/>
    <w:rsid w:val="009C6050"/>
    <w:rsid w:val="009C6060"/>
    <w:rsid w:val="009D146B"/>
    <w:rsid w:val="009D2ABE"/>
    <w:rsid w:val="009D3345"/>
    <w:rsid w:val="009D338A"/>
    <w:rsid w:val="009D52D9"/>
    <w:rsid w:val="009D5B09"/>
    <w:rsid w:val="009D6CA9"/>
    <w:rsid w:val="009E09A4"/>
    <w:rsid w:val="009E0FE1"/>
    <w:rsid w:val="009E1013"/>
    <w:rsid w:val="009E1501"/>
    <w:rsid w:val="009E4344"/>
    <w:rsid w:val="009E4387"/>
    <w:rsid w:val="009E6B2F"/>
    <w:rsid w:val="009E6D83"/>
    <w:rsid w:val="009E6EDA"/>
    <w:rsid w:val="009E6FB8"/>
    <w:rsid w:val="009E7455"/>
    <w:rsid w:val="009F1037"/>
    <w:rsid w:val="009F18B0"/>
    <w:rsid w:val="009F346C"/>
    <w:rsid w:val="009F4DFB"/>
    <w:rsid w:val="009F55AA"/>
    <w:rsid w:val="009F6268"/>
    <w:rsid w:val="009F6B06"/>
    <w:rsid w:val="009F6EE9"/>
    <w:rsid w:val="00A011BE"/>
    <w:rsid w:val="00A01A2C"/>
    <w:rsid w:val="00A02550"/>
    <w:rsid w:val="00A02DE5"/>
    <w:rsid w:val="00A05FB6"/>
    <w:rsid w:val="00A066C0"/>
    <w:rsid w:val="00A06BB0"/>
    <w:rsid w:val="00A071CB"/>
    <w:rsid w:val="00A07C6D"/>
    <w:rsid w:val="00A111BB"/>
    <w:rsid w:val="00A12062"/>
    <w:rsid w:val="00A13761"/>
    <w:rsid w:val="00A16926"/>
    <w:rsid w:val="00A20FA1"/>
    <w:rsid w:val="00A21290"/>
    <w:rsid w:val="00A213EC"/>
    <w:rsid w:val="00A219DB"/>
    <w:rsid w:val="00A235A7"/>
    <w:rsid w:val="00A2401B"/>
    <w:rsid w:val="00A245C0"/>
    <w:rsid w:val="00A24978"/>
    <w:rsid w:val="00A27FA9"/>
    <w:rsid w:val="00A304B0"/>
    <w:rsid w:val="00A30779"/>
    <w:rsid w:val="00A30848"/>
    <w:rsid w:val="00A324EB"/>
    <w:rsid w:val="00A336B7"/>
    <w:rsid w:val="00A339AC"/>
    <w:rsid w:val="00A34A52"/>
    <w:rsid w:val="00A354D4"/>
    <w:rsid w:val="00A35D69"/>
    <w:rsid w:val="00A35EEE"/>
    <w:rsid w:val="00A36D1F"/>
    <w:rsid w:val="00A36E8B"/>
    <w:rsid w:val="00A40B9A"/>
    <w:rsid w:val="00A40D6B"/>
    <w:rsid w:val="00A41E1F"/>
    <w:rsid w:val="00A43166"/>
    <w:rsid w:val="00A4333B"/>
    <w:rsid w:val="00A43892"/>
    <w:rsid w:val="00A44A70"/>
    <w:rsid w:val="00A4582F"/>
    <w:rsid w:val="00A464A6"/>
    <w:rsid w:val="00A4658C"/>
    <w:rsid w:val="00A467CF"/>
    <w:rsid w:val="00A46A20"/>
    <w:rsid w:val="00A476E5"/>
    <w:rsid w:val="00A47F30"/>
    <w:rsid w:val="00A50D03"/>
    <w:rsid w:val="00A513D7"/>
    <w:rsid w:val="00A51B1C"/>
    <w:rsid w:val="00A51F9C"/>
    <w:rsid w:val="00A51FA5"/>
    <w:rsid w:val="00A5281B"/>
    <w:rsid w:val="00A52ACB"/>
    <w:rsid w:val="00A544A7"/>
    <w:rsid w:val="00A5628F"/>
    <w:rsid w:val="00A61153"/>
    <w:rsid w:val="00A61276"/>
    <w:rsid w:val="00A61A7C"/>
    <w:rsid w:val="00A62003"/>
    <w:rsid w:val="00A644CF"/>
    <w:rsid w:val="00A64AB4"/>
    <w:rsid w:val="00A65292"/>
    <w:rsid w:val="00A65E6B"/>
    <w:rsid w:val="00A67B70"/>
    <w:rsid w:val="00A67EC2"/>
    <w:rsid w:val="00A70BF4"/>
    <w:rsid w:val="00A71635"/>
    <w:rsid w:val="00A71F00"/>
    <w:rsid w:val="00A72088"/>
    <w:rsid w:val="00A72EA4"/>
    <w:rsid w:val="00A7308D"/>
    <w:rsid w:val="00A731D4"/>
    <w:rsid w:val="00A74845"/>
    <w:rsid w:val="00A751A2"/>
    <w:rsid w:val="00A75CE8"/>
    <w:rsid w:val="00A774C3"/>
    <w:rsid w:val="00A776E2"/>
    <w:rsid w:val="00A81C01"/>
    <w:rsid w:val="00A83758"/>
    <w:rsid w:val="00A8446F"/>
    <w:rsid w:val="00A84BC6"/>
    <w:rsid w:val="00A84DCD"/>
    <w:rsid w:val="00A85FD2"/>
    <w:rsid w:val="00A869D0"/>
    <w:rsid w:val="00A86C98"/>
    <w:rsid w:val="00A9023C"/>
    <w:rsid w:val="00A90AF1"/>
    <w:rsid w:val="00A90D71"/>
    <w:rsid w:val="00A9126B"/>
    <w:rsid w:val="00A920CF"/>
    <w:rsid w:val="00A9282D"/>
    <w:rsid w:val="00A92D36"/>
    <w:rsid w:val="00A93BCC"/>
    <w:rsid w:val="00A93D0A"/>
    <w:rsid w:val="00A9446C"/>
    <w:rsid w:val="00A95060"/>
    <w:rsid w:val="00A950AD"/>
    <w:rsid w:val="00A9586F"/>
    <w:rsid w:val="00A95D93"/>
    <w:rsid w:val="00A970B5"/>
    <w:rsid w:val="00A97506"/>
    <w:rsid w:val="00AA00E5"/>
    <w:rsid w:val="00AA048A"/>
    <w:rsid w:val="00AA1204"/>
    <w:rsid w:val="00AA3A20"/>
    <w:rsid w:val="00AA3C4B"/>
    <w:rsid w:val="00AA4D6A"/>
    <w:rsid w:val="00AA6DE7"/>
    <w:rsid w:val="00AA72C3"/>
    <w:rsid w:val="00AB01B6"/>
    <w:rsid w:val="00AB0204"/>
    <w:rsid w:val="00AB3288"/>
    <w:rsid w:val="00AB37D6"/>
    <w:rsid w:val="00AB7E09"/>
    <w:rsid w:val="00AC01A9"/>
    <w:rsid w:val="00AC0962"/>
    <w:rsid w:val="00AC15A9"/>
    <w:rsid w:val="00AC2300"/>
    <w:rsid w:val="00AC3161"/>
    <w:rsid w:val="00AC3394"/>
    <w:rsid w:val="00AC376C"/>
    <w:rsid w:val="00AC48F5"/>
    <w:rsid w:val="00AC52E9"/>
    <w:rsid w:val="00AC6083"/>
    <w:rsid w:val="00AC68C0"/>
    <w:rsid w:val="00AC7E69"/>
    <w:rsid w:val="00AD0B17"/>
    <w:rsid w:val="00AD0D63"/>
    <w:rsid w:val="00AD0E48"/>
    <w:rsid w:val="00AD15EA"/>
    <w:rsid w:val="00AD2537"/>
    <w:rsid w:val="00AD372F"/>
    <w:rsid w:val="00AD5051"/>
    <w:rsid w:val="00AD510E"/>
    <w:rsid w:val="00AD559D"/>
    <w:rsid w:val="00AD6008"/>
    <w:rsid w:val="00AD6F81"/>
    <w:rsid w:val="00AD7CB4"/>
    <w:rsid w:val="00AE131B"/>
    <w:rsid w:val="00AE1517"/>
    <w:rsid w:val="00AE24D8"/>
    <w:rsid w:val="00AE3626"/>
    <w:rsid w:val="00AE3E43"/>
    <w:rsid w:val="00AE3E5A"/>
    <w:rsid w:val="00AE4729"/>
    <w:rsid w:val="00AE5394"/>
    <w:rsid w:val="00AE738F"/>
    <w:rsid w:val="00AF0592"/>
    <w:rsid w:val="00AF198F"/>
    <w:rsid w:val="00AF215B"/>
    <w:rsid w:val="00AF22F9"/>
    <w:rsid w:val="00AF24D5"/>
    <w:rsid w:val="00AF270F"/>
    <w:rsid w:val="00AF3947"/>
    <w:rsid w:val="00AF3DF1"/>
    <w:rsid w:val="00AF3E39"/>
    <w:rsid w:val="00AF4ADF"/>
    <w:rsid w:val="00AF52D7"/>
    <w:rsid w:val="00AF5886"/>
    <w:rsid w:val="00AF649F"/>
    <w:rsid w:val="00AF667F"/>
    <w:rsid w:val="00AF68D7"/>
    <w:rsid w:val="00B0049D"/>
    <w:rsid w:val="00B00D88"/>
    <w:rsid w:val="00B0158C"/>
    <w:rsid w:val="00B017EA"/>
    <w:rsid w:val="00B033FA"/>
    <w:rsid w:val="00B05610"/>
    <w:rsid w:val="00B05AB1"/>
    <w:rsid w:val="00B06DA3"/>
    <w:rsid w:val="00B071F6"/>
    <w:rsid w:val="00B07580"/>
    <w:rsid w:val="00B07DBD"/>
    <w:rsid w:val="00B108EA"/>
    <w:rsid w:val="00B1278B"/>
    <w:rsid w:val="00B13137"/>
    <w:rsid w:val="00B13869"/>
    <w:rsid w:val="00B14177"/>
    <w:rsid w:val="00B148AE"/>
    <w:rsid w:val="00B15A55"/>
    <w:rsid w:val="00B16827"/>
    <w:rsid w:val="00B17193"/>
    <w:rsid w:val="00B17C8C"/>
    <w:rsid w:val="00B209F3"/>
    <w:rsid w:val="00B21828"/>
    <w:rsid w:val="00B232D6"/>
    <w:rsid w:val="00B2435C"/>
    <w:rsid w:val="00B25993"/>
    <w:rsid w:val="00B26CD5"/>
    <w:rsid w:val="00B2710C"/>
    <w:rsid w:val="00B27D9F"/>
    <w:rsid w:val="00B3024C"/>
    <w:rsid w:val="00B3046E"/>
    <w:rsid w:val="00B30D94"/>
    <w:rsid w:val="00B31FBC"/>
    <w:rsid w:val="00B33DEC"/>
    <w:rsid w:val="00B3407C"/>
    <w:rsid w:val="00B35303"/>
    <w:rsid w:val="00B365B5"/>
    <w:rsid w:val="00B377EC"/>
    <w:rsid w:val="00B37DF5"/>
    <w:rsid w:val="00B41FDB"/>
    <w:rsid w:val="00B42474"/>
    <w:rsid w:val="00B447D3"/>
    <w:rsid w:val="00B45130"/>
    <w:rsid w:val="00B468AF"/>
    <w:rsid w:val="00B46C54"/>
    <w:rsid w:val="00B46C9B"/>
    <w:rsid w:val="00B46F92"/>
    <w:rsid w:val="00B503CE"/>
    <w:rsid w:val="00B52108"/>
    <w:rsid w:val="00B525DD"/>
    <w:rsid w:val="00B534F6"/>
    <w:rsid w:val="00B53C9A"/>
    <w:rsid w:val="00B55083"/>
    <w:rsid w:val="00B55FF1"/>
    <w:rsid w:val="00B565FC"/>
    <w:rsid w:val="00B57519"/>
    <w:rsid w:val="00B5766B"/>
    <w:rsid w:val="00B60B10"/>
    <w:rsid w:val="00B61F38"/>
    <w:rsid w:val="00B62958"/>
    <w:rsid w:val="00B63C55"/>
    <w:rsid w:val="00B64856"/>
    <w:rsid w:val="00B66A0D"/>
    <w:rsid w:val="00B66D88"/>
    <w:rsid w:val="00B6734C"/>
    <w:rsid w:val="00B677B6"/>
    <w:rsid w:val="00B7037F"/>
    <w:rsid w:val="00B71837"/>
    <w:rsid w:val="00B722CB"/>
    <w:rsid w:val="00B72E58"/>
    <w:rsid w:val="00B73FCE"/>
    <w:rsid w:val="00B749A3"/>
    <w:rsid w:val="00B75B2D"/>
    <w:rsid w:val="00B75F4F"/>
    <w:rsid w:val="00B76034"/>
    <w:rsid w:val="00B7611B"/>
    <w:rsid w:val="00B7628D"/>
    <w:rsid w:val="00B7679F"/>
    <w:rsid w:val="00B76E2C"/>
    <w:rsid w:val="00B770FA"/>
    <w:rsid w:val="00B7775C"/>
    <w:rsid w:val="00B80A8F"/>
    <w:rsid w:val="00B8128D"/>
    <w:rsid w:val="00B815FA"/>
    <w:rsid w:val="00B81F30"/>
    <w:rsid w:val="00B844E4"/>
    <w:rsid w:val="00B860D2"/>
    <w:rsid w:val="00B87D3D"/>
    <w:rsid w:val="00B90336"/>
    <w:rsid w:val="00B90793"/>
    <w:rsid w:val="00B90E72"/>
    <w:rsid w:val="00B91766"/>
    <w:rsid w:val="00B92196"/>
    <w:rsid w:val="00B92F7C"/>
    <w:rsid w:val="00B93BDA"/>
    <w:rsid w:val="00B94846"/>
    <w:rsid w:val="00B94BE7"/>
    <w:rsid w:val="00B96660"/>
    <w:rsid w:val="00B96DD4"/>
    <w:rsid w:val="00BA0013"/>
    <w:rsid w:val="00BA0697"/>
    <w:rsid w:val="00BA0EC1"/>
    <w:rsid w:val="00BA191D"/>
    <w:rsid w:val="00BA1A0E"/>
    <w:rsid w:val="00BA25A1"/>
    <w:rsid w:val="00BA2940"/>
    <w:rsid w:val="00BA2A8F"/>
    <w:rsid w:val="00BA3081"/>
    <w:rsid w:val="00BA46D8"/>
    <w:rsid w:val="00BA4AA1"/>
    <w:rsid w:val="00BA6276"/>
    <w:rsid w:val="00BA6887"/>
    <w:rsid w:val="00BA68B2"/>
    <w:rsid w:val="00BA74BA"/>
    <w:rsid w:val="00BB2456"/>
    <w:rsid w:val="00BB45AD"/>
    <w:rsid w:val="00BB4C79"/>
    <w:rsid w:val="00BB53C8"/>
    <w:rsid w:val="00BB5ABE"/>
    <w:rsid w:val="00BB5C43"/>
    <w:rsid w:val="00BB6C43"/>
    <w:rsid w:val="00BB7948"/>
    <w:rsid w:val="00BC0470"/>
    <w:rsid w:val="00BC16E1"/>
    <w:rsid w:val="00BC3B33"/>
    <w:rsid w:val="00BC41E5"/>
    <w:rsid w:val="00BC6C07"/>
    <w:rsid w:val="00BC77A1"/>
    <w:rsid w:val="00BC7E1B"/>
    <w:rsid w:val="00BD0483"/>
    <w:rsid w:val="00BD13BF"/>
    <w:rsid w:val="00BD1C89"/>
    <w:rsid w:val="00BD2370"/>
    <w:rsid w:val="00BD281B"/>
    <w:rsid w:val="00BD37B2"/>
    <w:rsid w:val="00BD3E52"/>
    <w:rsid w:val="00BD4BC2"/>
    <w:rsid w:val="00BD5A20"/>
    <w:rsid w:val="00BD74E5"/>
    <w:rsid w:val="00BD7B19"/>
    <w:rsid w:val="00BE4301"/>
    <w:rsid w:val="00BE547B"/>
    <w:rsid w:val="00BE5B9D"/>
    <w:rsid w:val="00BE6060"/>
    <w:rsid w:val="00BE7FDE"/>
    <w:rsid w:val="00BF10BB"/>
    <w:rsid w:val="00BF1264"/>
    <w:rsid w:val="00BF14B5"/>
    <w:rsid w:val="00BF1873"/>
    <w:rsid w:val="00BF1AE7"/>
    <w:rsid w:val="00BF27E0"/>
    <w:rsid w:val="00BF2E9B"/>
    <w:rsid w:val="00BF3A1C"/>
    <w:rsid w:val="00BF477B"/>
    <w:rsid w:val="00BF6662"/>
    <w:rsid w:val="00BF6CD8"/>
    <w:rsid w:val="00C000A6"/>
    <w:rsid w:val="00C0192E"/>
    <w:rsid w:val="00C01936"/>
    <w:rsid w:val="00C029BC"/>
    <w:rsid w:val="00C029EB"/>
    <w:rsid w:val="00C03067"/>
    <w:rsid w:val="00C03CE6"/>
    <w:rsid w:val="00C04873"/>
    <w:rsid w:val="00C061B1"/>
    <w:rsid w:val="00C062D6"/>
    <w:rsid w:val="00C06A31"/>
    <w:rsid w:val="00C0766E"/>
    <w:rsid w:val="00C1089A"/>
    <w:rsid w:val="00C11751"/>
    <w:rsid w:val="00C12E20"/>
    <w:rsid w:val="00C12F8F"/>
    <w:rsid w:val="00C13857"/>
    <w:rsid w:val="00C14304"/>
    <w:rsid w:val="00C14941"/>
    <w:rsid w:val="00C15DE7"/>
    <w:rsid w:val="00C16548"/>
    <w:rsid w:val="00C17274"/>
    <w:rsid w:val="00C17306"/>
    <w:rsid w:val="00C17C6D"/>
    <w:rsid w:val="00C17EAC"/>
    <w:rsid w:val="00C20B61"/>
    <w:rsid w:val="00C21852"/>
    <w:rsid w:val="00C21C8B"/>
    <w:rsid w:val="00C22230"/>
    <w:rsid w:val="00C2249E"/>
    <w:rsid w:val="00C23F79"/>
    <w:rsid w:val="00C24C08"/>
    <w:rsid w:val="00C276F5"/>
    <w:rsid w:val="00C2778F"/>
    <w:rsid w:val="00C3002D"/>
    <w:rsid w:val="00C3100E"/>
    <w:rsid w:val="00C311F3"/>
    <w:rsid w:val="00C3392A"/>
    <w:rsid w:val="00C34979"/>
    <w:rsid w:val="00C37D1A"/>
    <w:rsid w:val="00C37E5F"/>
    <w:rsid w:val="00C41319"/>
    <w:rsid w:val="00C42D5F"/>
    <w:rsid w:val="00C4442A"/>
    <w:rsid w:val="00C458C0"/>
    <w:rsid w:val="00C45FF0"/>
    <w:rsid w:val="00C46B4C"/>
    <w:rsid w:val="00C47DCC"/>
    <w:rsid w:val="00C50503"/>
    <w:rsid w:val="00C50CB9"/>
    <w:rsid w:val="00C513F6"/>
    <w:rsid w:val="00C51DC3"/>
    <w:rsid w:val="00C52276"/>
    <w:rsid w:val="00C523E1"/>
    <w:rsid w:val="00C533BD"/>
    <w:rsid w:val="00C53A50"/>
    <w:rsid w:val="00C5555A"/>
    <w:rsid w:val="00C5589B"/>
    <w:rsid w:val="00C559EA"/>
    <w:rsid w:val="00C55B2C"/>
    <w:rsid w:val="00C56181"/>
    <w:rsid w:val="00C5637B"/>
    <w:rsid w:val="00C566CE"/>
    <w:rsid w:val="00C57162"/>
    <w:rsid w:val="00C5725C"/>
    <w:rsid w:val="00C62979"/>
    <w:rsid w:val="00C62D9D"/>
    <w:rsid w:val="00C6440F"/>
    <w:rsid w:val="00C653AA"/>
    <w:rsid w:val="00C653F1"/>
    <w:rsid w:val="00C6556C"/>
    <w:rsid w:val="00C658FA"/>
    <w:rsid w:val="00C67D13"/>
    <w:rsid w:val="00C67E93"/>
    <w:rsid w:val="00C70998"/>
    <w:rsid w:val="00C71C60"/>
    <w:rsid w:val="00C7300F"/>
    <w:rsid w:val="00C75FD6"/>
    <w:rsid w:val="00C7749C"/>
    <w:rsid w:val="00C821E7"/>
    <w:rsid w:val="00C82955"/>
    <w:rsid w:val="00C8669C"/>
    <w:rsid w:val="00C868DB"/>
    <w:rsid w:val="00C87208"/>
    <w:rsid w:val="00C87C7E"/>
    <w:rsid w:val="00C87F22"/>
    <w:rsid w:val="00C90A62"/>
    <w:rsid w:val="00C91C83"/>
    <w:rsid w:val="00C922FB"/>
    <w:rsid w:val="00C92DF3"/>
    <w:rsid w:val="00C934EF"/>
    <w:rsid w:val="00C93E0E"/>
    <w:rsid w:val="00C9488A"/>
    <w:rsid w:val="00C96238"/>
    <w:rsid w:val="00C96390"/>
    <w:rsid w:val="00C97283"/>
    <w:rsid w:val="00C97F55"/>
    <w:rsid w:val="00CA1D1A"/>
    <w:rsid w:val="00CA20C2"/>
    <w:rsid w:val="00CA4C67"/>
    <w:rsid w:val="00CA557D"/>
    <w:rsid w:val="00CA628F"/>
    <w:rsid w:val="00CB03AB"/>
    <w:rsid w:val="00CB084D"/>
    <w:rsid w:val="00CB1852"/>
    <w:rsid w:val="00CB1C61"/>
    <w:rsid w:val="00CB34C4"/>
    <w:rsid w:val="00CB50FD"/>
    <w:rsid w:val="00CB7BD4"/>
    <w:rsid w:val="00CC0769"/>
    <w:rsid w:val="00CC18F7"/>
    <w:rsid w:val="00CC2515"/>
    <w:rsid w:val="00CC3055"/>
    <w:rsid w:val="00CC4481"/>
    <w:rsid w:val="00CC472F"/>
    <w:rsid w:val="00CC5BBC"/>
    <w:rsid w:val="00CC6EE8"/>
    <w:rsid w:val="00CD08FF"/>
    <w:rsid w:val="00CD3F6B"/>
    <w:rsid w:val="00CD5605"/>
    <w:rsid w:val="00CD5D54"/>
    <w:rsid w:val="00CD7107"/>
    <w:rsid w:val="00CD750F"/>
    <w:rsid w:val="00CD7523"/>
    <w:rsid w:val="00CE02DB"/>
    <w:rsid w:val="00CE07A0"/>
    <w:rsid w:val="00CE205A"/>
    <w:rsid w:val="00CE30B8"/>
    <w:rsid w:val="00CE340C"/>
    <w:rsid w:val="00CE3640"/>
    <w:rsid w:val="00CE5533"/>
    <w:rsid w:val="00CE5550"/>
    <w:rsid w:val="00CE612D"/>
    <w:rsid w:val="00CE6473"/>
    <w:rsid w:val="00CE6630"/>
    <w:rsid w:val="00CE6D8F"/>
    <w:rsid w:val="00CE777D"/>
    <w:rsid w:val="00CE7A9E"/>
    <w:rsid w:val="00CE7E94"/>
    <w:rsid w:val="00CF01E7"/>
    <w:rsid w:val="00CF04A8"/>
    <w:rsid w:val="00CF0FA4"/>
    <w:rsid w:val="00CF163F"/>
    <w:rsid w:val="00CF16FD"/>
    <w:rsid w:val="00CF173E"/>
    <w:rsid w:val="00CF2728"/>
    <w:rsid w:val="00CF273B"/>
    <w:rsid w:val="00CF3376"/>
    <w:rsid w:val="00CF406D"/>
    <w:rsid w:val="00CF497A"/>
    <w:rsid w:val="00CF5175"/>
    <w:rsid w:val="00D00866"/>
    <w:rsid w:val="00D02953"/>
    <w:rsid w:val="00D02AFC"/>
    <w:rsid w:val="00D02EB4"/>
    <w:rsid w:val="00D04086"/>
    <w:rsid w:val="00D043C1"/>
    <w:rsid w:val="00D04934"/>
    <w:rsid w:val="00D0528C"/>
    <w:rsid w:val="00D05325"/>
    <w:rsid w:val="00D0535C"/>
    <w:rsid w:val="00D0541B"/>
    <w:rsid w:val="00D05975"/>
    <w:rsid w:val="00D05F51"/>
    <w:rsid w:val="00D07589"/>
    <w:rsid w:val="00D13596"/>
    <w:rsid w:val="00D16C4F"/>
    <w:rsid w:val="00D171B9"/>
    <w:rsid w:val="00D17994"/>
    <w:rsid w:val="00D17D1A"/>
    <w:rsid w:val="00D200D4"/>
    <w:rsid w:val="00D20AEB"/>
    <w:rsid w:val="00D20BA6"/>
    <w:rsid w:val="00D22559"/>
    <w:rsid w:val="00D241E4"/>
    <w:rsid w:val="00D24557"/>
    <w:rsid w:val="00D245A9"/>
    <w:rsid w:val="00D2596A"/>
    <w:rsid w:val="00D25B69"/>
    <w:rsid w:val="00D27EDE"/>
    <w:rsid w:val="00D30202"/>
    <w:rsid w:val="00D3075F"/>
    <w:rsid w:val="00D308C7"/>
    <w:rsid w:val="00D30C44"/>
    <w:rsid w:val="00D3153F"/>
    <w:rsid w:val="00D3154D"/>
    <w:rsid w:val="00D33905"/>
    <w:rsid w:val="00D33BB6"/>
    <w:rsid w:val="00D346B8"/>
    <w:rsid w:val="00D34A09"/>
    <w:rsid w:val="00D351AF"/>
    <w:rsid w:val="00D35BE0"/>
    <w:rsid w:val="00D3688D"/>
    <w:rsid w:val="00D36B18"/>
    <w:rsid w:val="00D400D5"/>
    <w:rsid w:val="00D40879"/>
    <w:rsid w:val="00D4092B"/>
    <w:rsid w:val="00D40CC2"/>
    <w:rsid w:val="00D4120B"/>
    <w:rsid w:val="00D42E43"/>
    <w:rsid w:val="00D46C47"/>
    <w:rsid w:val="00D4724F"/>
    <w:rsid w:val="00D476D6"/>
    <w:rsid w:val="00D50753"/>
    <w:rsid w:val="00D50A34"/>
    <w:rsid w:val="00D511BA"/>
    <w:rsid w:val="00D51BA5"/>
    <w:rsid w:val="00D51C5C"/>
    <w:rsid w:val="00D53EBE"/>
    <w:rsid w:val="00D54178"/>
    <w:rsid w:val="00D54F4C"/>
    <w:rsid w:val="00D55F02"/>
    <w:rsid w:val="00D56E4D"/>
    <w:rsid w:val="00D56E58"/>
    <w:rsid w:val="00D5721E"/>
    <w:rsid w:val="00D600E2"/>
    <w:rsid w:val="00D614CA"/>
    <w:rsid w:val="00D61C6D"/>
    <w:rsid w:val="00D62C7D"/>
    <w:rsid w:val="00D65022"/>
    <w:rsid w:val="00D65852"/>
    <w:rsid w:val="00D65A08"/>
    <w:rsid w:val="00D66855"/>
    <w:rsid w:val="00D6792D"/>
    <w:rsid w:val="00D70255"/>
    <w:rsid w:val="00D70609"/>
    <w:rsid w:val="00D70827"/>
    <w:rsid w:val="00D72E41"/>
    <w:rsid w:val="00D746F5"/>
    <w:rsid w:val="00D74A83"/>
    <w:rsid w:val="00D765CA"/>
    <w:rsid w:val="00D76899"/>
    <w:rsid w:val="00D76A06"/>
    <w:rsid w:val="00D76D6B"/>
    <w:rsid w:val="00D801B5"/>
    <w:rsid w:val="00D8072E"/>
    <w:rsid w:val="00D80785"/>
    <w:rsid w:val="00D80B52"/>
    <w:rsid w:val="00D80B6E"/>
    <w:rsid w:val="00D81B78"/>
    <w:rsid w:val="00D8210C"/>
    <w:rsid w:val="00D8283E"/>
    <w:rsid w:val="00D82C56"/>
    <w:rsid w:val="00D845E4"/>
    <w:rsid w:val="00D8505D"/>
    <w:rsid w:val="00D86146"/>
    <w:rsid w:val="00D86442"/>
    <w:rsid w:val="00D86B31"/>
    <w:rsid w:val="00D8727B"/>
    <w:rsid w:val="00D91A72"/>
    <w:rsid w:val="00D91F8F"/>
    <w:rsid w:val="00D9358C"/>
    <w:rsid w:val="00D966BF"/>
    <w:rsid w:val="00D969BF"/>
    <w:rsid w:val="00D97990"/>
    <w:rsid w:val="00DA05C9"/>
    <w:rsid w:val="00DA1877"/>
    <w:rsid w:val="00DA1F19"/>
    <w:rsid w:val="00DA2C2E"/>
    <w:rsid w:val="00DA2CD0"/>
    <w:rsid w:val="00DA341A"/>
    <w:rsid w:val="00DA40F1"/>
    <w:rsid w:val="00DA4639"/>
    <w:rsid w:val="00DA4E9E"/>
    <w:rsid w:val="00DA6503"/>
    <w:rsid w:val="00DA6865"/>
    <w:rsid w:val="00DA6E0B"/>
    <w:rsid w:val="00DA7322"/>
    <w:rsid w:val="00DB00E4"/>
    <w:rsid w:val="00DB0163"/>
    <w:rsid w:val="00DB08CF"/>
    <w:rsid w:val="00DB14C9"/>
    <w:rsid w:val="00DB1671"/>
    <w:rsid w:val="00DB1BE1"/>
    <w:rsid w:val="00DB42DA"/>
    <w:rsid w:val="00DB44BC"/>
    <w:rsid w:val="00DB5F91"/>
    <w:rsid w:val="00DB781E"/>
    <w:rsid w:val="00DB78A1"/>
    <w:rsid w:val="00DC0F1A"/>
    <w:rsid w:val="00DC21B8"/>
    <w:rsid w:val="00DC3831"/>
    <w:rsid w:val="00DC49F4"/>
    <w:rsid w:val="00DC63D5"/>
    <w:rsid w:val="00DC6DA5"/>
    <w:rsid w:val="00DC77B7"/>
    <w:rsid w:val="00DD081E"/>
    <w:rsid w:val="00DD1C7F"/>
    <w:rsid w:val="00DD1EE0"/>
    <w:rsid w:val="00DD3203"/>
    <w:rsid w:val="00DD4723"/>
    <w:rsid w:val="00DD5E3B"/>
    <w:rsid w:val="00DD6B5C"/>
    <w:rsid w:val="00DD7BCE"/>
    <w:rsid w:val="00DE018E"/>
    <w:rsid w:val="00DE0462"/>
    <w:rsid w:val="00DE11FE"/>
    <w:rsid w:val="00DE68EA"/>
    <w:rsid w:val="00DE6FBB"/>
    <w:rsid w:val="00DF0524"/>
    <w:rsid w:val="00DF1B20"/>
    <w:rsid w:val="00DF1CD0"/>
    <w:rsid w:val="00DF1CEC"/>
    <w:rsid w:val="00DF2595"/>
    <w:rsid w:val="00DF2F95"/>
    <w:rsid w:val="00DF3058"/>
    <w:rsid w:val="00DF4517"/>
    <w:rsid w:val="00DF6078"/>
    <w:rsid w:val="00E00857"/>
    <w:rsid w:val="00E00B5F"/>
    <w:rsid w:val="00E02CE9"/>
    <w:rsid w:val="00E0369D"/>
    <w:rsid w:val="00E03D3B"/>
    <w:rsid w:val="00E0429D"/>
    <w:rsid w:val="00E04666"/>
    <w:rsid w:val="00E06994"/>
    <w:rsid w:val="00E10258"/>
    <w:rsid w:val="00E1290F"/>
    <w:rsid w:val="00E1397F"/>
    <w:rsid w:val="00E15343"/>
    <w:rsid w:val="00E15A74"/>
    <w:rsid w:val="00E15E62"/>
    <w:rsid w:val="00E1628D"/>
    <w:rsid w:val="00E16739"/>
    <w:rsid w:val="00E1690E"/>
    <w:rsid w:val="00E16BB3"/>
    <w:rsid w:val="00E17D89"/>
    <w:rsid w:val="00E20A41"/>
    <w:rsid w:val="00E21D14"/>
    <w:rsid w:val="00E225F4"/>
    <w:rsid w:val="00E22906"/>
    <w:rsid w:val="00E22C1D"/>
    <w:rsid w:val="00E2484B"/>
    <w:rsid w:val="00E24B58"/>
    <w:rsid w:val="00E25158"/>
    <w:rsid w:val="00E25EB0"/>
    <w:rsid w:val="00E25EFB"/>
    <w:rsid w:val="00E26B0D"/>
    <w:rsid w:val="00E2718A"/>
    <w:rsid w:val="00E3137B"/>
    <w:rsid w:val="00E32FA6"/>
    <w:rsid w:val="00E33248"/>
    <w:rsid w:val="00E33738"/>
    <w:rsid w:val="00E33BE2"/>
    <w:rsid w:val="00E3453A"/>
    <w:rsid w:val="00E3568E"/>
    <w:rsid w:val="00E35DC6"/>
    <w:rsid w:val="00E35FBB"/>
    <w:rsid w:val="00E36271"/>
    <w:rsid w:val="00E366D0"/>
    <w:rsid w:val="00E379D0"/>
    <w:rsid w:val="00E37F18"/>
    <w:rsid w:val="00E408B1"/>
    <w:rsid w:val="00E42F57"/>
    <w:rsid w:val="00E43742"/>
    <w:rsid w:val="00E4560A"/>
    <w:rsid w:val="00E45CAD"/>
    <w:rsid w:val="00E47ED0"/>
    <w:rsid w:val="00E47F03"/>
    <w:rsid w:val="00E500E0"/>
    <w:rsid w:val="00E5079A"/>
    <w:rsid w:val="00E516DF"/>
    <w:rsid w:val="00E5178E"/>
    <w:rsid w:val="00E51CCE"/>
    <w:rsid w:val="00E51DA8"/>
    <w:rsid w:val="00E5278A"/>
    <w:rsid w:val="00E53D0F"/>
    <w:rsid w:val="00E54CF5"/>
    <w:rsid w:val="00E54F0A"/>
    <w:rsid w:val="00E56A6A"/>
    <w:rsid w:val="00E56F65"/>
    <w:rsid w:val="00E57AB9"/>
    <w:rsid w:val="00E60C7F"/>
    <w:rsid w:val="00E60DFF"/>
    <w:rsid w:val="00E62ECF"/>
    <w:rsid w:val="00E63102"/>
    <w:rsid w:val="00E63FC0"/>
    <w:rsid w:val="00E64071"/>
    <w:rsid w:val="00E64435"/>
    <w:rsid w:val="00E6560D"/>
    <w:rsid w:val="00E65BE4"/>
    <w:rsid w:val="00E669F3"/>
    <w:rsid w:val="00E66B3F"/>
    <w:rsid w:val="00E677AA"/>
    <w:rsid w:val="00E70ECB"/>
    <w:rsid w:val="00E71685"/>
    <w:rsid w:val="00E724EF"/>
    <w:rsid w:val="00E725BA"/>
    <w:rsid w:val="00E728FE"/>
    <w:rsid w:val="00E737E9"/>
    <w:rsid w:val="00E73AAC"/>
    <w:rsid w:val="00E766BC"/>
    <w:rsid w:val="00E7752F"/>
    <w:rsid w:val="00E804ED"/>
    <w:rsid w:val="00E825AC"/>
    <w:rsid w:val="00E827D0"/>
    <w:rsid w:val="00E82C29"/>
    <w:rsid w:val="00E83211"/>
    <w:rsid w:val="00E840E9"/>
    <w:rsid w:val="00E84E56"/>
    <w:rsid w:val="00E86A4C"/>
    <w:rsid w:val="00E87EC1"/>
    <w:rsid w:val="00E905CC"/>
    <w:rsid w:val="00E91409"/>
    <w:rsid w:val="00E922A0"/>
    <w:rsid w:val="00E92536"/>
    <w:rsid w:val="00E943BE"/>
    <w:rsid w:val="00E94AD9"/>
    <w:rsid w:val="00E973AB"/>
    <w:rsid w:val="00EA144B"/>
    <w:rsid w:val="00EA1CF4"/>
    <w:rsid w:val="00EA2C08"/>
    <w:rsid w:val="00EA352F"/>
    <w:rsid w:val="00EA354A"/>
    <w:rsid w:val="00EA3BA3"/>
    <w:rsid w:val="00EA4719"/>
    <w:rsid w:val="00EA495C"/>
    <w:rsid w:val="00EA4CEB"/>
    <w:rsid w:val="00EA4DF1"/>
    <w:rsid w:val="00EA7D7F"/>
    <w:rsid w:val="00EB0D48"/>
    <w:rsid w:val="00EB0D69"/>
    <w:rsid w:val="00EB1050"/>
    <w:rsid w:val="00EB2028"/>
    <w:rsid w:val="00EB30AA"/>
    <w:rsid w:val="00EB3BC5"/>
    <w:rsid w:val="00EB3F6C"/>
    <w:rsid w:val="00EC2442"/>
    <w:rsid w:val="00EC2A78"/>
    <w:rsid w:val="00EC3E33"/>
    <w:rsid w:val="00EC57E6"/>
    <w:rsid w:val="00EC65F8"/>
    <w:rsid w:val="00EC6775"/>
    <w:rsid w:val="00EC7304"/>
    <w:rsid w:val="00EC787C"/>
    <w:rsid w:val="00EC7B32"/>
    <w:rsid w:val="00EC7E5A"/>
    <w:rsid w:val="00ED0828"/>
    <w:rsid w:val="00ED13A3"/>
    <w:rsid w:val="00ED1DB5"/>
    <w:rsid w:val="00ED1FDD"/>
    <w:rsid w:val="00ED2152"/>
    <w:rsid w:val="00ED2689"/>
    <w:rsid w:val="00ED3783"/>
    <w:rsid w:val="00ED3E3C"/>
    <w:rsid w:val="00ED486B"/>
    <w:rsid w:val="00ED4A40"/>
    <w:rsid w:val="00ED50DA"/>
    <w:rsid w:val="00ED64A6"/>
    <w:rsid w:val="00EE1B92"/>
    <w:rsid w:val="00EE2BDC"/>
    <w:rsid w:val="00EE34F5"/>
    <w:rsid w:val="00EE3524"/>
    <w:rsid w:val="00EE4DF2"/>
    <w:rsid w:val="00EE52C8"/>
    <w:rsid w:val="00EE537D"/>
    <w:rsid w:val="00EE59E3"/>
    <w:rsid w:val="00EE6160"/>
    <w:rsid w:val="00EE648E"/>
    <w:rsid w:val="00EE65E4"/>
    <w:rsid w:val="00EE6891"/>
    <w:rsid w:val="00EE6A34"/>
    <w:rsid w:val="00EE719E"/>
    <w:rsid w:val="00EE71A4"/>
    <w:rsid w:val="00EF0AB9"/>
    <w:rsid w:val="00EF1A4B"/>
    <w:rsid w:val="00EF1C8F"/>
    <w:rsid w:val="00EF2DB4"/>
    <w:rsid w:val="00EF3099"/>
    <w:rsid w:val="00EF3CD3"/>
    <w:rsid w:val="00EF4C5F"/>
    <w:rsid w:val="00EF554C"/>
    <w:rsid w:val="00EF7635"/>
    <w:rsid w:val="00F00F58"/>
    <w:rsid w:val="00F010C8"/>
    <w:rsid w:val="00F015B9"/>
    <w:rsid w:val="00F0169E"/>
    <w:rsid w:val="00F02B10"/>
    <w:rsid w:val="00F035F6"/>
    <w:rsid w:val="00F038BF"/>
    <w:rsid w:val="00F0472C"/>
    <w:rsid w:val="00F04FCD"/>
    <w:rsid w:val="00F04FD5"/>
    <w:rsid w:val="00F053D8"/>
    <w:rsid w:val="00F05C4C"/>
    <w:rsid w:val="00F05E09"/>
    <w:rsid w:val="00F05FCB"/>
    <w:rsid w:val="00F07B86"/>
    <w:rsid w:val="00F104DA"/>
    <w:rsid w:val="00F1094D"/>
    <w:rsid w:val="00F10C6A"/>
    <w:rsid w:val="00F10D78"/>
    <w:rsid w:val="00F14910"/>
    <w:rsid w:val="00F14FC8"/>
    <w:rsid w:val="00F1568F"/>
    <w:rsid w:val="00F1595B"/>
    <w:rsid w:val="00F16A01"/>
    <w:rsid w:val="00F17A1A"/>
    <w:rsid w:val="00F21D4D"/>
    <w:rsid w:val="00F226C1"/>
    <w:rsid w:val="00F22A09"/>
    <w:rsid w:val="00F2364F"/>
    <w:rsid w:val="00F24D05"/>
    <w:rsid w:val="00F25550"/>
    <w:rsid w:val="00F267E2"/>
    <w:rsid w:val="00F27C6A"/>
    <w:rsid w:val="00F301B7"/>
    <w:rsid w:val="00F30DD8"/>
    <w:rsid w:val="00F3138F"/>
    <w:rsid w:val="00F31E55"/>
    <w:rsid w:val="00F3262F"/>
    <w:rsid w:val="00F330F3"/>
    <w:rsid w:val="00F339AF"/>
    <w:rsid w:val="00F34CBC"/>
    <w:rsid w:val="00F350B7"/>
    <w:rsid w:val="00F35FE1"/>
    <w:rsid w:val="00F360B4"/>
    <w:rsid w:val="00F364FF"/>
    <w:rsid w:val="00F36A70"/>
    <w:rsid w:val="00F37948"/>
    <w:rsid w:val="00F37C96"/>
    <w:rsid w:val="00F40B90"/>
    <w:rsid w:val="00F4147D"/>
    <w:rsid w:val="00F4340A"/>
    <w:rsid w:val="00F44B48"/>
    <w:rsid w:val="00F4587A"/>
    <w:rsid w:val="00F4591B"/>
    <w:rsid w:val="00F45BE0"/>
    <w:rsid w:val="00F47E0D"/>
    <w:rsid w:val="00F50774"/>
    <w:rsid w:val="00F50A96"/>
    <w:rsid w:val="00F51E5D"/>
    <w:rsid w:val="00F51F53"/>
    <w:rsid w:val="00F5217B"/>
    <w:rsid w:val="00F52393"/>
    <w:rsid w:val="00F526EE"/>
    <w:rsid w:val="00F559C4"/>
    <w:rsid w:val="00F55B77"/>
    <w:rsid w:val="00F56E22"/>
    <w:rsid w:val="00F601DF"/>
    <w:rsid w:val="00F60431"/>
    <w:rsid w:val="00F61B3E"/>
    <w:rsid w:val="00F62AA7"/>
    <w:rsid w:val="00F63427"/>
    <w:rsid w:val="00F63A28"/>
    <w:rsid w:val="00F649A2"/>
    <w:rsid w:val="00F652A6"/>
    <w:rsid w:val="00F652C7"/>
    <w:rsid w:val="00F66423"/>
    <w:rsid w:val="00F6682C"/>
    <w:rsid w:val="00F7027F"/>
    <w:rsid w:val="00F715AC"/>
    <w:rsid w:val="00F7352E"/>
    <w:rsid w:val="00F7589E"/>
    <w:rsid w:val="00F75D3E"/>
    <w:rsid w:val="00F75F20"/>
    <w:rsid w:val="00F76FAA"/>
    <w:rsid w:val="00F7778E"/>
    <w:rsid w:val="00F803BE"/>
    <w:rsid w:val="00F80CF0"/>
    <w:rsid w:val="00F826C5"/>
    <w:rsid w:val="00F83518"/>
    <w:rsid w:val="00F83663"/>
    <w:rsid w:val="00F840F4"/>
    <w:rsid w:val="00F84A72"/>
    <w:rsid w:val="00F865A6"/>
    <w:rsid w:val="00F865DC"/>
    <w:rsid w:val="00F878F3"/>
    <w:rsid w:val="00F901CE"/>
    <w:rsid w:val="00F90791"/>
    <w:rsid w:val="00F91021"/>
    <w:rsid w:val="00F910B5"/>
    <w:rsid w:val="00F913F1"/>
    <w:rsid w:val="00F91C80"/>
    <w:rsid w:val="00F937E1"/>
    <w:rsid w:val="00F939C8"/>
    <w:rsid w:val="00F94227"/>
    <w:rsid w:val="00F94504"/>
    <w:rsid w:val="00F94974"/>
    <w:rsid w:val="00F94A85"/>
    <w:rsid w:val="00F95463"/>
    <w:rsid w:val="00F95B87"/>
    <w:rsid w:val="00F96720"/>
    <w:rsid w:val="00F96EF9"/>
    <w:rsid w:val="00F97D88"/>
    <w:rsid w:val="00FA0845"/>
    <w:rsid w:val="00FA2B4A"/>
    <w:rsid w:val="00FA3683"/>
    <w:rsid w:val="00FA587E"/>
    <w:rsid w:val="00FA62FF"/>
    <w:rsid w:val="00FA78BF"/>
    <w:rsid w:val="00FA7CA2"/>
    <w:rsid w:val="00FA7CE1"/>
    <w:rsid w:val="00FA7FBA"/>
    <w:rsid w:val="00FB1024"/>
    <w:rsid w:val="00FB1862"/>
    <w:rsid w:val="00FB21E9"/>
    <w:rsid w:val="00FB2336"/>
    <w:rsid w:val="00FB25B5"/>
    <w:rsid w:val="00FB3AF1"/>
    <w:rsid w:val="00FB406D"/>
    <w:rsid w:val="00FB47A3"/>
    <w:rsid w:val="00FB4FCD"/>
    <w:rsid w:val="00FB65B8"/>
    <w:rsid w:val="00FB6B19"/>
    <w:rsid w:val="00FB72CE"/>
    <w:rsid w:val="00FB7FCD"/>
    <w:rsid w:val="00FC1104"/>
    <w:rsid w:val="00FC11AC"/>
    <w:rsid w:val="00FC2C95"/>
    <w:rsid w:val="00FC2CDB"/>
    <w:rsid w:val="00FC3AE4"/>
    <w:rsid w:val="00FC4EB9"/>
    <w:rsid w:val="00FC5B5E"/>
    <w:rsid w:val="00FC6734"/>
    <w:rsid w:val="00FC69EB"/>
    <w:rsid w:val="00FC6FF0"/>
    <w:rsid w:val="00FC7535"/>
    <w:rsid w:val="00FC7C41"/>
    <w:rsid w:val="00FD00D7"/>
    <w:rsid w:val="00FD0D7B"/>
    <w:rsid w:val="00FD1424"/>
    <w:rsid w:val="00FD1ADB"/>
    <w:rsid w:val="00FD1CD6"/>
    <w:rsid w:val="00FD1F49"/>
    <w:rsid w:val="00FD25F0"/>
    <w:rsid w:val="00FD2CBE"/>
    <w:rsid w:val="00FD4A53"/>
    <w:rsid w:val="00FD5506"/>
    <w:rsid w:val="00FD5880"/>
    <w:rsid w:val="00FD62CF"/>
    <w:rsid w:val="00FD6A3F"/>
    <w:rsid w:val="00FD6C35"/>
    <w:rsid w:val="00FD6D98"/>
    <w:rsid w:val="00FE0766"/>
    <w:rsid w:val="00FE16F2"/>
    <w:rsid w:val="00FE1CFF"/>
    <w:rsid w:val="00FE2C99"/>
    <w:rsid w:val="00FE2EEF"/>
    <w:rsid w:val="00FE456F"/>
    <w:rsid w:val="00FE695A"/>
    <w:rsid w:val="00FE7751"/>
    <w:rsid w:val="00FF02BD"/>
    <w:rsid w:val="00FF166F"/>
    <w:rsid w:val="00FF2BFA"/>
    <w:rsid w:val="00FF30D5"/>
    <w:rsid w:val="00FF5323"/>
    <w:rsid w:val="00FF5641"/>
    <w:rsid w:val="00FF5C0A"/>
    <w:rsid w:val="00FF6624"/>
    <w:rsid w:val="00FF6808"/>
    <w:rsid w:val="00FF6AAE"/>
    <w:rsid w:val="00FF7051"/>
    <w:rsid w:val="0D74F252"/>
    <w:rsid w:val="0DCB4A12"/>
    <w:rsid w:val="1247ABBF"/>
    <w:rsid w:val="175DE721"/>
    <w:rsid w:val="1E63098B"/>
    <w:rsid w:val="21222191"/>
    <w:rsid w:val="2138FAD4"/>
    <w:rsid w:val="2186D557"/>
    <w:rsid w:val="2BC616C5"/>
    <w:rsid w:val="2D340A27"/>
    <w:rsid w:val="2F8BD9C3"/>
    <w:rsid w:val="33EB75EF"/>
    <w:rsid w:val="38720C72"/>
    <w:rsid w:val="3971485F"/>
    <w:rsid w:val="3BDACF54"/>
    <w:rsid w:val="3C27470B"/>
    <w:rsid w:val="3D79B6AF"/>
    <w:rsid w:val="3E456D3F"/>
    <w:rsid w:val="3FB874E1"/>
    <w:rsid w:val="400B6A19"/>
    <w:rsid w:val="40438A48"/>
    <w:rsid w:val="4317F233"/>
    <w:rsid w:val="4743C6E2"/>
    <w:rsid w:val="4BD4F2D9"/>
    <w:rsid w:val="4DB36BED"/>
    <w:rsid w:val="4DB6D047"/>
    <w:rsid w:val="4DD5EB66"/>
    <w:rsid w:val="4FF50BA4"/>
    <w:rsid w:val="50DDAC51"/>
    <w:rsid w:val="51FF02B8"/>
    <w:rsid w:val="53DDB24F"/>
    <w:rsid w:val="562AFF1D"/>
    <w:rsid w:val="57B0BC47"/>
    <w:rsid w:val="57B30FED"/>
    <w:rsid w:val="587D7A4E"/>
    <w:rsid w:val="5A003D03"/>
    <w:rsid w:val="5E4ED769"/>
    <w:rsid w:val="62FDE106"/>
    <w:rsid w:val="660A2B9B"/>
    <w:rsid w:val="670E38EE"/>
    <w:rsid w:val="6C56AE0F"/>
    <w:rsid w:val="704DE322"/>
    <w:rsid w:val="730A6C15"/>
    <w:rsid w:val="7971D842"/>
    <w:rsid w:val="7A041DC2"/>
    <w:rsid w:val="7AB05DAE"/>
    <w:rsid w:val="7B8C1F2C"/>
  </w:rsids>
  <m:mathPr>
    <m:mathFont m:val="Cambria Math"/>
    <m:brkBin m:val="before"/>
    <m:brkBinSub m:val="--"/>
    <m:smallFrac m:val="0"/>
    <m:dispDef/>
    <m:lMargin m:val="0"/>
    <m:rMargin m:val="0"/>
    <m:defJc m:val="centerGroup"/>
    <m:wrapIndent m:val="1440"/>
    <m:intLim m:val="subSup"/>
    <m:naryLim m:val="undOvr"/>
  </m:mathPr>
  <w:themeFontLang w:val="nl-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7EDA82"/>
  <w15:chartTrackingRefBased/>
  <w15:docId w15:val="{1AE35BA9-62E4-44C2-937B-7648BE69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6904"/>
    <w:pPr>
      <w:spacing w:after="0" w:line="240" w:lineRule="auto"/>
    </w:pPr>
    <w:rPr>
      <w:rFonts w:ascii="Arial" w:hAnsi="Arial" w:cs="Times New Roman"/>
      <w:sz w:val="18"/>
      <w:szCs w:val="20"/>
      <w:lang w:val="nl-NL" w:eastAsia="nl-BE"/>
    </w:rPr>
  </w:style>
  <w:style w:type="paragraph" w:styleId="Kop1">
    <w:name w:val="heading 1"/>
    <w:basedOn w:val="Standaard"/>
    <w:next w:val="Standaard"/>
    <w:link w:val="Kop1Char"/>
    <w:qFormat/>
    <w:rsid w:val="00266BEF"/>
    <w:pPr>
      <w:keepNext/>
      <w:outlineLvl w:val="0"/>
    </w:pPr>
    <w:rPr>
      <w:rFonts w:cs="Arial"/>
      <w:b/>
      <w:bCs/>
      <w:color w:val="1E64C8"/>
      <w:kern w:val="32"/>
      <w:sz w:val="32"/>
      <w:szCs w:val="32"/>
    </w:rPr>
  </w:style>
  <w:style w:type="paragraph" w:styleId="Kop2">
    <w:name w:val="heading 2"/>
    <w:basedOn w:val="Standaard"/>
    <w:next w:val="Standaard"/>
    <w:link w:val="Kop2Char"/>
    <w:unhideWhenUsed/>
    <w:qFormat/>
    <w:rsid w:val="00266BEF"/>
    <w:pPr>
      <w:keepNext/>
      <w:keepLines/>
      <w:spacing w:before="40"/>
      <w:outlineLvl w:val="1"/>
    </w:pPr>
    <w:rPr>
      <w:rFonts w:eastAsiaTheme="majorEastAsia" w:cstheme="majorBidi"/>
      <w:color w:val="1E64C8"/>
      <w:sz w:val="24"/>
      <w:szCs w:val="26"/>
    </w:rPr>
  </w:style>
  <w:style w:type="paragraph" w:styleId="Kop3">
    <w:name w:val="heading 3"/>
    <w:basedOn w:val="Standaard"/>
    <w:next w:val="Standaard"/>
    <w:link w:val="Kop3Char"/>
    <w:qFormat/>
    <w:rsid w:val="00266BEF"/>
    <w:pPr>
      <w:keepNext/>
      <w:outlineLvl w:val="2"/>
    </w:pPr>
    <w:rPr>
      <w:b/>
      <w:snapToGrid w:val="0"/>
      <w:sz w:val="24"/>
    </w:rPr>
  </w:style>
  <w:style w:type="paragraph" w:styleId="Kop4">
    <w:name w:val="heading 4"/>
    <w:basedOn w:val="Standaard"/>
    <w:next w:val="Standaard"/>
    <w:link w:val="Kop4Char"/>
    <w:unhideWhenUsed/>
    <w:rsid w:val="00092BA7"/>
    <w:pPr>
      <w:keepNext/>
      <w:keepLines/>
      <w:spacing w:before="200" w:line="300" w:lineRule="atLeast"/>
      <w:contextualSpacing/>
      <w:outlineLvl w:val="3"/>
    </w:pPr>
    <w:rPr>
      <w:rFonts w:asciiTheme="majorHAnsi" w:eastAsiaTheme="majorEastAsia" w:hAnsiTheme="majorHAnsi" w:cstheme="majorBidi"/>
      <w:b/>
      <w:bCs/>
      <w:iCs/>
      <w:color w:val="000000" w:themeColor="text1" w:themeShade="80"/>
      <w:sz w:val="20"/>
      <w:szCs w:val="12"/>
      <w:lang w:val="nl-BE" w:eastAsia="nl-NL"/>
    </w:rPr>
  </w:style>
  <w:style w:type="paragraph" w:styleId="Kop5">
    <w:name w:val="heading 5"/>
    <w:basedOn w:val="Standaard"/>
    <w:next w:val="Standaard"/>
    <w:link w:val="Kop5Char"/>
    <w:unhideWhenUsed/>
    <w:rsid w:val="00092BA7"/>
    <w:pPr>
      <w:keepNext/>
      <w:keepLines/>
      <w:spacing w:before="200" w:line="300" w:lineRule="atLeast"/>
      <w:contextualSpacing/>
      <w:outlineLvl w:val="4"/>
    </w:pPr>
    <w:rPr>
      <w:rFonts w:asciiTheme="majorHAnsi" w:eastAsiaTheme="majorEastAsia" w:hAnsiTheme="majorHAnsi" w:cstheme="majorBidi"/>
      <w:b/>
      <w:color w:val="000000" w:themeColor="text1" w:themeShade="80"/>
      <w:sz w:val="20"/>
      <w:szCs w:val="12"/>
      <w:lang w:val="nl-BE" w:eastAsia="nl-NL"/>
    </w:rPr>
  </w:style>
  <w:style w:type="paragraph" w:styleId="Kop6">
    <w:name w:val="heading 6"/>
    <w:basedOn w:val="Standaard"/>
    <w:next w:val="Standaard"/>
    <w:link w:val="Kop6Char"/>
    <w:unhideWhenUsed/>
    <w:rsid w:val="00092BA7"/>
    <w:pPr>
      <w:keepNext/>
      <w:keepLines/>
      <w:spacing w:before="200" w:line="300" w:lineRule="atLeast"/>
      <w:contextualSpacing/>
      <w:outlineLvl w:val="5"/>
    </w:pPr>
    <w:rPr>
      <w:rFonts w:asciiTheme="majorHAnsi" w:eastAsiaTheme="majorEastAsia" w:hAnsiTheme="majorHAnsi" w:cstheme="majorBidi"/>
      <w:b/>
      <w:iCs/>
      <w:color w:val="000000" w:themeColor="text1" w:themeShade="80"/>
      <w:sz w:val="20"/>
      <w:szCs w:val="12"/>
      <w:lang w:val="nl-BE" w:eastAsia="nl-NL"/>
    </w:rPr>
  </w:style>
  <w:style w:type="paragraph" w:styleId="Kop7">
    <w:name w:val="heading 7"/>
    <w:basedOn w:val="Standaard"/>
    <w:next w:val="Standaard"/>
    <w:link w:val="Kop7Char"/>
    <w:unhideWhenUsed/>
    <w:rsid w:val="00092BA7"/>
    <w:pPr>
      <w:keepNext/>
      <w:keepLines/>
      <w:spacing w:before="200" w:line="300" w:lineRule="atLeast"/>
      <w:contextualSpacing/>
      <w:outlineLvl w:val="6"/>
    </w:pPr>
    <w:rPr>
      <w:rFonts w:asciiTheme="majorHAnsi" w:eastAsiaTheme="majorEastAsia" w:hAnsiTheme="majorHAnsi" w:cstheme="majorBidi"/>
      <w:b/>
      <w:iCs/>
      <w:color w:val="000000" w:themeColor="text1" w:themeShade="80"/>
      <w:sz w:val="20"/>
      <w:szCs w:val="12"/>
      <w:lang w:val="nl-BE" w:eastAsia="nl-NL"/>
    </w:rPr>
  </w:style>
  <w:style w:type="paragraph" w:styleId="Kop8">
    <w:name w:val="heading 8"/>
    <w:basedOn w:val="Standaard"/>
    <w:next w:val="Standaard"/>
    <w:link w:val="Kop8Char"/>
    <w:unhideWhenUsed/>
    <w:rsid w:val="00092BA7"/>
    <w:pPr>
      <w:keepNext/>
      <w:keepLines/>
      <w:spacing w:before="200" w:line="300" w:lineRule="atLeast"/>
      <w:contextualSpacing/>
      <w:outlineLvl w:val="7"/>
    </w:pPr>
    <w:rPr>
      <w:rFonts w:asciiTheme="majorHAnsi" w:eastAsiaTheme="majorEastAsia" w:hAnsiTheme="majorHAnsi" w:cstheme="majorBidi"/>
      <w:b/>
      <w:color w:val="000000" w:themeColor="text1" w:themeShade="80"/>
      <w:sz w:val="20"/>
      <w:lang w:val="nl-BE" w:eastAsia="nl-NL"/>
    </w:rPr>
  </w:style>
  <w:style w:type="paragraph" w:styleId="Kop9">
    <w:name w:val="heading 9"/>
    <w:basedOn w:val="Standaard"/>
    <w:next w:val="Standaard"/>
    <w:link w:val="Kop9Char"/>
    <w:unhideWhenUsed/>
    <w:rsid w:val="00092BA7"/>
    <w:pPr>
      <w:keepNext/>
      <w:keepLines/>
      <w:spacing w:before="200" w:line="300" w:lineRule="atLeast"/>
      <w:contextualSpacing/>
      <w:outlineLvl w:val="8"/>
    </w:pPr>
    <w:rPr>
      <w:rFonts w:asciiTheme="majorHAnsi" w:eastAsiaTheme="majorEastAsia" w:hAnsiTheme="majorHAnsi" w:cstheme="majorBidi"/>
      <w:b/>
      <w:iCs/>
      <w:color w:val="000000" w:themeColor="text1" w:themeShade="80"/>
      <w:sz w:val="20"/>
      <w:lang w:val="nl-BE"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nhideWhenUsed/>
    <w:rsid w:val="00CC6EE8"/>
    <w:pPr>
      <w:tabs>
        <w:tab w:val="center" w:pos="4536"/>
        <w:tab w:val="right" w:pos="9072"/>
      </w:tabs>
      <w:spacing w:line="220" w:lineRule="exact"/>
    </w:pPr>
    <w:rPr>
      <w:color w:val="97999B" w:themeColor="background2"/>
      <w:sz w:val="16"/>
      <w:szCs w:val="18"/>
    </w:rPr>
  </w:style>
  <w:style w:type="character" w:customStyle="1" w:styleId="VoettekstChar">
    <w:name w:val="Voettekst Char"/>
    <w:basedOn w:val="Standaardalinea-lettertype"/>
    <w:link w:val="Voettekst"/>
    <w:rsid w:val="00CC6EE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rsid w:val="00266BEF"/>
    <w:rPr>
      <w:rFonts w:ascii="Arial" w:eastAsia="Times New Roman" w:hAnsi="Arial" w:cs="Arial"/>
      <w:b/>
      <w:bCs/>
      <w:color w:val="1E64C8"/>
      <w:kern w:val="32"/>
      <w:sz w:val="32"/>
      <w:szCs w:val="32"/>
      <w:lang w:val="nl-NL" w:eastAsia="nl-BE"/>
    </w:rPr>
  </w:style>
  <w:style w:type="character" w:customStyle="1" w:styleId="Kop2Char">
    <w:name w:val="Kop 2 Char"/>
    <w:basedOn w:val="Standaardalinea-lettertype"/>
    <w:link w:val="Kop2"/>
    <w:rsid w:val="00266BEF"/>
    <w:rPr>
      <w:rFonts w:ascii="Arial" w:eastAsiaTheme="majorEastAsia" w:hAnsi="Arial" w:cstheme="majorBidi"/>
      <w:color w:val="1E64C8"/>
      <w:sz w:val="24"/>
      <w:szCs w:val="26"/>
      <w:lang w:val="nl-NL" w:eastAsia="nl-BE"/>
    </w:rPr>
  </w:style>
  <w:style w:type="character" w:customStyle="1" w:styleId="Kop3Char">
    <w:name w:val="Kop 3 Char"/>
    <w:basedOn w:val="Standaardalinea-lettertype"/>
    <w:link w:val="Kop3"/>
    <w:rsid w:val="00266BEF"/>
    <w:rPr>
      <w:rFonts w:ascii="Arial" w:eastAsia="Times New Roman" w:hAnsi="Arial" w:cs="Times New Roman"/>
      <w:b/>
      <w:snapToGrid w:val="0"/>
      <w:sz w:val="24"/>
      <w:szCs w:val="20"/>
      <w:lang w:eastAsia="nl-BE"/>
    </w:rPr>
  </w:style>
  <w:style w:type="paragraph" w:styleId="Geenafstand">
    <w:name w:val="No Spacing"/>
    <w:uiPriority w:val="1"/>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rsid w:val="000F3C51"/>
    <w:pPr>
      <w:ind w:left="720"/>
      <w:contextualSpacing/>
    </w:pPr>
  </w:style>
  <w:style w:type="paragraph" w:styleId="Koptekst">
    <w:name w:val="header"/>
    <w:basedOn w:val="Standaard"/>
    <w:link w:val="KoptekstChar"/>
    <w:unhideWhenUsed/>
    <w:rsid w:val="00CC6EE8"/>
    <w:pPr>
      <w:tabs>
        <w:tab w:val="center" w:pos="4536"/>
        <w:tab w:val="right" w:pos="9072"/>
      </w:tabs>
    </w:pPr>
  </w:style>
  <w:style w:type="character" w:customStyle="1" w:styleId="KoptekstChar">
    <w:name w:val="Koptekst Char"/>
    <w:basedOn w:val="Standaardalinea-lettertype"/>
    <w:link w:val="Koptekst"/>
    <w:rsid w:val="00CC6EE8"/>
    <w:rPr>
      <w:rFonts w:ascii="Arial" w:hAnsi="Arial" w:cs="Times New Roman"/>
      <w:sz w:val="18"/>
      <w:szCs w:val="20"/>
      <w:lang w:val="nl-NL" w:eastAsia="nl-BE"/>
    </w:rPr>
  </w:style>
  <w:style w:type="table" w:styleId="Tabelraster">
    <w:name w:val="Table Grid"/>
    <w:basedOn w:val="Standaardtabel"/>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VSGreferenties">
    <w:name w:val="VVSG_referenties"/>
    <w:basedOn w:val="Standaard"/>
    <w:qFormat/>
    <w:rsid w:val="00BD7B19"/>
    <w:pPr>
      <w:framePr w:hSpace="142" w:wrap="around" w:vAnchor="page" w:hAnchor="page" w:y="1"/>
      <w:spacing w:line="288" w:lineRule="auto"/>
      <w:suppressOverlap/>
    </w:pPr>
    <w:rPr>
      <w:color w:val="53565A" w:themeColor="text2"/>
      <w:sz w:val="16"/>
      <w:szCs w:val="18"/>
      <w:lang w:val="nl-BE"/>
    </w:rPr>
  </w:style>
  <w:style w:type="paragraph" w:customStyle="1" w:styleId="VVSGreferentiesvet">
    <w:name w:val="VVSG_referenties_vet"/>
    <w:basedOn w:val="VVSGreferenties"/>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qFormat/>
    <w:rsid w:val="00922427"/>
    <w:pPr>
      <w:framePr w:hSpace="142" w:wrap="around" w:vAnchor="page" w:hAnchor="page" w:y="1"/>
      <w:spacing w:line="288" w:lineRule="auto"/>
      <w:suppressOverlap/>
    </w:pPr>
    <w:rPr>
      <w:color w:val="53565A" w:themeColor="text2"/>
      <w:sz w:val="20"/>
      <w:szCs w:val="22"/>
      <w:lang w:val="nl-BE"/>
    </w:rPr>
  </w:style>
  <w:style w:type="paragraph" w:customStyle="1" w:styleId="VVSGOnderwerp">
    <w:name w:val="VVSG_Onderwerp"/>
    <w:basedOn w:val="Standaard"/>
    <w:qFormat/>
    <w:rsid w:val="00A83758"/>
    <w:pPr>
      <w:spacing w:before="500"/>
    </w:pPr>
    <w:rPr>
      <w:b/>
      <w:bCs/>
      <w:color w:val="000000" w:themeColor="text1"/>
      <w:sz w:val="32"/>
      <w:szCs w:val="25"/>
      <w:lang w:val="nl-BE"/>
    </w:rPr>
  </w:style>
  <w:style w:type="paragraph" w:customStyle="1" w:styleId="VVSGBodytekst">
    <w:name w:val="VVSG_Bodytekst"/>
    <w:basedOn w:val="Standaard"/>
    <w:qFormat/>
    <w:rsid w:val="00516B67"/>
    <w:pPr>
      <w:spacing w:line="293" w:lineRule="auto"/>
    </w:pPr>
    <w:rPr>
      <w:color w:val="53565A" w:themeColor="text2"/>
      <w:sz w:val="20"/>
      <w:szCs w:val="22"/>
      <w:lang w:val="nl-BE"/>
    </w:rPr>
  </w:style>
  <w:style w:type="numbering" w:customStyle="1" w:styleId="VVSGtitels">
    <w:name w:val="VVSG_titels"/>
    <w:uiPriority w:val="99"/>
    <w:rsid w:val="00482C9E"/>
    <w:pPr>
      <w:numPr>
        <w:numId w:val="1"/>
      </w:numPr>
    </w:pPr>
  </w:style>
  <w:style w:type="paragraph" w:customStyle="1" w:styleId="VVSGTitel1">
    <w:name w:val="VVSG_Titel1"/>
    <w:basedOn w:val="VVSGBodytekst"/>
    <w:qFormat/>
    <w:rsid w:val="00AA4D6A"/>
    <w:pPr>
      <w:numPr>
        <w:numId w:val="30"/>
      </w:numPr>
      <w:spacing w:before="360" w:after="120" w:line="240" w:lineRule="auto"/>
      <w:outlineLvl w:val="0"/>
    </w:pPr>
    <w:rPr>
      <w:b/>
      <w:bCs/>
      <w:color w:val="43B02A" w:themeColor="accent1"/>
      <w:sz w:val="26"/>
      <w:szCs w:val="26"/>
    </w:rPr>
  </w:style>
  <w:style w:type="paragraph" w:customStyle="1" w:styleId="VVSGTitel2">
    <w:name w:val="VVSG_Titel2"/>
    <w:basedOn w:val="VVSGTitel1"/>
    <w:qFormat/>
    <w:rsid w:val="00AA4D6A"/>
    <w:pPr>
      <w:numPr>
        <w:ilvl w:val="1"/>
      </w:numPr>
      <w:spacing w:before="240" w:after="0"/>
      <w:ind w:left="0" w:hanging="510"/>
      <w:outlineLvl w:val="1"/>
    </w:pPr>
    <w:rPr>
      <w:color w:val="53565A" w:themeColor="text2"/>
      <w:sz w:val="24"/>
    </w:rPr>
  </w:style>
  <w:style w:type="paragraph" w:customStyle="1" w:styleId="VVSGTitel3">
    <w:name w:val="VVSG_Titel3"/>
    <w:basedOn w:val="VVSGBodytekst"/>
    <w:qFormat/>
    <w:rsid w:val="00AA4D6A"/>
    <w:pPr>
      <w:numPr>
        <w:ilvl w:val="2"/>
        <w:numId w:val="30"/>
      </w:numPr>
      <w:spacing w:before="120" w:line="240" w:lineRule="auto"/>
      <w:outlineLvl w:val="2"/>
    </w:pPr>
    <w:rPr>
      <w:b/>
      <w:bCs/>
      <w:sz w:val="22"/>
      <w:szCs w:val="24"/>
    </w:rPr>
  </w:style>
  <w:style w:type="paragraph" w:customStyle="1" w:styleId="VVSGBodyOpsom">
    <w:name w:val="VVSG_Body_Opsom"/>
    <w:basedOn w:val="VVSGBodytekst"/>
    <w:qFormat/>
    <w:rsid w:val="000D1B9D"/>
    <w:pPr>
      <w:numPr>
        <w:numId w:val="2"/>
      </w:numPr>
      <w:ind w:left="284" w:hanging="284"/>
    </w:pPr>
  </w:style>
  <w:style w:type="paragraph" w:customStyle="1" w:styleId="VVSGStreamer">
    <w:name w:val="VVSG_Streamer"/>
    <w:basedOn w:val="VVSGBodytekst"/>
    <w:qFormat/>
    <w:rsid w:val="00516B67"/>
    <w:pPr>
      <w:spacing w:line="264" w:lineRule="auto"/>
    </w:pPr>
    <w:rPr>
      <w:color w:val="43B02A" w:themeColor="accent1"/>
      <w:sz w:val="28"/>
      <w:szCs w:val="28"/>
    </w:rPr>
  </w:style>
  <w:style w:type="paragraph" w:customStyle="1" w:styleId="VVSGBodytekstvet">
    <w:name w:val="VVSG_Bodytekst_vet"/>
    <w:basedOn w:val="VVSGBodytekst"/>
    <w:qFormat/>
    <w:rsid w:val="000D0025"/>
    <w:rPr>
      <w:b/>
      <w:bCs/>
    </w:rPr>
  </w:style>
  <w:style w:type="paragraph" w:customStyle="1" w:styleId="VVSGBodyOpsomInsprong">
    <w:name w:val="VVSG_Body_Opsom_Insprong"/>
    <w:basedOn w:val="VVSGBodyOpsom"/>
    <w:qFormat/>
    <w:rsid w:val="000C58BD"/>
    <w:pPr>
      <w:ind w:left="894"/>
    </w:pPr>
  </w:style>
  <w:style w:type="numbering" w:customStyle="1" w:styleId="VVSGTitels0">
    <w:name w:val="VVSG_Titels"/>
    <w:uiPriority w:val="99"/>
    <w:rsid w:val="00AA4D6A"/>
    <w:pPr>
      <w:numPr>
        <w:numId w:val="3"/>
      </w:numPr>
    </w:pPr>
  </w:style>
  <w:style w:type="paragraph" w:customStyle="1" w:styleId="VVSGBodyNummeringInsprong">
    <w:name w:val="VVSG_Body_Nummering_Insprong"/>
    <w:basedOn w:val="VVSGBodyOpsomInsprong"/>
    <w:qFormat/>
    <w:rsid w:val="000D1B9D"/>
    <w:pPr>
      <w:numPr>
        <w:numId w:val="5"/>
      </w:numPr>
      <w:ind w:left="896" w:hanging="284"/>
    </w:pPr>
  </w:style>
  <w:style w:type="paragraph" w:customStyle="1" w:styleId="VVSGBodyNummering">
    <w:name w:val="VVSG_Body_Nummering"/>
    <w:basedOn w:val="Standaard"/>
    <w:qFormat/>
    <w:rsid w:val="000D1B9D"/>
    <w:pPr>
      <w:numPr>
        <w:numId w:val="4"/>
      </w:numPr>
      <w:spacing w:line="293" w:lineRule="auto"/>
      <w:ind w:left="284" w:hanging="284"/>
    </w:pPr>
    <w:rPr>
      <w:color w:val="53565A" w:themeColor="text2"/>
      <w:sz w:val="20"/>
      <w:szCs w:val="22"/>
      <w:lang w:val="nl-BE"/>
    </w:rPr>
  </w:style>
  <w:style w:type="paragraph" w:customStyle="1" w:styleId="VVSGStreamerInsprong">
    <w:name w:val="VVSG_Streamer_Insprong"/>
    <w:basedOn w:val="VVSGStreamer"/>
    <w:qFormat/>
    <w:rsid w:val="00A83758"/>
    <w:pPr>
      <w:ind w:left="893"/>
    </w:pPr>
  </w:style>
  <w:style w:type="character" w:customStyle="1" w:styleId="Kop4Char">
    <w:name w:val="Kop 4 Char"/>
    <w:basedOn w:val="Standaardalinea-lettertype"/>
    <w:link w:val="Kop4"/>
    <w:rsid w:val="00092BA7"/>
    <w:rPr>
      <w:rFonts w:asciiTheme="majorHAnsi" w:eastAsiaTheme="majorEastAsia" w:hAnsiTheme="majorHAnsi" w:cstheme="majorBidi"/>
      <w:b/>
      <w:bCs/>
      <w:iCs/>
      <w:color w:val="000000" w:themeColor="text1" w:themeShade="80"/>
      <w:sz w:val="20"/>
      <w:szCs w:val="12"/>
      <w:lang w:eastAsia="nl-NL"/>
    </w:rPr>
  </w:style>
  <w:style w:type="character" w:customStyle="1" w:styleId="Kop5Char">
    <w:name w:val="Kop 5 Char"/>
    <w:basedOn w:val="Standaardalinea-lettertype"/>
    <w:link w:val="Kop5"/>
    <w:rsid w:val="00092BA7"/>
    <w:rPr>
      <w:rFonts w:asciiTheme="majorHAnsi" w:eastAsiaTheme="majorEastAsia" w:hAnsiTheme="majorHAnsi" w:cstheme="majorBidi"/>
      <w:b/>
      <w:color w:val="000000" w:themeColor="text1" w:themeShade="80"/>
      <w:sz w:val="20"/>
      <w:szCs w:val="12"/>
      <w:lang w:eastAsia="nl-NL"/>
    </w:rPr>
  </w:style>
  <w:style w:type="character" w:customStyle="1" w:styleId="Kop6Char">
    <w:name w:val="Kop 6 Char"/>
    <w:basedOn w:val="Standaardalinea-lettertype"/>
    <w:link w:val="Kop6"/>
    <w:rsid w:val="00092BA7"/>
    <w:rPr>
      <w:rFonts w:asciiTheme="majorHAnsi" w:eastAsiaTheme="majorEastAsia" w:hAnsiTheme="majorHAnsi" w:cstheme="majorBidi"/>
      <w:b/>
      <w:iCs/>
      <w:color w:val="000000" w:themeColor="text1" w:themeShade="80"/>
      <w:sz w:val="20"/>
      <w:szCs w:val="12"/>
      <w:lang w:eastAsia="nl-NL"/>
    </w:rPr>
  </w:style>
  <w:style w:type="character" w:customStyle="1" w:styleId="Kop7Char">
    <w:name w:val="Kop 7 Char"/>
    <w:basedOn w:val="Standaardalinea-lettertype"/>
    <w:link w:val="Kop7"/>
    <w:rsid w:val="00092BA7"/>
    <w:rPr>
      <w:rFonts w:asciiTheme="majorHAnsi" w:eastAsiaTheme="majorEastAsia" w:hAnsiTheme="majorHAnsi" w:cstheme="majorBidi"/>
      <w:b/>
      <w:iCs/>
      <w:color w:val="000000" w:themeColor="text1" w:themeShade="80"/>
      <w:sz w:val="20"/>
      <w:szCs w:val="12"/>
      <w:lang w:eastAsia="nl-NL"/>
    </w:rPr>
  </w:style>
  <w:style w:type="character" w:customStyle="1" w:styleId="Kop8Char">
    <w:name w:val="Kop 8 Char"/>
    <w:basedOn w:val="Standaardalinea-lettertype"/>
    <w:link w:val="Kop8"/>
    <w:rsid w:val="00092BA7"/>
    <w:rPr>
      <w:rFonts w:asciiTheme="majorHAnsi" w:eastAsiaTheme="majorEastAsia" w:hAnsiTheme="majorHAnsi" w:cstheme="majorBidi"/>
      <w:b/>
      <w:color w:val="000000" w:themeColor="text1" w:themeShade="80"/>
      <w:sz w:val="20"/>
      <w:szCs w:val="20"/>
      <w:lang w:eastAsia="nl-NL"/>
    </w:rPr>
  </w:style>
  <w:style w:type="character" w:customStyle="1" w:styleId="Kop9Char">
    <w:name w:val="Kop 9 Char"/>
    <w:basedOn w:val="Standaardalinea-lettertype"/>
    <w:link w:val="Kop9"/>
    <w:rsid w:val="00092BA7"/>
    <w:rPr>
      <w:rFonts w:asciiTheme="majorHAnsi" w:eastAsiaTheme="majorEastAsia" w:hAnsiTheme="majorHAnsi" w:cstheme="majorBidi"/>
      <w:b/>
      <w:iCs/>
      <w:color w:val="000000" w:themeColor="text1" w:themeShade="80"/>
      <w:sz w:val="20"/>
      <w:szCs w:val="20"/>
      <w:lang w:eastAsia="nl-NL"/>
    </w:rPr>
  </w:style>
  <w:style w:type="paragraph" w:customStyle="1" w:styleId="Opsomming">
    <w:name w:val="Opsomming"/>
    <w:basedOn w:val="Standaard"/>
    <w:link w:val="OpsommingChar"/>
    <w:qFormat/>
    <w:rsid w:val="00092BA7"/>
    <w:pPr>
      <w:numPr>
        <w:numId w:val="6"/>
      </w:numPr>
      <w:tabs>
        <w:tab w:val="left" w:pos="284"/>
      </w:tabs>
      <w:spacing w:line="300" w:lineRule="atLeast"/>
      <w:contextualSpacing/>
    </w:pPr>
    <w:rPr>
      <w:color w:val="000000" w:themeColor="text1" w:themeShade="80"/>
      <w:sz w:val="20"/>
      <w:szCs w:val="12"/>
      <w:lang w:val="nl-BE" w:eastAsia="nl-NL"/>
    </w:rPr>
  </w:style>
  <w:style w:type="paragraph" w:styleId="Lijstnummering">
    <w:name w:val="List Number"/>
    <w:basedOn w:val="Standaard"/>
    <w:link w:val="LijstnummeringChar"/>
    <w:qFormat/>
    <w:rsid w:val="00092BA7"/>
    <w:pPr>
      <w:numPr>
        <w:numId w:val="7"/>
      </w:numPr>
      <w:spacing w:line="300" w:lineRule="atLeast"/>
      <w:contextualSpacing/>
    </w:pPr>
    <w:rPr>
      <w:color w:val="000000" w:themeColor="text1" w:themeShade="80"/>
      <w:sz w:val="20"/>
      <w:szCs w:val="12"/>
      <w:lang w:val="nl-BE" w:eastAsia="nl-NL"/>
    </w:rPr>
  </w:style>
  <w:style w:type="paragraph" w:styleId="Ballontekst">
    <w:name w:val="Balloon Text"/>
    <w:basedOn w:val="Standaard"/>
    <w:next w:val="Standaard"/>
    <w:link w:val="BallontekstChar"/>
    <w:rsid w:val="00092BA7"/>
    <w:pPr>
      <w:tabs>
        <w:tab w:val="left" w:pos="3544"/>
      </w:tabs>
      <w:spacing w:line="220" w:lineRule="atLeast"/>
      <w:contextualSpacing/>
    </w:pPr>
    <w:rPr>
      <w:rFonts w:cs="Tahoma"/>
      <w:b/>
      <w:color w:val="000000" w:themeColor="text1" w:themeShade="80"/>
      <w:sz w:val="16"/>
      <w:szCs w:val="14"/>
      <w:lang w:val="nl-BE" w:eastAsia="nl-NL"/>
    </w:rPr>
  </w:style>
  <w:style w:type="character" w:customStyle="1" w:styleId="BallontekstChar">
    <w:name w:val="Ballontekst Char"/>
    <w:basedOn w:val="Standaardalinea-lettertype"/>
    <w:link w:val="Ballontekst"/>
    <w:rsid w:val="00092BA7"/>
    <w:rPr>
      <w:rFonts w:ascii="Arial" w:hAnsi="Arial" w:cs="Tahoma"/>
      <w:b/>
      <w:color w:val="000000" w:themeColor="text1" w:themeShade="80"/>
      <w:sz w:val="16"/>
      <w:szCs w:val="14"/>
      <w:lang w:eastAsia="nl-NL"/>
    </w:rPr>
  </w:style>
  <w:style w:type="paragraph" w:styleId="Titel">
    <w:name w:val="Title"/>
    <w:basedOn w:val="Standaard"/>
    <w:next w:val="Beschrijving"/>
    <w:link w:val="TitelChar"/>
    <w:qFormat/>
    <w:rsid w:val="00092BA7"/>
    <w:pPr>
      <w:spacing w:after="300"/>
      <w:contextualSpacing/>
    </w:pPr>
    <w:rPr>
      <w:rFonts w:asciiTheme="majorHAnsi" w:eastAsiaTheme="majorEastAsia" w:hAnsiTheme="majorHAnsi" w:cstheme="majorBidi"/>
      <w:color w:val="000000" w:themeColor="text1" w:themeShade="80"/>
      <w:spacing w:val="5"/>
      <w:kern w:val="28"/>
      <w:sz w:val="36"/>
      <w:szCs w:val="52"/>
      <w:lang w:val="nl-BE" w:eastAsia="nl-NL"/>
    </w:rPr>
  </w:style>
  <w:style w:type="character" w:customStyle="1" w:styleId="TitelChar">
    <w:name w:val="Titel Char"/>
    <w:basedOn w:val="Standaardalinea-lettertype"/>
    <w:link w:val="Titel"/>
    <w:rsid w:val="00092BA7"/>
    <w:rPr>
      <w:rFonts w:asciiTheme="majorHAnsi" w:eastAsiaTheme="majorEastAsia" w:hAnsiTheme="majorHAnsi" w:cstheme="majorBidi"/>
      <w:color w:val="000000" w:themeColor="text1" w:themeShade="80"/>
      <w:spacing w:val="5"/>
      <w:kern w:val="28"/>
      <w:sz w:val="36"/>
      <w:szCs w:val="52"/>
      <w:lang w:eastAsia="nl-NL"/>
    </w:rPr>
  </w:style>
  <w:style w:type="character" w:styleId="Nadruk">
    <w:name w:val="Emphasis"/>
    <w:basedOn w:val="Standaardalinea-lettertype"/>
    <w:qFormat/>
    <w:rsid w:val="00092BA7"/>
    <w:rPr>
      <w:i/>
      <w:iCs/>
      <w:color w:val="E03C31" w:themeColor="accent2"/>
    </w:rPr>
  </w:style>
  <w:style w:type="paragraph" w:styleId="Ondertitel">
    <w:name w:val="Subtitle"/>
    <w:basedOn w:val="Standaard"/>
    <w:next w:val="Standaard"/>
    <w:link w:val="OndertitelChar"/>
    <w:qFormat/>
    <w:rsid w:val="00092BA7"/>
    <w:pPr>
      <w:numPr>
        <w:ilvl w:val="1"/>
      </w:numPr>
      <w:spacing w:before="120" w:line="300" w:lineRule="atLeast"/>
      <w:contextualSpacing/>
    </w:pPr>
    <w:rPr>
      <w:rFonts w:asciiTheme="majorHAnsi" w:eastAsiaTheme="majorEastAsia" w:hAnsiTheme="majorHAnsi" w:cstheme="majorBidi"/>
      <w:b/>
      <w:iCs/>
      <w:color w:val="702082" w:themeColor="accent3"/>
      <w:spacing w:val="15"/>
      <w:sz w:val="24"/>
      <w:szCs w:val="12"/>
      <w:u w:val="single"/>
      <w:lang w:val="nl-BE" w:eastAsia="nl-NL"/>
    </w:rPr>
  </w:style>
  <w:style w:type="character" w:customStyle="1" w:styleId="OndertitelChar">
    <w:name w:val="Ondertitel Char"/>
    <w:basedOn w:val="Standaardalinea-lettertype"/>
    <w:link w:val="Ondertitel"/>
    <w:rsid w:val="00092BA7"/>
    <w:rPr>
      <w:rFonts w:asciiTheme="majorHAnsi" w:eastAsiaTheme="majorEastAsia" w:hAnsiTheme="majorHAnsi" w:cstheme="majorBidi"/>
      <w:b/>
      <w:iCs/>
      <w:color w:val="702082" w:themeColor="accent3"/>
      <w:spacing w:val="15"/>
      <w:sz w:val="24"/>
      <w:szCs w:val="12"/>
      <w:u w:val="single"/>
      <w:lang w:eastAsia="nl-NL"/>
    </w:rPr>
  </w:style>
  <w:style w:type="character" w:styleId="Subtielebenadrukking">
    <w:name w:val="Subtle Emphasis"/>
    <w:basedOn w:val="Standaardalinea-lettertype"/>
    <w:uiPriority w:val="19"/>
    <w:qFormat/>
    <w:rsid w:val="00092BA7"/>
    <w:rPr>
      <w:i/>
      <w:iCs/>
      <w:color w:val="000000" w:themeColor="text1" w:themeShade="80"/>
    </w:rPr>
  </w:style>
  <w:style w:type="character" w:styleId="Intensievebenadrukking">
    <w:name w:val="Intense Emphasis"/>
    <w:basedOn w:val="Standaardalinea-lettertype"/>
    <w:uiPriority w:val="21"/>
    <w:qFormat/>
    <w:rsid w:val="00092BA7"/>
    <w:rPr>
      <w:b/>
      <w:bCs/>
      <w:i/>
      <w:iCs/>
      <w:color w:val="702082" w:themeColor="accent3"/>
    </w:rPr>
  </w:style>
  <w:style w:type="paragraph" w:styleId="Citaat">
    <w:name w:val="Quote"/>
    <w:basedOn w:val="Standaard"/>
    <w:next w:val="Standaard"/>
    <w:link w:val="CitaatChar"/>
    <w:uiPriority w:val="29"/>
    <w:qFormat/>
    <w:rsid w:val="00092BA7"/>
    <w:pPr>
      <w:spacing w:line="300" w:lineRule="atLeast"/>
      <w:contextualSpacing/>
    </w:pPr>
    <w:rPr>
      <w:i/>
      <w:iCs/>
      <w:color w:val="000000" w:themeColor="text1" w:themeShade="80"/>
      <w:sz w:val="20"/>
      <w:szCs w:val="12"/>
      <w:lang w:val="nl-BE" w:eastAsia="nl-NL"/>
    </w:rPr>
  </w:style>
  <w:style w:type="character" w:customStyle="1" w:styleId="CitaatChar">
    <w:name w:val="Citaat Char"/>
    <w:basedOn w:val="Standaardalinea-lettertype"/>
    <w:link w:val="Citaat"/>
    <w:uiPriority w:val="29"/>
    <w:rsid w:val="00092BA7"/>
    <w:rPr>
      <w:rFonts w:ascii="Arial" w:hAnsi="Arial" w:cs="Times New Roman"/>
      <w:i/>
      <w:iCs/>
      <w:color w:val="000000" w:themeColor="text1" w:themeShade="80"/>
      <w:sz w:val="20"/>
      <w:szCs w:val="12"/>
      <w:lang w:eastAsia="nl-NL"/>
    </w:rPr>
  </w:style>
  <w:style w:type="paragraph" w:styleId="Duidelijkcitaat">
    <w:name w:val="Intense Quote"/>
    <w:basedOn w:val="Standaard"/>
    <w:next w:val="Standaard"/>
    <w:link w:val="DuidelijkcitaatChar"/>
    <w:uiPriority w:val="30"/>
    <w:qFormat/>
    <w:rsid w:val="00092BA7"/>
    <w:pPr>
      <w:pBdr>
        <w:bottom w:val="single" w:sz="4" w:space="4" w:color="702082" w:themeColor="accent3"/>
      </w:pBdr>
      <w:spacing w:before="200" w:line="300" w:lineRule="atLeast"/>
      <w:ind w:left="936" w:right="936"/>
      <w:contextualSpacing/>
    </w:pPr>
    <w:rPr>
      <w:b/>
      <w:bCs/>
      <w:i/>
      <w:iCs/>
      <w:color w:val="702082" w:themeColor="accent3"/>
      <w:sz w:val="20"/>
      <w:szCs w:val="12"/>
      <w:lang w:val="nl-BE" w:eastAsia="nl-NL"/>
    </w:rPr>
  </w:style>
  <w:style w:type="character" w:customStyle="1" w:styleId="DuidelijkcitaatChar">
    <w:name w:val="Duidelijk citaat Char"/>
    <w:basedOn w:val="Standaardalinea-lettertype"/>
    <w:link w:val="Duidelijkcitaat"/>
    <w:uiPriority w:val="30"/>
    <w:rsid w:val="00092BA7"/>
    <w:rPr>
      <w:rFonts w:ascii="Arial" w:hAnsi="Arial" w:cs="Times New Roman"/>
      <w:b/>
      <w:bCs/>
      <w:i/>
      <w:iCs/>
      <w:color w:val="702082" w:themeColor="accent3"/>
      <w:sz w:val="20"/>
      <w:szCs w:val="12"/>
      <w:lang w:eastAsia="nl-NL"/>
    </w:rPr>
  </w:style>
  <w:style w:type="character" w:styleId="Subtieleverwijzing">
    <w:name w:val="Subtle Reference"/>
    <w:basedOn w:val="Standaardalinea-lettertype"/>
    <w:uiPriority w:val="31"/>
    <w:qFormat/>
    <w:rsid w:val="00092BA7"/>
    <w:rPr>
      <w:smallCaps/>
      <w:color w:val="E03C31" w:themeColor="accent2"/>
      <w:u w:val="single"/>
    </w:rPr>
  </w:style>
  <w:style w:type="character" w:styleId="Intensieveverwijzing">
    <w:name w:val="Intense Reference"/>
    <w:basedOn w:val="Standaardalinea-lettertype"/>
    <w:uiPriority w:val="32"/>
    <w:qFormat/>
    <w:rsid w:val="00092BA7"/>
    <w:rPr>
      <w:b/>
      <w:bCs/>
      <w:smallCaps/>
      <w:color w:val="E03C31" w:themeColor="accent2"/>
      <w:spacing w:val="5"/>
      <w:u w:val="single"/>
    </w:rPr>
  </w:style>
  <w:style w:type="paragraph" w:customStyle="1" w:styleId="Postadres">
    <w:name w:val="Postadres"/>
    <w:basedOn w:val="Standaard"/>
    <w:link w:val="PostadresChar"/>
    <w:rsid w:val="00092BA7"/>
    <w:pPr>
      <w:spacing w:line="240" w:lineRule="atLeast"/>
      <w:contextualSpacing/>
    </w:pPr>
    <w:rPr>
      <w:color w:val="000000" w:themeColor="text1" w:themeShade="80"/>
      <w:sz w:val="20"/>
      <w:szCs w:val="12"/>
      <w:lang w:val="nl-BE" w:eastAsia="nl-NL"/>
    </w:rPr>
  </w:style>
  <w:style w:type="paragraph" w:customStyle="1" w:styleId="Bijtitel">
    <w:name w:val="Bijtitel"/>
    <w:basedOn w:val="Standaard"/>
    <w:next w:val="Standaard"/>
    <w:rsid w:val="00092BA7"/>
    <w:pPr>
      <w:keepNext/>
      <w:keepLines/>
      <w:tabs>
        <w:tab w:val="left" w:pos="6577"/>
      </w:tabs>
      <w:spacing w:after="600" w:line="240" w:lineRule="atLeast"/>
      <w:contextualSpacing/>
      <w:outlineLvl w:val="0"/>
    </w:pPr>
    <w:rPr>
      <w:rFonts w:ascii="Arial Narrow" w:hAnsi="Arial Narrow"/>
      <w:color w:val="000000" w:themeColor="text1" w:themeShade="80"/>
      <w:spacing w:val="6"/>
      <w:sz w:val="24"/>
      <w:lang w:val="nl-BE"/>
    </w:rPr>
  </w:style>
  <w:style w:type="character" w:customStyle="1" w:styleId="LijstnummeringChar">
    <w:name w:val="Lijstnummering Char"/>
    <w:basedOn w:val="Standaardalinea-lettertype"/>
    <w:link w:val="Lijstnummering"/>
    <w:rsid w:val="00092BA7"/>
    <w:rPr>
      <w:rFonts w:ascii="Arial" w:hAnsi="Arial" w:cs="Times New Roman"/>
      <w:color w:val="000000" w:themeColor="text1" w:themeShade="80"/>
      <w:sz w:val="20"/>
      <w:szCs w:val="12"/>
      <w:lang w:eastAsia="nl-NL"/>
    </w:rPr>
  </w:style>
  <w:style w:type="character" w:customStyle="1" w:styleId="PostadresChar">
    <w:name w:val="Postadres Char"/>
    <w:basedOn w:val="Standaardalinea-lettertype"/>
    <w:link w:val="Postadres"/>
    <w:rsid w:val="00092BA7"/>
    <w:rPr>
      <w:rFonts w:ascii="Arial" w:hAnsi="Arial" w:cs="Times New Roman"/>
      <w:color w:val="000000" w:themeColor="text1" w:themeShade="80"/>
      <w:sz w:val="20"/>
      <w:szCs w:val="12"/>
      <w:lang w:eastAsia="nl-NL"/>
    </w:rPr>
  </w:style>
  <w:style w:type="paragraph" w:customStyle="1" w:styleId="Over">
    <w:name w:val="Over"/>
    <w:basedOn w:val="Standaard"/>
    <w:link w:val="OverChar"/>
    <w:rsid w:val="00092BA7"/>
    <w:pPr>
      <w:spacing w:after="180" w:line="240" w:lineRule="atLeast"/>
      <w:contextualSpacing/>
      <w:jc w:val="right"/>
    </w:pPr>
    <w:rPr>
      <w:b/>
      <w:color w:val="000000" w:themeColor="text1" w:themeShade="80"/>
      <w:sz w:val="24"/>
      <w:szCs w:val="12"/>
      <w:lang w:val="nl-BE" w:eastAsia="nl-NL"/>
    </w:rPr>
  </w:style>
  <w:style w:type="character" w:customStyle="1" w:styleId="OverChar">
    <w:name w:val="Over Char"/>
    <w:basedOn w:val="Standaardalinea-lettertype"/>
    <w:link w:val="Over"/>
    <w:rsid w:val="00092BA7"/>
    <w:rPr>
      <w:rFonts w:ascii="Arial" w:hAnsi="Arial" w:cs="Times New Roman"/>
      <w:b/>
      <w:color w:val="000000" w:themeColor="text1" w:themeShade="80"/>
      <w:sz w:val="24"/>
      <w:szCs w:val="12"/>
      <w:lang w:eastAsia="nl-NL"/>
    </w:rPr>
  </w:style>
  <w:style w:type="character" w:styleId="Hyperlink">
    <w:name w:val="Hyperlink"/>
    <w:basedOn w:val="Standaardalinea-lettertype"/>
    <w:rsid w:val="00092BA7"/>
    <w:rPr>
      <w:color w:val="E03C31" w:themeColor="accent2"/>
      <w:u w:val="single"/>
    </w:rPr>
  </w:style>
  <w:style w:type="table" w:styleId="Elegantetabel">
    <w:name w:val="Table Elegant"/>
    <w:basedOn w:val="Standaardtabel"/>
    <w:rsid w:val="00092BA7"/>
    <w:pPr>
      <w:spacing w:after="280" w:line="280" w:lineRule="atLeast"/>
    </w:pPr>
    <w:rPr>
      <w:rFonts w:ascii="Arial" w:hAnsi="Arial" w:cs="Times New Roman"/>
      <w:sz w:val="20"/>
      <w:szCs w:val="20"/>
      <w:lang w:eastAsia="nl-B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3D-effectenvoortabel1">
    <w:name w:val="Table 3D effects 1"/>
    <w:basedOn w:val="Standaardtabel"/>
    <w:rsid w:val="00092BA7"/>
    <w:pPr>
      <w:spacing w:after="280" w:line="280" w:lineRule="atLeast"/>
    </w:pPr>
    <w:rPr>
      <w:rFonts w:ascii="Arial" w:hAnsi="Arial" w:cs="Times New Roman"/>
      <w:sz w:val="20"/>
      <w:szCs w:val="20"/>
      <w:lang w:eastAsia="nl-B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customStyle="1" w:styleId="Beschrijving">
    <w:name w:val="Beschrijving"/>
    <w:basedOn w:val="Standaard"/>
    <w:next w:val="Standaard"/>
    <w:rsid w:val="00092BA7"/>
    <w:pPr>
      <w:pBdr>
        <w:top w:val="dotted" w:sz="8" w:space="0" w:color="000000" w:themeColor="text1"/>
        <w:bottom w:val="dotted" w:sz="8" w:space="1" w:color="000000" w:themeColor="text1"/>
      </w:pBdr>
      <w:spacing w:after="480" w:line="200" w:lineRule="atLeast"/>
      <w:contextualSpacing/>
    </w:pPr>
    <w:rPr>
      <w:color w:val="000000" w:themeColor="text1" w:themeShade="80"/>
      <w:sz w:val="20"/>
      <w:lang w:val="nl-BE" w:eastAsia="nl-NL"/>
    </w:rPr>
  </w:style>
  <w:style w:type="table" w:styleId="3D-effectenvoortabel2">
    <w:name w:val="Table 3D effects 2"/>
    <w:basedOn w:val="Standaardtabel"/>
    <w:rsid w:val="00092BA7"/>
    <w:pPr>
      <w:spacing w:after="280" w:line="280" w:lineRule="atLeast"/>
    </w:pPr>
    <w:rPr>
      <w:rFonts w:ascii="Arial" w:hAnsi="Arial" w:cs="Times New Roman"/>
      <w:sz w:val="20"/>
      <w:szCs w:val="20"/>
      <w:lang w:eastAsia="nl-B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Professioneletabel">
    <w:name w:val="Table Professional"/>
    <w:basedOn w:val="Standaardtabel"/>
    <w:rsid w:val="00092BA7"/>
    <w:pPr>
      <w:spacing w:after="280" w:line="280" w:lineRule="atLeast"/>
    </w:pPr>
    <w:rPr>
      <w:rFonts w:ascii="Arial" w:hAnsi="Arial" w:cs="Times New Roman"/>
      <w:sz w:val="20"/>
      <w:szCs w:val="20"/>
      <w:lang w:eastAsia="nl-B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OpsommingChar">
    <w:name w:val="Opsomming Char"/>
    <w:basedOn w:val="Standaardalinea-lettertype"/>
    <w:link w:val="Opsomming"/>
    <w:rsid w:val="00092BA7"/>
    <w:rPr>
      <w:rFonts w:ascii="Arial" w:hAnsi="Arial" w:cs="Times New Roman"/>
      <w:color w:val="000000" w:themeColor="text1" w:themeShade="80"/>
      <w:sz w:val="20"/>
      <w:szCs w:val="12"/>
      <w:lang w:eastAsia="nl-NL"/>
    </w:rPr>
  </w:style>
  <w:style w:type="paragraph" w:styleId="Lijstopsomteken">
    <w:name w:val="List Bullet"/>
    <w:basedOn w:val="Standaard"/>
    <w:rsid w:val="00092BA7"/>
    <w:pPr>
      <w:numPr>
        <w:numId w:val="8"/>
      </w:numPr>
      <w:spacing w:line="300" w:lineRule="atLeast"/>
      <w:contextualSpacing/>
    </w:pPr>
    <w:rPr>
      <w:color w:val="000000" w:themeColor="text1" w:themeShade="80"/>
      <w:sz w:val="20"/>
      <w:szCs w:val="12"/>
      <w:lang w:val="nl-BE" w:eastAsia="nl-NL"/>
    </w:rPr>
  </w:style>
  <w:style w:type="numbering" w:customStyle="1" w:styleId="nummering-">
    <w:name w:val="nummering-"/>
    <w:basedOn w:val="Geenlijst"/>
    <w:rsid w:val="00092BA7"/>
    <w:pPr>
      <w:numPr>
        <w:numId w:val="9"/>
      </w:numPr>
    </w:pPr>
  </w:style>
  <w:style w:type="numbering" w:customStyle="1" w:styleId="Opsomming-">
    <w:name w:val="Opsomming-"/>
    <w:basedOn w:val="Geenlijst"/>
    <w:rsid w:val="00092BA7"/>
    <w:pPr>
      <w:numPr>
        <w:numId w:val="10"/>
      </w:numPr>
    </w:pPr>
  </w:style>
  <w:style w:type="character" w:styleId="Verwijzingopmerking">
    <w:name w:val="annotation reference"/>
    <w:basedOn w:val="Standaardalinea-lettertype"/>
    <w:semiHidden/>
    <w:unhideWhenUsed/>
    <w:rsid w:val="00092BA7"/>
    <w:rPr>
      <w:sz w:val="16"/>
      <w:szCs w:val="16"/>
    </w:rPr>
  </w:style>
  <w:style w:type="paragraph" w:styleId="Tekstopmerking">
    <w:name w:val="annotation text"/>
    <w:basedOn w:val="Standaard"/>
    <w:link w:val="TekstopmerkingChar"/>
    <w:unhideWhenUsed/>
    <w:rsid w:val="00092BA7"/>
    <w:pPr>
      <w:contextualSpacing/>
    </w:pPr>
    <w:rPr>
      <w:color w:val="000000" w:themeColor="text1" w:themeShade="80"/>
      <w:sz w:val="20"/>
      <w:lang w:val="nl-BE" w:eastAsia="nl-NL"/>
    </w:rPr>
  </w:style>
  <w:style w:type="character" w:customStyle="1" w:styleId="TekstopmerkingChar">
    <w:name w:val="Tekst opmerking Char"/>
    <w:basedOn w:val="Standaardalinea-lettertype"/>
    <w:link w:val="Tekstopmerking"/>
    <w:rsid w:val="00092BA7"/>
    <w:rPr>
      <w:rFonts w:ascii="Arial" w:hAnsi="Arial" w:cs="Times New Roman"/>
      <w:color w:val="000000" w:themeColor="text1" w:themeShade="80"/>
      <w:sz w:val="20"/>
      <w:szCs w:val="20"/>
      <w:lang w:eastAsia="nl-NL"/>
    </w:rPr>
  </w:style>
  <w:style w:type="paragraph" w:styleId="Onderwerpvanopmerking">
    <w:name w:val="annotation subject"/>
    <w:basedOn w:val="Tekstopmerking"/>
    <w:next w:val="Tekstopmerking"/>
    <w:link w:val="OnderwerpvanopmerkingChar"/>
    <w:semiHidden/>
    <w:unhideWhenUsed/>
    <w:rsid w:val="00092BA7"/>
    <w:rPr>
      <w:b/>
      <w:bCs/>
    </w:rPr>
  </w:style>
  <w:style w:type="character" w:customStyle="1" w:styleId="OnderwerpvanopmerkingChar">
    <w:name w:val="Onderwerp van opmerking Char"/>
    <w:basedOn w:val="TekstopmerkingChar"/>
    <w:link w:val="Onderwerpvanopmerking"/>
    <w:semiHidden/>
    <w:rsid w:val="00092BA7"/>
    <w:rPr>
      <w:rFonts w:ascii="Arial" w:hAnsi="Arial" w:cs="Times New Roman"/>
      <w:b/>
      <w:bCs/>
      <w:color w:val="000000" w:themeColor="text1" w:themeShade="80"/>
      <w:sz w:val="20"/>
      <w:szCs w:val="20"/>
      <w:lang w:eastAsia="nl-NL"/>
    </w:rPr>
  </w:style>
  <w:style w:type="paragraph" w:styleId="Revisie">
    <w:name w:val="Revision"/>
    <w:hidden/>
    <w:uiPriority w:val="99"/>
    <w:semiHidden/>
    <w:rsid w:val="00092BA7"/>
    <w:pPr>
      <w:spacing w:after="0" w:line="240" w:lineRule="auto"/>
    </w:pPr>
    <w:rPr>
      <w:rFonts w:ascii="Arial" w:hAnsi="Arial" w:cs="Times New Roman"/>
      <w:color w:val="000000" w:themeColor="text1" w:themeShade="80"/>
      <w:sz w:val="20"/>
      <w:szCs w:val="12"/>
      <w:lang w:eastAsia="nl-NL"/>
    </w:rPr>
  </w:style>
  <w:style w:type="character" w:customStyle="1" w:styleId="Onopgelostemelding1">
    <w:name w:val="Onopgeloste melding1"/>
    <w:basedOn w:val="Standaardalinea-lettertype"/>
    <w:uiPriority w:val="99"/>
    <w:semiHidden/>
    <w:unhideWhenUsed/>
    <w:rsid w:val="00092BA7"/>
    <w:rPr>
      <w:color w:val="808080"/>
      <w:shd w:val="clear" w:color="auto" w:fill="E6E6E6"/>
    </w:rPr>
  </w:style>
  <w:style w:type="paragraph" w:styleId="Voetnoottekst">
    <w:name w:val="footnote text"/>
    <w:basedOn w:val="Standaard"/>
    <w:link w:val="VoetnoottekstChar"/>
    <w:rsid w:val="00092BA7"/>
    <w:pPr>
      <w:spacing w:before="200" w:after="200" w:line="276" w:lineRule="auto"/>
    </w:pPr>
    <w:rPr>
      <w:rFonts w:ascii="Calibri" w:eastAsia="Calibri" w:hAnsi="Calibri"/>
      <w:sz w:val="20"/>
      <w:lang w:val="nl-BE" w:eastAsia="en-US" w:bidi="en-US"/>
    </w:rPr>
  </w:style>
  <w:style w:type="character" w:customStyle="1" w:styleId="VoetnoottekstChar">
    <w:name w:val="Voetnoottekst Char"/>
    <w:basedOn w:val="Standaardalinea-lettertype"/>
    <w:link w:val="Voetnoottekst"/>
    <w:rsid w:val="00092BA7"/>
    <w:rPr>
      <w:rFonts w:ascii="Calibri" w:eastAsia="Calibri" w:hAnsi="Calibri" w:cs="Times New Roman"/>
      <w:sz w:val="20"/>
      <w:szCs w:val="20"/>
      <w:lang w:bidi="en-US"/>
    </w:rPr>
  </w:style>
  <w:style w:type="character" w:styleId="Voetnootmarkering">
    <w:name w:val="footnote reference"/>
    <w:basedOn w:val="Standaardalinea-lettertype"/>
    <w:rsid w:val="00092BA7"/>
    <w:rPr>
      <w:vertAlign w:val="superscript"/>
    </w:rPr>
  </w:style>
  <w:style w:type="character" w:customStyle="1" w:styleId="Onopgelostemelding2">
    <w:name w:val="Onopgeloste melding2"/>
    <w:basedOn w:val="Standaardalinea-lettertype"/>
    <w:uiPriority w:val="99"/>
    <w:semiHidden/>
    <w:unhideWhenUsed/>
    <w:rsid w:val="00092BA7"/>
    <w:rPr>
      <w:color w:val="808080"/>
      <w:shd w:val="clear" w:color="auto" w:fill="E6E6E6"/>
    </w:rPr>
  </w:style>
  <w:style w:type="paragraph" w:styleId="Normaalweb">
    <w:name w:val="Normal (Web)"/>
    <w:basedOn w:val="Standaard"/>
    <w:uiPriority w:val="99"/>
    <w:semiHidden/>
    <w:unhideWhenUsed/>
    <w:rsid w:val="00092BA7"/>
    <w:pPr>
      <w:spacing w:before="100" w:beforeAutospacing="1" w:after="100" w:afterAutospacing="1"/>
    </w:pPr>
    <w:rPr>
      <w:rFonts w:ascii="Times New Roman" w:eastAsiaTheme="minorEastAsia" w:hAnsi="Times New Roman"/>
      <w:sz w:val="24"/>
      <w:szCs w:val="24"/>
      <w:lang w:val="nl-BE"/>
    </w:rPr>
  </w:style>
  <w:style w:type="character" w:styleId="Onopgelostemelding">
    <w:name w:val="Unresolved Mention"/>
    <w:basedOn w:val="Standaardalinea-lettertype"/>
    <w:uiPriority w:val="99"/>
    <w:semiHidden/>
    <w:unhideWhenUsed/>
    <w:rsid w:val="00092BA7"/>
    <w:rPr>
      <w:color w:val="605E5C"/>
      <w:shd w:val="clear" w:color="auto" w:fill="E1DFDD"/>
    </w:rPr>
  </w:style>
  <w:style w:type="character" w:styleId="Vermelding">
    <w:name w:val="Mention"/>
    <w:basedOn w:val="Standaardalinea-lettertype"/>
    <w:uiPriority w:val="99"/>
    <w:unhideWhenUsed/>
    <w:rsid w:val="002804EE"/>
    <w:rPr>
      <w:color w:val="2B579A"/>
      <w:shd w:val="clear" w:color="auto" w:fill="E1DFDD"/>
    </w:rPr>
  </w:style>
  <w:style w:type="character" w:styleId="GevolgdeHyperlink">
    <w:name w:val="FollowedHyperlink"/>
    <w:basedOn w:val="Standaardalinea-lettertype"/>
    <w:uiPriority w:val="99"/>
    <w:semiHidden/>
    <w:unhideWhenUsed/>
    <w:rsid w:val="00E905CC"/>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244926">
      <w:bodyDiv w:val="1"/>
      <w:marLeft w:val="0"/>
      <w:marRight w:val="0"/>
      <w:marTop w:val="0"/>
      <w:marBottom w:val="0"/>
      <w:divBdr>
        <w:top w:val="none" w:sz="0" w:space="0" w:color="auto"/>
        <w:left w:val="none" w:sz="0" w:space="0" w:color="auto"/>
        <w:bottom w:val="none" w:sz="0" w:space="0" w:color="auto"/>
        <w:right w:val="none" w:sz="0" w:space="0" w:color="auto"/>
      </w:divBdr>
    </w:div>
    <w:div w:id="1834103419">
      <w:bodyDiv w:val="1"/>
      <w:marLeft w:val="0"/>
      <w:marRight w:val="0"/>
      <w:marTop w:val="0"/>
      <w:marBottom w:val="0"/>
      <w:divBdr>
        <w:top w:val="none" w:sz="0" w:space="0" w:color="auto"/>
        <w:left w:val="none" w:sz="0" w:space="0" w:color="auto"/>
        <w:bottom w:val="none" w:sz="0" w:space="0" w:color="auto"/>
        <w:right w:val="none" w:sz="0" w:space="0" w:color="auto"/>
      </w:divBdr>
    </w:div>
    <w:div w:id="2007437868">
      <w:bodyDiv w:val="1"/>
      <w:marLeft w:val="0"/>
      <w:marRight w:val="0"/>
      <w:marTop w:val="0"/>
      <w:marBottom w:val="0"/>
      <w:divBdr>
        <w:top w:val="none" w:sz="0" w:space="0" w:color="auto"/>
        <w:left w:val="none" w:sz="0" w:space="0" w:color="auto"/>
        <w:bottom w:val="none" w:sz="0" w:space="0" w:color="auto"/>
        <w:right w:val="none" w:sz="0" w:space="0" w:color="auto"/>
      </w:divBdr>
    </w:div>
    <w:div w:id="205573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ian.verbeek@vvsg.be" TargetMode="External"/><Relationship Id="rId18" Type="http://schemas.openxmlformats.org/officeDocument/2006/relationships/image" Target="media/image4.png"/><Relationship Id="rId26" Type="http://schemas.openxmlformats.org/officeDocument/2006/relationships/hyperlink" Target="https://www.vlaamsparlement.be/nl/parlementair-werk/commissies/commissievergaderingen/1500794/verslag/1503760" TargetMode="External"/><Relationship Id="rId39" Type="http://schemas.openxmlformats.org/officeDocument/2006/relationships/footer" Target="footer2.xml"/><Relationship Id="rId21" Type="http://schemas.openxmlformats.org/officeDocument/2006/relationships/hyperlink" Target="https://codex.vlaanderen.be/PrintDocument.ashx?id=1036415&amp;datum=&amp;geannoteerd=false&amp;print=false" TargetMode="External"/><Relationship Id="rId34" Type="http://schemas.openxmlformats.org/officeDocument/2006/relationships/hyperlink" Target="https://www.vvsg.be/Publiek/Bestuur%20en%20Strategie/Politiek%20bestuur/mandatarissenpagina%27s/Model%20aanduiding%20OCMW-raadslid%20dat%20plaatsvervanging%20doet%20in%20het%20BCSD.docx" TargetMode="External"/><Relationship Id="rId42" Type="http://schemas.microsoft.com/office/2019/05/relationships/documenttasks" Target="documenttasks/documenttasks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vlaamsparlement.be/nl/parlementaire-documenten/schriftelijke-vragen/1226676" TargetMode="External"/><Relationship Id="rId20" Type="http://schemas.openxmlformats.org/officeDocument/2006/relationships/hyperlink" Target="https://codex.vlaanderen.be/PrintDocument.ashx?id=1036415&amp;datum=&amp;geannoteerd=false&amp;print=false" TargetMode="External"/><Relationship Id="rId29" Type="http://schemas.openxmlformats.org/officeDocument/2006/relationships/hyperlink" Target="https://codex.vlaanderen.be/PrintDocument.ashx?id=1029741&amp;datum=2025-01-01&amp;geannoteerd=false&amp;print=false"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reflex.raadvst-consetat.be/refLex/pdf/Mbbs/2002/07/19/76571.pdf" TargetMode="External"/><Relationship Id="rId32" Type="http://schemas.openxmlformats.org/officeDocument/2006/relationships/hyperlink" Target="https://www.vlaanderen.be/intern/werkplek/dienstreizen-en-woon-werkverkeer/dienstreizen" TargetMode="External"/><Relationship Id="rId37" Type="http://schemas.openxmlformats.org/officeDocument/2006/relationships/footer" Target="footer1.xm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vvsg.be/kennisitem/vvsg/aan-de-slag-als-mandataris" TargetMode="External"/><Relationship Id="rId23" Type="http://schemas.openxmlformats.org/officeDocument/2006/relationships/hyperlink" Target="https://www.vvsg.be/kennisitem/vvsg/rl-rechten-en-plichten" TargetMode="External"/><Relationship Id="rId28" Type="http://schemas.openxmlformats.org/officeDocument/2006/relationships/hyperlink" Target="https://codex.vlaanderen.be/PrintDocument.ashx?id=1036415&amp;datum=&amp;geannoteerd=false&amp;print=false"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codex.vlaanderen.be/PrintDocument.ashx?id=1036415&amp;datum=&amp;geannoteerd=false&amp;print=false" TargetMode="External"/><Relationship Id="rId31" Type="http://schemas.openxmlformats.org/officeDocument/2006/relationships/hyperlink" Target="mailto:voornaamraadslid.achternaamraadslid@gemeente.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ieter.vanderstappen@vvsg.be" TargetMode="External"/><Relationship Id="rId22" Type="http://schemas.openxmlformats.org/officeDocument/2006/relationships/hyperlink" Target="http://reflex.raadvst-consetat.be/refLex/pdf/Mbbs/2003/01/09/79363.pdf" TargetMode="External"/><Relationship Id="rId27" Type="http://schemas.openxmlformats.org/officeDocument/2006/relationships/hyperlink" Target="https://www.vvsg.be/kennisitem/vvsg/rl-faq-voor-raadsleden" TargetMode="External"/><Relationship Id="rId30" Type="http://schemas.openxmlformats.org/officeDocument/2006/relationships/hyperlink" Target="https://codex.vlaanderen.be/PrintDocument.ashx?id=1029741&amp;datum=2025-01-01&amp;geannoteerd=false&amp;print=false" TargetMode="External"/><Relationship Id="rId35" Type="http://schemas.openxmlformats.org/officeDocument/2006/relationships/image" Target="media/image6.png"/><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image" Target="media/image3.png"/><Relationship Id="rId25" Type="http://schemas.openxmlformats.org/officeDocument/2006/relationships/image" Target="media/image5.png"/><Relationship Id="rId33" Type="http://schemas.openxmlformats.org/officeDocument/2006/relationships/hyperlink" Target="https://codex.vlaanderen.be/PrintDocument.ashx?id=1029741&amp;datum=2025-01-01&amp;geannoteerd=false&amp;print=false" TargetMode="External"/><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8.svg"/><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svg"/><Relationship Id="rId1" Type="http://schemas.openxmlformats.org/officeDocument/2006/relationships/image" Target="media/image9.png"/><Relationship Id="rId4" Type="http://schemas.openxmlformats.org/officeDocument/2006/relationships/image" Target="media/image12.sv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202021\Nota_groen_sjabloon.dotx" TargetMode="External"/></Relationships>
</file>

<file path=word/documenttasks/documenttasks1.xml><?xml version="1.0" encoding="utf-8"?>
<t:Tasks xmlns:t="http://schemas.microsoft.com/office/tasks/2019/documenttasks" xmlns:oel="http://schemas.microsoft.com/office/2019/extlst">
  <t:Task id="{59A90610-7E27-4F5A-8593-A29C8782CBA5}">
    <t:Anchor>
      <t:Comment id="1897715964"/>
    </t:Anchor>
    <t:History>
      <t:Event id="{563B9D13-B64B-4216-BD86-930FAEDE2B91}" time="2024-11-07T13:37:50.916Z">
        <t:Attribution userId="S::pieter.vanderstappen@vvsg.be::706bc851-28c2-4c5a-855e-3fa8ecd8a909" userProvider="AD" userName="Vanderstappen Pieter"/>
        <t:Anchor>
          <t:Comment id="1897715964"/>
        </t:Anchor>
        <t:Create/>
      </t:Event>
      <t:Event id="{6B15ABCA-B27D-439C-9665-943E5DABF444}" time="2024-11-07T13:37:50.916Z">
        <t:Attribution userId="S::pieter.vanderstappen@vvsg.be::706bc851-28c2-4c5a-855e-3fa8ecd8a909" userProvider="AD" userName="Vanderstappen Pieter"/>
        <t:Anchor>
          <t:Comment id="1897715964"/>
        </t:Anchor>
        <t:Assign userId="S::marian.verbeek@vvsg.be::95ed3588-c0fc-454e-915d-5283e76d91f8" userProvider="AD" userName="Verbeek Marian"/>
      </t:Event>
      <t:Event id="{195D8CCE-1BA2-42AA-8C40-5D6BFEF418DB}" time="2024-11-07T13:37:50.916Z">
        <t:Attribution userId="S::pieter.vanderstappen@vvsg.be::706bc851-28c2-4c5a-855e-3fa8ecd8a909" userProvider="AD" userName="Vanderstappen Pieter"/>
        <t:Anchor>
          <t:Comment id="1897715964"/>
        </t:Anchor>
        <t:SetTitle title="@Verbeek Marian op vraag van Jan ook een suggestie voor stemming per fractie (gebaseerd op HHR Mechelen). Ok?"/>
      </t:Event>
    </t:History>
  </t:Task>
</t:Task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9122E7B53D8948B3A6E392A8561F1D" ma:contentTypeVersion="8" ma:contentTypeDescription="Een nieuw document maken." ma:contentTypeScope="" ma:versionID="05461d58f208824d5f90224c5f036417">
  <xsd:schema xmlns:xsd="http://www.w3.org/2001/XMLSchema" xmlns:xs="http://www.w3.org/2001/XMLSchema" xmlns:p="http://schemas.microsoft.com/office/2006/metadata/properties" xmlns:ns2="dc1abfb6-379a-4558-a2dc-e2f7db11c9ab" targetNamespace="http://schemas.microsoft.com/office/2006/metadata/properties" ma:root="true" ma:fieldsID="19fbeba848a451388a191d14e97b6cdf" ns2:_="">
    <xsd:import namespace="dc1abfb6-379a-4558-a2dc-e2f7db11c9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1abfb6-379a-4558-a2dc-e2f7db11c9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B568F17-6F8D-4C3E-BA84-8040EDA844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1abfb6-379a-4558-a2dc-e2f7db11c9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76C20-93F4-49BC-A605-1E9AB0BD016B}">
  <ds:schemaRefs>
    <ds:schemaRef ds:uri="http://schemas.openxmlformats.org/officeDocument/2006/bibliography"/>
  </ds:schemaRefs>
</ds:datastoreItem>
</file>

<file path=customXml/itemProps3.xml><?xml version="1.0" encoding="utf-8"?>
<ds:datastoreItem xmlns:ds="http://schemas.openxmlformats.org/officeDocument/2006/customXml" ds:itemID="{13D940BB-F216-439D-9D88-CC36B4F311B4}">
  <ds:schemaRefs>
    <ds:schemaRef ds:uri="http://schemas.microsoft.com/sharepoint/v3/contenttype/forms"/>
  </ds:schemaRefs>
</ds:datastoreItem>
</file>

<file path=customXml/itemProps4.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Nota_groen_sjabloon</Template>
  <TotalTime>0</TotalTime>
  <Pages>43</Pages>
  <Words>16988</Words>
  <Characters>93440</Characters>
  <Application>Microsoft Office Word</Application>
  <DocSecurity>0</DocSecurity>
  <Lines>778</Lines>
  <Paragraphs>220</Paragraphs>
  <ScaleCrop>false</ScaleCrop>
  <Company/>
  <LinksUpToDate>false</LinksUpToDate>
  <CharactersWithSpaces>110208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Vanderstappen Pieter</dc:creator>
  <cp:keywords/>
  <dc:description/>
  <cp:lastModifiedBy>Vanderstappen Pieter</cp:lastModifiedBy>
  <cp:revision>2250</cp:revision>
  <cp:lastPrinted>2021-10-06T01:04:00Z</cp:lastPrinted>
  <dcterms:created xsi:type="dcterms:W3CDTF">2023-11-07T21:22:00Z</dcterms:created>
  <dcterms:modified xsi:type="dcterms:W3CDTF">2024-11-08T09:01:00Z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0x010100FD9122E7B53D8948B3A6E392A8561F1D</vt:lpwstr>
  </property>
</Properties>
</file>