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5418A" w14:textId="7DCDF446" w:rsidR="00762332" w:rsidRDefault="00762332" w:rsidP="00762332">
      <w:r w:rsidRPr="00FA2B4A">
        <w:rPr>
          <w:b/>
          <w:bCs/>
        </w:rPr>
        <w:t>datum</w:t>
      </w:r>
      <w:r>
        <w:t xml:space="preserve">: </w:t>
      </w:r>
      <w:sdt>
        <w:sdtPr>
          <w:id w:val="-1371985293"/>
          <w:placeholder>
            <w:docPart w:val="16CE8BC54F534EF0B5C6011F7273BDC7"/>
          </w:placeholder>
          <w:date w:fullDate="2024-11-04T00:00:00Z">
            <w:dateFormat w:val="d MMMM yyyy"/>
            <w:lid w:val="nl-BE"/>
            <w:storeMappedDataAs w:val="dateTime"/>
            <w:calendar w:val="gregorian"/>
          </w:date>
        </w:sdtPr>
        <w:sdtContent>
          <w:r w:rsidR="005664A1">
            <w:t>4</w:t>
          </w:r>
          <w:r w:rsidR="003D114A">
            <w:rPr>
              <w:lang w:val="nl-BE"/>
            </w:rPr>
            <w:t xml:space="preserve"> november 2024</w:t>
          </w:r>
        </w:sdtContent>
      </w:sdt>
    </w:p>
    <w:p w14:paraId="33404CE9" w14:textId="2179D735" w:rsidR="00523BBB" w:rsidRDefault="003D114A" w:rsidP="003D114A">
      <w:pPr>
        <w:pStyle w:val="1Titel1VVSG"/>
      </w:pPr>
      <w:r>
        <w:t>Voorstellingsfiche gezinszorg</w:t>
      </w:r>
      <w:r w:rsidR="5D99E710">
        <w:t xml:space="preserve"> </w:t>
      </w:r>
      <w:r w:rsidR="00925648">
        <w:t xml:space="preserve">                                         </w:t>
      </w:r>
      <w:r w:rsidR="00925648" w:rsidRPr="00925648">
        <w:drawing>
          <wp:inline distT="0" distB="0" distL="0" distR="0" wp14:anchorId="40E8D743" wp14:editId="3EE345D8">
            <wp:extent cx="425472" cy="552478"/>
            <wp:effectExtent l="0" t="0" r="0" b="0"/>
            <wp:docPr id="581444571" name="Afbeelding 1" descr="Afbeelding met ontwerp&#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44571" name="Afbeelding 1" descr="Afbeelding met ontwerp&#10;&#10;Beschrijving automatisch gegenereerd met gemiddelde betrouwbaarheid"/>
                    <pic:cNvPicPr/>
                  </pic:nvPicPr>
                  <pic:blipFill>
                    <a:blip r:embed="rId11"/>
                    <a:stretch>
                      <a:fillRect/>
                    </a:stretch>
                  </pic:blipFill>
                  <pic:spPr>
                    <a:xfrm>
                      <a:off x="0" y="0"/>
                      <a:ext cx="425472" cy="552478"/>
                    </a:xfrm>
                    <a:prstGeom prst="rect">
                      <a:avLst/>
                    </a:prstGeom>
                  </pic:spPr>
                </pic:pic>
              </a:graphicData>
            </a:graphic>
          </wp:inline>
        </w:drawing>
      </w:r>
    </w:p>
    <w:p w14:paraId="5FF35DCE" w14:textId="77777777" w:rsidR="003D114A" w:rsidRDefault="003D114A" w:rsidP="003D114A">
      <w:pPr>
        <w:pStyle w:val="BodytekstVVSG"/>
      </w:pPr>
    </w:p>
    <w:p w14:paraId="5DDBC716" w14:textId="77777777" w:rsidR="003D114A" w:rsidRDefault="003D114A" w:rsidP="003D114A">
      <w:pPr>
        <w:pStyle w:val="BodytekstVVSG"/>
      </w:pPr>
    </w:p>
    <w:p w14:paraId="7EFAF722" w14:textId="4FEDFDF5" w:rsidR="003D114A" w:rsidRDefault="003D114A" w:rsidP="003D114A">
      <w:pPr>
        <w:pStyle w:val="11Titel2VVSG"/>
      </w:pPr>
      <w:r>
        <w:t xml:space="preserve">Aanbod van de dienst </w:t>
      </w:r>
    </w:p>
    <w:p w14:paraId="116C770C" w14:textId="77777777" w:rsidR="003D114A" w:rsidRDefault="003D114A" w:rsidP="003D114A">
      <w:pPr>
        <w:pStyle w:val="BodytekstVVSG"/>
      </w:pPr>
    </w:p>
    <w:p w14:paraId="5371716E" w14:textId="46E88D59" w:rsidR="003D114A" w:rsidRDefault="003D114A" w:rsidP="003D114A">
      <w:pPr>
        <w:pStyle w:val="BodytekstVVSG"/>
      </w:pPr>
      <w:r w:rsidRPr="003D114A">
        <w:rPr>
          <w:highlight w:val="yellow"/>
        </w:rPr>
        <w:t>[</w:t>
      </w:r>
      <w:r w:rsidR="00580AB1">
        <w:rPr>
          <w:highlight w:val="yellow"/>
        </w:rPr>
        <w:t>H</w:t>
      </w:r>
      <w:r w:rsidRPr="003D114A">
        <w:rPr>
          <w:highlight w:val="yellow"/>
        </w:rPr>
        <w:t xml:space="preserve">ieronder </w:t>
      </w:r>
      <w:r w:rsidR="00580AB1">
        <w:rPr>
          <w:highlight w:val="yellow"/>
        </w:rPr>
        <w:t xml:space="preserve">vind </w:t>
      </w:r>
      <w:r w:rsidR="002C062B">
        <w:rPr>
          <w:highlight w:val="yellow"/>
        </w:rPr>
        <w:t>je</w:t>
      </w:r>
      <w:r w:rsidR="00580AB1">
        <w:rPr>
          <w:highlight w:val="yellow"/>
        </w:rPr>
        <w:t xml:space="preserve"> </w:t>
      </w:r>
      <w:r w:rsidRPr="003D114A">
        <w:rPr>
          <w:highlight w:val="yellow"/>
        </w:rPr>
        <w:t>alvast een aanzet</w:t>
      </w:r>
      <w:r w:rsidR="00B72511">
        <w:rPr>
          <w:highlight w:val="yellow"/>
        </w:rPr>
        <w:t xml:space="preserve"> om jullie aanbod bekend te maken</w:t>
      </w:r>
      <w:r w:rsidR="002C062B">
        <w:rPr>
          <w:highlight w:val="yellow"/>
        </w:rPr>
        <w:t>.</w:t>
      </w:r>
      <w:r w:rsidRPr="003D114A">
        <w:rPr>
          <w:highlight w:val="yellow"/>
        </w:rPr>
        <w:t xml:space="preserve"> </w:t>
      </w:r>
      <w:r w:rsidR="002C062B">
        <w:rPr>
          <w:highlight w:val="yellow"/>
        </w:rPr>
        <w:t>V</w:t>
      </w:r>
      <w:r w:rsidRPr="003D114A">
        <w:rPr>
          <w:highlight w:val="yellow"/>
        </w:rPr>
        <w:t>ul gerust zelf aan of schrap wat niet van toepassing is voor jullie dienst</w:t>
      </w:r>
      <w:r w:rsidR="00DF15EE">
        <w:rPr>
          <w:highlight w:val="yellow"/>
        </w:rPr>
        <w:t xml:space="preserve">. Voeg eventueel ook een </w:t>
      </w:r>
      <w:r w:rsidR="00DF15EE" w:rsidRPr="003D114A">
        <w:rPr>
          <w:highlight w:val="yellow"/>
        </w:rPr>
        <w:t xml:space="preserve">logo van de </w:t>
      </w:r>
      <w:r w:rsidR="00DF15EE" w:rsidRPr="00B72511">
        <w:rPr>
          <w:highlight w:val="yellow"/>
        </w:rPr>
        <w:t>dienst toe van de dienst.</w:t>
      </w:r>
      <w:r w:rsidRPr="00B72511">
        <w:rPr>
          <w:highlight w:val="yellow"/>
        </w:rPr>
        <w:t>]</w:t>
      </w:r>
    </w:p>
    <w:p w14:paraId="18AB25ED" w14:textId="77777777" w:rsidR="003D114A" w:rsidRDefault="003D114A" w:rsidP="003D114A">
      <w:pPr>
        <w:pStyle w:val="BodytekstVVSG"/>
      </w:pPr>
    </w:p>
    <w:p w14:paraId="01111A74" w14:textId="62B7919F" w:rsidR="003D114A" w:rsidRDefault="003D114A" w:rsidP="003D114A">
      <w:pPr>
        <w:pStyle w:val="BodytekstVVSG"/>
      </w:pPr>
      <w:r>
        <w:t>Iedere inwoner die tijdelijke of langdurige zorg nodig heeft, kan terecht bij de dienst gezinszorg. Deze dienst ondersteunt zorgbehoevenden thuis met:</w:t>
      </w:r>
    </w:p>
    <w:p w14:paraId="083072F1" w14:textId="77777777" w:rsidR="003D114A" w:rsidRDefault="003D114A" w:rsidP="003D114A">
      <w:pPr>
        <w:pStyle w:val="OpsommingVVSG"/>
        <w:numPr>
          <w:ilvl w:val="0"/>
          <w:numId w:val="0"/>
        </w:numPr>
        <w:ind w:left="340"/>
      </w:pPr>
    </w:p>
    <w:p w14:paraId="45B62DC4" w14:textId="77777777" w:rsidR="003D114A" w:rsidRDefault="003D114A" w:rsidP="003D114A">
      <w:pPr>
        <w:pStyle w:val="OpsommingVVSG"/>
      </w:pPr>
      <w:r>
        <w:t>Persoonsverzorging: zoals wassen, aankleden en algemene verzorging</w:t>
      </w:r>
    </w:p>
    <w:p w14:paraId="79068F9B" w14:textId="77777777" w:rsidR="003D114A" w:rsidRDefault="003D114A" w:rsidP="003D114A">
      <w:pPr>
        <w:pStyle w:val="OpsommingVVSG"/>
      </w:pPr>
      <w:r>
        <w:t>Huishoudelijke hulp: zoals koken, wassen en strijken</w:t>
      </w:r>
    </w:p>
    <w:p w14:paraId="0BC015E9" w14:textId="77777777" w:rsidR="003D114A" w:rsidRDefault="003D114A" w:rsidP="003D114A">
      <w:pPr>
        <w:pStyle w:val="OpsommingVVSG"/>
      </w:pPr>
      <w:r>
        <w:t>(Ped)agogische en psychosociale ondersteuning</w:t>
      </w:r>
    </w:p>
    <w:p w14:paraId="631554FF" w14:textId="77777777" w:rsidR="003D114A" w:rsidRDefault="003D114A" w:rsidP="003D114A">
      <w:pPr>
        <w:pStyle w:val="OpsommingVVSG"/>
      </w:pPr>
      <w:r>
        <w:t>Schoonmaak: zoals poetsen, stof afnemen en stofzuigen</w:t>
      </w:r>
    </w:p>
    <w:p w14:paraId="1C802A6A" w14:textId="77777777" w:rsidR="003D114A" w:rsidRDefault="003D114A" w:rsidP="003D114A">
      <w:pPr>
        <w:pStyle w:val="OpsommingVVSG"/>
      </w:pPr>
      <w:r>
        <w:t>Kraamzorg: ondersteuning voor moeder, kind en gezin van een maand voor de verwachte bevallingsdatum tot drie maanden erna</w:t>
      </w:r>
    </w:p>
    <w:p w14:paraId="63490AC4" w14:textId="77777777" w:rsidR="00AF21F5" w:rsidRDefault="00AF21F5" w:rsidP="00AF21F5">
      <w:pPr>
        <w:pStyle w:val="OpsommingVVSG"/>
        <w:numPr>
          <w:ilvl w:val="0"/>
          <w:numId w:val="0"/>
        </w:numPr>
        <w:ind w:left="340"/>
      </w:pPr>
    </w:p>
    <w:p w14:paraId="12896E0F" w14:textId="72269568" w:rsidR="003D114A" w:rsidRDefault="00AF21F5" w:rsidP="00AF21F5">
      <w:pPr>
        <w:pStyle w:val="OpsommingVVSG"/>
        <w:numPr>
          <w:ilvl w:val="0"/>
          <w:numId w:val="0"/>
        </w:numPr>
      </w:pPr>
      <w:r>
        <w:t>Eventueel biedt een dienst voor gezinszorg ook:</w:t>
      </w:r>
    </w:p>
    <w:p w14:paraId="6B3B7AE7" w14:textId="77777777" w:rsidR="00AF21F5" w:rsidRDefault="00AF21F5" w:rsidP="00AF21F5">
      <w:pPr>
        <w:pStyle w:val="OpsommingVVSG"/>
      </w:pPr>
      <w:r>
        <w:t>Oppashulp</w:t>
      </w:r>
    </w:p>
    <w:p w14:paraId="63E6F18B" w14:textId="77777777" w:rsidR="00AF21F5" w:rsidRDefault="00AF21F5" w:rsidP="00AF21F5">
      <w:pPr>
        <w:pStyle w:val="OpsommingVVSG"/>
      </w:pPr>
      <w:r>
        <w:t>Hulp bij kleine klussen</w:t>
      </w:r>
    </w:p>
    <w:p w14:paraId="0B60FD0C" w14:textId="77777777" w:rsidR="00AF21F5" w:rsidRDefault="00AF21F5" w:rsidP="00AF21F5">
      <w:pPr>
        <w:pStyle w:val="OpsommingVVSG"/>
        <w:numPr>
          <w:ilvl w:val="0"/>
          <w:numId w:val="0"/>
        </w:numPr>
        <w:ind w:left="340"/>
      </w:pPr>
    </w:p>
    <w:p w14:paraId="42A3D974" w14:textId="3935FD9D" w:rsidR="003D114A" w:rsidRDefault="003D114A" w:rsidP="003D114A">
      <w:pPr>
        <w:pStyle w:val="BodytekstVVSG"/>
      </w:pPr>
      <w:r>
        <w:t>Een maatschappelijk assistent gaat bij de gebruikers op huisbezoek voor een sociaal onderzoek. Tijdens dit sociaal onderzoek</w:t>
      </w:r>
      <w:r w:rsidR="00925648">
        <w:t xml:space="preserve"> </w:t>
      </w:r>
      <w:r>
        <w:t xml:space="preserve">bekijkt men samen met de zorgvrager welke </w:t>
      </w:r>
      <w:r w:rsidR="00FE2F30">
        <w:t xml:space="preserve">hulp </w:t>
      </w:r>
      <w:r>
        <w:t xml:space="preserve">en hoeveel </w:t>
      </w:r>
      <w:r w:rsidR="00FE2F30">
        <w:t xml:space="preserve">hulp </w:t>
      </w:r>
      <w:r>
        <w:t>er nodig is.</w:t>
      </w:r>
      <w:r w:rsidR="00FE2F30">
        <w:t xml:space="preserve"> Op dat moment </w:t>
      </w:r>
      <w:r w:rsidR="00FE2F30">
        <w:t>bepaalt men ook de gebruikersbijdrage.</w:t>
      </w:r>
      <w:r>
        <w:t xml:space="preserve"> Binnen het jaar herhaalt de maatschappelijk assistent dit huisbezoek, om de evolutie in de zorgnoden op te volgen en bij te sturen waar nodig.</w:t>
      </w:r>
    </w:p>
    <w:p w14:paraId="22DA030C" w14:textId="77777777" w:rsidR="003D114A" w:rsidRDefault="003D114A" w:rsidP="003D114A">
      <w:pPr>
        <w:pStyle w:val="BodytekstVVSG"/>
      </w:pPr>
    </w:p>
    <w:p w14:paraId="20B396EA" w14:textId="2C3E19DA" w:rsidR="003D114A" w:rsidRDefault="003D114A" w:rsidP="003D114A">
      <w:pPr>
        <w:pStyle w:val="BodytekstVVSG"/>
      </w:pPr>
      <w:r>
        <w:t xml:space="preserve">Gebruikers kunnen op </w:t>
      </w:r>
      <w:r w:rsidR="00AF21F5">
        <w:t>dez</w:t>
      </w:r>
      <w:r>
        <w:t xml:space="preserve">e dienstverlening </w:t>
      </w:r>
      <w:r w:rsidR="00AF21F5">
        <w:t xml:space="preserve">beroep doen </w:t>
      </w:r>
      <w:r w:rsidR="006A307C" w:rsidRPr="003D114A">
        <w:rPr>
          <w:highlight w:val="yellow"/>
        </w:rPr>
        <w:t>[</w:t>
      </w:r>
      <w:r w:rsidRPr="003D114A">
        <w:rPr>
          <w:highlight w:val="yellow"/>
        </w:rPr>
        <w:t>vul zelf aan</w:t>
      </w:r>
      <w:r w:rsidR="006A307C" w:rsidRPr="00B72511">
        <w:rPr>
          <w:highlight w:val="yellow"/>
        </w:rPr>
        <w:t>]</w:t>
      </w:r>
    </w:p>
    <w:p w14:paraId="2534ADFC" w14:textId="533F36B8" w:rsidR="003D114A" w:rsidRDefault="00AF21F5" w:rsidP="003D114A">
      <w:pPr>
        <w:pStyle w:val="BodytekstVVSG"/>
      </w:pPr>
      <w:r>
        <w:t>e</w:t>
      </w:r>
      <w:r w:rsidR="003D114A">
        <w:t xml:space="preserve">lke werkdag tussen … uur en … uur, ’s avonds, </w:t>
      </w:r>
      <w:r w:rsidR="001C186E">
        <w:t xml:space="preserve">het </w:t>
      </w:r>
      <w:r w:rsidR="003D114A">
        <w:t xml:space="preserve">weekend of </w:t>
      </w:r>
      <w:r w:rsidR="001C186E">
        <w:t xml:space="preserve">een </w:t>
      </w:r>
      <w:r w:rsidR="003D114A">
        <w:t>feestdag.</w:t>
      </w:r>
    </w:p>
    <w:p w14:paraId="710364C6" w14:textId="77777777" w:rsidR="003D114A" w:rsidRDefault="003D114A" w:rsidP="003D114A">
      <w:pPr>
        <w:pStyle w:val="BodytekstVVSG"/>
      </w:pPr>
    </w:p>
    <w:p w14:paraId="2A3E0408" w14:textId="77777777" w:rsidR="003D114A" w:rsidRDefault="003D114A" w:rsidP="003D114A">
      <w:pPr>
        <w:pStyle w:val="BodytekstVVSG"/>
      </w:pPr>
      <w:r w:rsidRPr="003D114A">
        <w:rPr>
          <w:highlight w:val="yellow"/>
        </w:rPr>
        <w:t>Enkel voor wie ook een CADO (of in het vernieuwde decreet betreffende de woonzorg: dienst voor dagopvang) heeft:</w:t>
      </w:r>
      <w:r>
        <w:t xml:space="preserve"> </w:t>
      </w:r>
    </w:p>
    <w:p w14:paraId="18C1BCF7" w14:textId="77777777" w:rsidR="00AF21F5" w:rsidRDefault="00AF21F5" w:rsidP="00AF21F5">
      <w:pPr>
        <w:pStyle w:val="BodytekstVVSG"/>
      </w:pPr>
      <w:r>
        <w:t>Gebruikers van de dienst gezinszorg kunnen ook terecht in de kleinschalige dagopvang (CDO). Hier verzorgen medewerkers meerdere gebruikers tegelijk in een huiselijke, toegankelijke omgeving. In elkaars gezelschap kunnen zij deelnemen aan verschillende activiteiten, zoals koken, kaarten, boodschappen doen en knutselen. Daarnaast biedt de dagopvang ook verzorgende diensten, zoals haarverzorging, manicure, pedicure en de mogelijkheid om een bad of douche te nemen.</w:t>
      </w:r>
    </w:p>
    <w:p w14:paraId="5B7B13FD" w14:textId="77777777" w:rsidR="00AF21F5" w:rsidRDefault="00AF21F5" w:rsidP="00AF21F5">
      <w:pPr>
        <w:pStyle w:val="BodytekstVVSG"/>
      </w:pPr>
    </w:p>
    <w:p w14:paraId="704A23C0" w14:textId="030635CC" w:rsidR="003D114A" w:rsidRDefault="00AF21F5" w:rsidP="00AF21F5">
      <w:pPr>
        <w:pStyle w:val="BodytekstVVSG"/>
      </w:pPr>
      <w:r>
        <w:t>Dankzij deze laagdrempelige opvang, enkele uren per dag, blijven gebruikers langer zelfstandig thuis wonen. Tegelijk krijgen mantelzorgers de ruimte om even op adem te komen.</w:t>
      </w:r>
    </w:p>
    <w:p w14:paraId="674A80B2" w14:textId="77777777" w:rsidR="003D114A" w:rsidRDefault="003D114A" w:rsidP="003D114A">
      <w:pPr>
        <w:pStyle w:val="BodytekstVVSG"/>
      </w:pPr>
    </w:p>
    <w:p w14:paraId="02A4057F" w14:textId="4B044237" w:rsidR="003F5AE8" w:rsidRDefault="003F5AE8" w:rsidP="003F5AE8">
      <w:pPr>
        <w:pStyle w:val="11Titel2VVSG"/>
      </w:pPr>
      <w:r>
        <w:t>Urencontingent</w:t>
      </w:r>
    </w:p>
    <w:p w14:paraId="27525FD3" w14:textId="77777777" w:rsidR="003F5AE8" w:rsidRDefault="003F5AE8" w:rsidP="00AF21F5">
      <w:pPr>
        <w:pStyle w:val="BodytekstvetVVSG"/>
      </w:pPr>
    </w:p>
    <w:p w14:paraId="4E39B371" w14:textId="478A56A7" w:rsidR="003F5AE8" w:rsidRDefault="003F5AE8" w:rsidP="003F5AE8">
      <w:pPr>
        <w:pStyle w:val="BodytekstVVSG"/>
      </w:pPr>
      <w:r>
        <w:t xml:space="preserve">Erkende diensten voor gezinszorg krijgen jaarlijks een urencontingent toegewezen. Dat is het maximum aantal uren gezinszorg dat een dienst in de regio kan inzetten en gesubsidieerd krijgen. Daarnaast kan de dienst voor aanvullende thuiszorg een aantal voltijds equivalent gesubsidieerd krijgen. </w:t>
      </w:r>
    </w:p>
    <w:p w14:paraId="78732B39" w14:textId="77777777" w:rsidR="003F5AE8" w:rsidRDefault="003F5AE8" w:rsidP="003F5AE8">
      <w:pPr>
        <w:pStyle w:val="BodytekstVVSG"/>
      </w:pPr>
    </w:p>
    <w:p w14:paraId="237C75BB" w14:textId="3BD17589" w:rsidR="003F5AE8" w:rsidRDefault="003F5AE8" w:rsidP="003F5AE8">
      <w:pPr>
        <w:pStyle w:val="BodytekstVVSG"/>
      </w:pPr>
      <w:r>
        <w:t xml:space="preserve">Meer informatie hierover kan je vinden </w:t>
      </w:r>
      <w:hyperlink r:id="rId12" w:anchor=":~:text=De%20diensten%20ontvangen%20voor%20de,0%2C2879%20euro%20per%20kilometer." w:history="1">
        <w:r w:rsidRPr="003F5AE8">
          <w:rPr>
            <w:rStyle w:val="Hyperlink"/>
          </w:rPr>
          <w:t xml:space="preserve">op </w:t>
        </w:r>
        <w:r w:rsidR="000617D4">
          <w:rPr>
            <w:rStyle w:val="Hyperlink"/>
          </w:rPr>
          <w:t>de</w:t>
        </w:r>
        <w:r w:rsidRPr="003F5AE8">
          <w:rPr>
            <w:rStyle w:val="Hyperlink"/>
          </w:rPr>
          <w:t xml:space="preserve"> website</w:t>
        </w:r>
      </w:hyperlink>
      <w:r w:rsidR="000617D4">
        <w:t xml:space="preserve"> van het departement Zorg</w:t>
      </w:r>
      <w:r>
        <w:t xml:space="preserve">.  </w:t>
      </w:r>
    </w:p>
    <w:p w14:paraId="00EF492C" w14:textId="77777777" w:rsidR="003F5AE8" w:rsidRDefault="003F5AE8" w:rsidP="003F5AE8">
      <w:pPr>
        <w:pStyle w:val="BodytekstVVSG"/>
      </w:pPr>
    </w:p>
    <w:p w14:paraId="6048FCC8" w14:textId="46CF8DB7" w:rsidR="00AF21F5" w:rsidRDefault="00AF21F5" w:rsidP="00AF21F5">
      <w:pPr>
        <w:pStyle w:val="BodytekstvetVVSG"/>
      </w:pPr>
      <w:r>
        <w:t>Cijfers</w:t>
      </w:r>
    </w:p>
    <w:p w14:paraId="0AE5CD3E" w14:textId="5CE65C1F" w:rsidR="00AF21F5" w:rsidRPr="00AF21F5" w:rsidRDefault="00AF21F5" w:rsidP="00AF21F5">
      <w:pPr>
        <w:pStyle w:val="BodytekstvetVVSG"/>
        <w:rPr>
          <w:b w:val="0"/>
          <w:bCs w:val="0"/>
        </w:rPr>
      </w:pPr>
      <w:r w:rsidRPr="00AF21F5">
        <w:rPr>
          <w:b w:val="0"/>
          <w:bCs w:val="0"/>
          <w:highlight w:val="yellow"/>
        </w:rPr>
        <w:t xml:space="preserve">Heb je relevante cijfers over het aanbod van de dienst? </w:t>
      </w:r>
      <w:r w:rsidR="003444C0">
        <w:rPr>
          <w:b w:val="0"/>
          <w:bCs w:val="0"/>
          <w:highlight w:val="yellow"/>
        </w:rPr>
        <w:t>B</w:t>
      </w:r>
      <w:r w:rsidRPr="00AF21F5">
        <w:rPr>
          <w:b w:val="0"/>
          <w:bCs w:val="0"/>
          <w:highlight w:val="yellow"/>
        </w:rPr>
        <w:t>ijvoor</w:t>
      </w:r>
      <w:r w:rsidRPr="003444C0">
        <w:rPr>
          <w:b w:val="0"/>
          <w:bCs w:val="0"/>
          <w:highlight w:val="yellow"/>
        </w:rPr>
        <w:t>beel</w:t>
      </w:r>
      <w:r w:rsidR="003444C0" w:rsidRPr="003444C0">
        <w:rPr>
          <w:b w:val="0"/>
          <w:bCs w:val="0"/>
          <w:highlight w:val="yellow"/>
        </w:rPr>
        <w:t>d:</w:t>
      </w:r>
    </w:p>
    <w:p w14:paraId="0D068F57" w14:textId="562F8449" w:rsidR="003F5AE8" w:rsidRDefault="003F5AE8" w:rsidP="00AF21F5">
      <w:pPr>
        <w:pStyle w:val="OpsommingVVSG"/>
      </w:pPr>
      <w:r>
        <w:t>Erkenning van onze dienst: … uren per jaar</w:t>
      </w:r>
    </w:p>
    <w:p w14:paraId="08099F36" w14:textId="26C62424" w:rsidR="003F5AE8" w:rsidRDefault="003F5AE8" w:rsidP="003F5AE8">
      <w:pPr>
        <w:pStyle w:val="OpsommingVVSG"/>
      </w:pPr>
      <w:r>
        <w:t>Realisatiegraad van onze dienst gezinszorg:</w:t>
      </w:r>
      <w:r w:rsidR="000617D4">
        <w:t xml:space="preserve"> …%</w:t>
      </w:r>
    </w:p>
    <w:p w14:paraId="5E33AFA4" w14:textId="36E2B0E7" w:rsidR="003F5AE8" w:rsidRDefault="003F5AE8" w:rsidP="003F5AE8">
      <w:pPr>
        <w:pStyle w:val="OpsommingVVSG"/>
      </w:pPr>
      <w:r>
        <w:t>Aantal uren bijscholing binnen onze dienst:</w:t>
      </w:r>
      <w:r w:rsidR="000617D4">
        <w:t xml:space="preserve">…% </w:t>
      </w:r>
      <w:r>
        <w:t xml:space="preserve">  </w:t>
      </w:r>
    </w:p>
    <w:p w14:paraId="78AD1A27" w14:textId="6BDFA4C8" w:rsidR="003F5AE8" w:rsidRDefault="003F5AE8" w:rsidP="003F5AE8">
      <w:pPr>
        <w:pStyle w:val="OpsommingVVSG"/>
      </w:pPr>
      <w:r>
        <w:t xml:space="preserve">Percentage acute zorg (= gezinszorg </w:t>
      </w:r>
      <w:r w:rsidR="000617D4">
        <w:t>opgestart n.a.v. een noodsituatie, waardoor geen tijd was voor een voorafgaand huisbezoek, na</w:t>
      </w:r>
      <w:r>
        <w:t xml:space="preserve"> maximaal 14 dagen</w:t>
      </w:r>
      <w:r w:rsidR="000617D4">
        <w:t xml:space="preserve"> moet het </w:t>
      </w:r>
      <w:r w:rsidR="000617D4">
        <w:t>huisbezoek plaatsvinden</w:t>
      </w:r>
      <w:r>
        <w:t xml:space="preserve">) </w:t>
      </w:r>
    </w:p>
    <w:p w14:paraId="1D153186" w14:textId="3972BAAB" w:rsidR="00FE2F30" w:rsidRDefault="00FE2F30" w:rsidP="003F5AE8">
      <w:pPr>
        <w:pStyle w:val="OpsommingVVSG"/>
      </w:pPr>
      <w:r>
        <w:t>Erkenning voor logistieke hulp: aantal VTE</w:t>
      </w:r>
    </w:p>
    <w:p w14:paraId="2D4A6544" w14:textId="77777777" w:rsidR="003F5AE8" w:rsidRDefault="003F5AE8" w:rsidP="003F5AE8">
      <w:pPr>
        <w:pStyle w:val="OpsommingVVSG"/>
        <w:numPr>
          <w:ilvl w:val="0"/>
          <w:numId w:val="0"/>
        </w:numPr>
        <w:ind w:left="340" w:hanging="340"/>
      </w:pPr>
    </w:p>
    <w:p w14:paraId="63F5D707" w14:textId="6AF25223" w:rsidR="00AF21F5" w:rsidRDefault="003F5AE8" w:rsidP="003D114A">
      <w:pPr>
        <w:pStyle w:val="BodytekstVVSG"/>
      </w:pPr>
      <w:r w:rsidRPr="003F5AE8">
        <w:rPr>
          <w:highlight w:val="yellow"/>
        </w:rPr>
        <w:t>TIP: voeg de monitoring</w:t>
      </w:r>
      <w:r w:rsidR="00CC7C82">
        <w:rPr>
          <w:highlight w:val="yellow"/>
        </w:rPr>
        <w:t xml:space="preserve"> of het kompas</w:t>
      </w:r>
      <w:r w:rsidRPr="003F5AE8">
        <w:rPr>
          <w:highlight w:val="yellow"/>
        </w:rPr>
        <w:t xml:space="preserve"> toe van de VVSG</w:t>
      </w:r>
    </w:p>
    <w:p w14:paraId="221DBB97" w14:textId="77777777" w:rsidR="003F5AE8" w:rsidRDefault="003F5AE8" w:rsidP="003D114A">
      <w:pPr>
        <w:pStyle w:val="BodytekstVVSG"/>
      </w:pPr>
    </w:p>
    <w:p w14:paraId="7BE72668" w14:textId="77777777" w:rsidR="003D114A" w:rsidRDefault="003D114A" w:rsidP="003D114A">
      <w:pPr>
        <w:pStyle w:val="11Titel2VVSG"/>
      </w:pPr>
      <w:r>
        <w:t>Gebruikers</w:t>
      </w:r>
    </w:p>
    <w:p w14:paraId="6DB9584B" w14:textId="77777777" w:rsidR="003D114A" w:rsidRDefault="003D114A" w:rsidP="003D114A">
      <w:pPr>
        <w:pStyle w:val="BodytekstVVSG"/>
      </w:pPr>
    </w:p>
    <w:p w14:paraId="7A7D2077" w14:textId="77777777" w:rsidR="003D114A" w:rsidRPr="003D114A" w:rsidRDefault="003D114A" w:rsidP="003D114A">
      <w:pPr>
        <w:pStyle w:val="BodytekstVVSG"/>
        <w:rPr>
          <w:b/>
          <w:bCs/>
        </w:rPr>
      </w:pPr>
      <w:r w:rsidRPr="003D114A">
        <w:rPr>
          <w:b/>
          <w:bCs/>
        </w:rPr>
        <w:t>Doelgroep:</w:t>
      </w:r>
    </w:p>
    <w:p w14:paraId="2D5372BD" w14:textId="0E1ED122" w:rsidR="003D114A" w:rsidRDefault="003D114A" w:rsidP="003D114A">
      <w:pPr>
        <w:pStyle w:val="BodytekstVVSG"/>
      </w:pPr>
      <w:r>
        <w:t xml:space="preserve">Onze dienst biedt vooral hulp </w:t>
      </w:r>
      <w:r w:rsidR="00AF21F5">
        <w:t>aan</w:t>
      </w:r>
      <w:r w:rsidR="000617D4">
        <w:t xml:space="preserve"> </w:t>
      </w:r>
      <w:r>
        <w:t xml:space="preserve">… </w:t>
      </w:r>
      <w:r w:rsidR="005F29B7" w:rsidRPr="003D114A">
        <w:rPr>
          <w:highlight w:val="yellow"/>
        </w:rPr>
        <w:t>[</w:t>
      </w:r>
      <w:r w:rsidR="00AF21F5" w:rsidRPr="00AF21F5">
        <w:rPr>
          <w:highlight w:val="yellow"/>
        </w:rPr>
        <w:t>V</w:t>
      </w:r>
      <w:r w:rsidRPr="00AF21F5">
        <w:rPr>
          <w:highlight w:val="yellow"/>
        </w:rPr>
        <w:t>ul zelf</w:t>
      </w:r>
      <w:r w:rsidR="00AF21F5" w:rsidRPr="00AF21F5">
        <w:rPr>
          <w:highlight w:val="yellow"/>
        </w:rPr>
        <w:t xml:space="preserve"> welke doelgroepen jullie dienst vooral bereikt, bijvoorbeeld ouderen, mensen met een psychiatrische kwetsbaarheid, dementie, jonge gezinnen…</w:t>
      </w:r>
      <w:r w:rsidR="005F29B7" w:rsidRPr="005F29B7">
        <w:rPr>
          <w:highlight w:val="yellow"/>
        </w:rPr>
        <w:t>]</w:t>
      </w:r>
    </w:p>
    <w:p w14:paraId="756579B9" w14:textId="77777777" w:rsidR="003D114A" w:rsidRDefault="003D114A" w:rsidP="003D114A">
      <w:pPr>
        <w:pStyle w:val="BodytekstVVSG"/>
      </w:pPr>
    </w:p>
    <w:p w14:paraId="50FBAFD5" w14:textId="11A62258" w:rsidR="003D114A" w:rsidRDefault="00AF21F5" w:rsidP="003D114A">
      <w:pPr>
        <w:pStyle w:val="BodytekstVVSG"/>
      </w:pPr>
      <w:r>
        <w:rPr>
          <w:highlight w:val="yellow"/>
        </w:rPr>
        <w:t>Hebben jullie een wachtlijst? Werken jullie met een prio</w:t>
      </w:r>
      <w:r w:rsidR="000617D4">
        <w:rPr>
          <w:highlight w:val="yellow"/>
        </w:rPr>
        <w:t>ri</w:t>
      </w:r>
      <w:r>
        <w:rPr>
          <w:highlight w:val="yellow"/>
        </w:rPr>
        <w:t xml:space="preserve">teitenlijst? Hoe proberen jullie de wachtlijst weg te werken? </w:t>
      </w:r>
      <w:r w:rsidR="003D114A" w:rsidRPr="003D114A">
        <w:rPr>
          <w:highlight w:val="yellow"/>
        </w:rPr>
        <w:t>Hoe lang duurt het vooraleer een nieuwe gebruiker kan opstarten?</w:t>
      </w:r>
    </w:p>
    <w:p w14:paraId="62956182" w14:textId="77777777" w:rsidR="003D114A" w:rsidRDefault="003D114A" w:rsidP="003D114A">
      <w:pPr>
        <w:pStyle w:val="BodytekstVVSG"/>
      </w:pPr>
    </w:p>
    <w:p w14:paraId="17CA9DFB" w14:textId="4618EC2A" w:rsidR="003D114A" w:rsidRPr="003D114A" w:rsidRDefault="003D114A" w:rsidP="003D114A">
      <w:pPr>
        <w:pStyle w:val="BodytekstVVSG"/>
        <w:rPr>
          <w:b/>
          <w:bCs/>
        </w:rPr>
      </w:pPr>
      <w:r>
        <w:rPr>
          <w:b/>
          <w:bCs/>
        </w:rPr>
        <w:t>Cijfers</w:t>
      </w:r>
      <w:r w:rsidRPr="003D114A">
        <w:rPr>
          <w:b/>
          <w:bCs/>
        </w:rPr>
        <w:t>:</w:t>
      </w:r>
    </w:p>
    <w:p w14:paraId="531B7349" w14:textId="77777777" w:rsidR="003D114A" w:rsidRDefault="003D114A" w:rsidP="003D114A">
      <w:pPr>
        <w:pStyle w:val="BodytekstVVSG"/>
      </w:pPr>
    </w:p>
    <w:p w14:paraId="5F228DD6" w14:textId="77777777" w:rsidR="003D114A" w:rsidRDefault="003D114A" w:rsidP="003D114A">
      <w:pPr>
        <w:pStyle w:val="BodytekstVVSG"/>
      </w:pPr>
      <w:r w:rsidRPr="003D114A">
        <w:rPr>
          <w:highlight w:val="yellow"/>
        </w:rPr>
        <w:t>Heb je cijfers over hoe je doelgroep eruit ziet? Bijvoorbeeld:</w:t>
      </w:r>
    </w:p>
    <w:p w14:paraId="4BA82E2C" w14:textId="135689FD" w:rsidR="003D114A" w:rsidRDefault="003D114A" w:rsidP="00AF21F5">
      <w:pPr>
        <w:pStyle w:val="OpsommingVVSG"/>
      </w:pPr>
      <w:r>
        <w:t xml:space="preserve">Percentage gebruikers zwaar zorgbehoevende gebruikers </w:t>
      </w:r>
    </w:p>
    <w:p w14:paraId="0E002940" w14:textId="77777777" w:rsidR="003D114A" w:rsidRDefault="003D114A" w:rsidP="00AF21F5">
      <w:pPr>
        <w:pStyle w:val="OpsommingVVSG"/>
      </w:pPr>
      <w:r>
        <w:t>Percentage gebruikers ouder dan 80 jaar:</w:t>
      </w:r>
    </w:p>
    <w:p w14:paraId="76017476" w14:textId="77777777" w:rsidR="003D114A" w:rsidRDefault="003D114A" w:rsidP="00AF21F5">
      <w:pPr>
        <w:pStyle w:val="OpsommingVVSG"/>
      </w:pPr>
      <w:r>
        <w:t>Percentage gebruikers met een verslavingsproblematiek:</w:t>
      </w:r>
    </w:p>
    <w:p w14:paraId="30DDCE93" w14:textId="77777777" w:rsidR="003D114A" w:rsidRDefault="003D114A" w:rsidP="00AF21F5">
      <w:pPr>
        <w:pStyle w:val="OpsommingVVSG"/>
      </w:pPr>
      <w:r>
        <w:t>Percentage gebruikers met psych(iatr)ische kwetsbaarheid:</w:t>
      </w:r>
    </w:p>
    <w:p w14:paraId="484AB30C" w14:textId="77777777" w:rsidR="003D114A" w:rsidRDefault="003D114A" w:rsidP="00AF21F5">
      <w:pPr>
        <w:pStyle w:val="OpsommingVVSG"/>
      </w:pPr>
      <w:r>
        <w:lastRenderedPageBreak/>
        <w:t>Percentage gebruikers met een dementieproblematiek:</w:t>
      </w:r>
    </w:p>
    <w:p w14:paraId="74C39E6F" w14:textId="77777777" w:rsidR="003D114A" w:rsidRDefault="003D114A" w:rsidP="00AF21F5">
      <w:pPr>
        <w:pStyle w:val="OpsommingVVSG"/>
      </w:pPr>
      <w:r>
        <w:t>Percentage gebruikers met een mentale of fysieke beperking:</w:t>
      </w:r>
    </w:p>
    <w:p w14:paraId="0FA208AE" w14:textId="77777777" w:rsidR="003D114A" w:rsidRDefault="003D114A" w:rsidP="00AF21F5">
      <w:pPr>
        <w:pStyle w:val="OpsommingVVSG"/>
      </w:pPr>
      <w:r>
        <w:t>Percentage gebruikers kraamzorg:</w:t>
      </w:r>
    </w:p>
    <w:p w14:paraId="5633B488" w14:textId="77777777" w:rsidR="003D114A" w:rsidRDefault="003D114A" w:rsidP="003D114A">
      <w:pPr>
        <w:pStyle w:val="BodytekstVVSG"/>
      </w:pPr>
    </w:p>
    <w:p w14:paraId="21F994DB" w14:textId="013582CF" w:rsidR="003D114A" w:rsidRDefault="00AF21F5" w:rsidP="003D114A">
      <w:pPr>
        <w:pStyle w:val="11Titel2VVSG"/>
      </w:pPr>
      <w:r>
        <w:t>Gebruikersbijdrage</w:t>
      </w:r>
    </w:p>
    <w:p w14:paraId="7ED05B2A" w14:textId="77777777" w:rsidR="003D114A" w:rsidRDefault="003D114A" w:rsidP="003D114A">
      <w:pPr>
        <w:pStyle w:val="BodytekstVVSG"/>
      </w:pPr>
    </w:p>
    <w:p w14:paraId="1B74591D" w14:textId="222C27D5" w:rsidR="00AF21F5" w:rsidRDefault="00AF21F5" w:rsidP="00AF21F5">
      <w:pPr>
        <w:pStyle w:val="BodytekstVVSG"/>
      </w:pPr>
      <w:r>
        <w:t xml:space="preserve">De gebruikersbijdrage is het bedrag dat een cliënt per uur gezinszorg betaalt. Deze bijdrage is wettelijk vastgelegd en berekend op basis van het inkomen, de </w:t>
      </w:r>
      <w:r>
        <w:t xml:space="preserve">gezinssamenstelling en de zorgzwaarte. In bijzondere gevallen kan de maatschappelijk werker een uitzondering </w:t>
      </w:r>
      <w:r w:rsidR="00385A01">
        <w:t>bepalen</w:t>
      </w:r>
      <w:r w:rsidR="004E652A">
        <w:t xml:space="preserve"> </w:t>
      </w:r>
      <w:r>
        <w:t>op deze bijdrage, maar hiervoor is goedkeuring nodig van de leidinggevende of het bestuur.</w:t>
      </w:r>
    </w:p>
    <w:p w14:paraId="598B7431" w14:textId="77777777" w:rsidR="00AF21F5" w:rsidRDefault="00AF21F5" w:rsidP="00AF21F5">
      <w:pPr>
        <w:pStyle w:val="BodytekstVVSG"/>
      </w:pPr>
    </w:p>
    <w:p w14:paraId="4B5B50EA" w14:textId="3DE5564A" w:rsidR="00AF21F5" w:rsidRDefault="00AF21F5" w:rsidP="00AF21F5">
      <w:pPr>
        <w:pStyle w:val="BodytekstVVSG"/>
      </w:pPr>
      <w:r>
        <w:t>Bij acute zorg betaalt de cliënt een vast tarief van 7,58 euro</w:t>
      </w:r>
      <w:r w:rsidR="006943DE">
        <w:t xml:space="preserve"> of </w:t>
      </w:r>
      <w:r w:rsidR="00923442">
        <w:t>4.55 eur</w:t>
      </w:r>
      <w:r w:rsidR="004E652A">
        <w:t>o</w:t>
      </w:r>
      <w:r>
        <w:t xml:space="preserve"> per uur. Na deze 14 dagen voert de maatschappelijk werker tijdens een huisbezoek een berekening uit om de wettelijke bijdrage verder vast te leggen.</w:t>
      </w:r>
    </w:p>
    <w:p w14:paraId="45DC81D8" w14:textId="77777777" w:rsidR="003D114A" w:rsidRDefault="003D114A" w:rsidP="003D114A">
      <w:pPr>
        <w:pStyle w:val="BodytekstVVSG"/>
      </w:pPr>
    </w:p>
    <w:p w14:paraId="376E2558" w14:textId="527B4D24" w:rsidR="003D114A" w:rsidRPr="00AF21F5" w:rsidRDefault="00AF21F5" w:rsidP="003D114A">
      <w:pPr>
        <w:pStyle w:val="BodytekstVVSG"/>
        <w:rPr>
          <w:b/>
          <w:bCs/>
        </w:rPr>
      </w:pPr>
      <w:r w:rsidRPr="00AF21F5">
        <w:rPr>
          <w:b/>
          <w:bCs/>
        </w:rPr>
        <w:t xml:space="preserve">Cijfers </w:t>
      </w:r>
    </w:p>
    <w:p w14:paraId="179B6DB3" w14:textId="77777777" w:rsidR="003D114A" w:rsidRPr="00AF21F5" w:rsidRDefault="003D114A" w:rsidP="00AF21F5">
      <w:pPr>
        <w:pStyle w:val="OpsommingVVSG"/>
        <w:rPr>
          <w:highlight w:val="yellow"/>
        </w:rPr>
      </w:pPr>
      <w:r w:rsidRPr="00AF21F5">
        <w:rPr>
          <w:highlight w:val="yellow"/>
        </w:rPr>
        <w:t>Gemiddelde gebruikersbijdrage van onze dienst: … euro.</w:t>
      </w:r>
    </w:p>
    <w:p w14:paraId="61A0ED05" w14:textId="45F8AF70" w:rsidR="00AF21F5" w:rsidRPr="00AF21F5" w:rsidRDefault="00AF21F5" w:rsidP="00AF21F5">
      <w:pPr>
        <w:pStyle w:val="OpsommingVVSG"/>
        <w:rPr>
          <w:highlight w:val="yellow"/>
        </w:rPr>
      </w:pPr>
      <w:r w:rsidRPr="00AF21F5">
        <w:rPr>
          <w:highlight w:val="yellow"/>
        </w:rPr>
        <w:t>Percentage afwijkingen:</w:t>
      </w:r>
    </w:p>
    <w:p w14:paraId="71E16988" w14:textId="77777777" w:rsidR="003D114A" w:rsidRDefault="003D114A" w:rsidP="003D114A">
      <w:pPr>
        <w:pStyle w:val="BodytekstVVSG"/>
      </w:pPr>
    </w:p>
    <w:p w14:paraId="6F9A8628" w14:textId="77777777" w:rsidR="003D114A" w:rsidRDefault="003D114A" w:rsidP="003D114A">
      <w:pPr>
        <w:pStyle w:val="BodytekstVVSG"/>
      </w:pPr>
    </w:p>
    <w:p w14:paraId="1619A133" w14:textId="77777777" w:rsidR="003D114A" w:rsidRDefault="003D114A" w:rsidP="003D114A">
      <w:pPr>
        <w:pStyle w:val="11Titel2VVSG"/>
      </w:pPr>
      <w:r>
        <w:t xml:space="preserve">Subsidies </w:t>
      </w:r>
    </w:p>
    <w:p w14:paraId="7049CDF5" w14:textId="77777777" w:rsidR="003D114A" w:rsidRDefault="003D114A" w:rsidP="003D114A">
      <w:pPr>
        <w:pStyle w:val="BodytekstVVSG"/>
      </w:pPr>
    </w:p>
    <w:p w14:paraId="5A6F2531" w14:textId="139E037D" w:rsidR="003D114A" w:rsidRDefault="00AF21F5" w:rsidP="003D114A">
      <w:pPr>
        <w:pStyle w:val="BodytekstVVSG"/>
      </w:pPr>
      <w:r>
        <w:t xml:space="preserve"> Een</w:t>
      </w:r>
      <w:r w:rsidR="003D114A">
        <w:t xml:space="preserve"> erkende dienst</w:t>
      </w:r>
      <w:r>
        <w:t xml:space="preserve"> voor</w:t>
      </w:r>
      <w:r w:rsidR="003D114A">
        <w:t xml:space="preserve"> gezinszorg ontvang</w:t>
      </w:r>
      <w:r>
        <w:t>t</w:t>
      </w:r>
      <w:r w:rsidR="003F5AE8">
        <w:t xml:space="preserve"> subsidies</w:t>
      </w:r>
      <w:r w:rsidR="003D114A">
        <w:t>:</w:t>
      </w:r>
    </w:p>
    <w:p w14:paraId="74F2A5EF" w14:textId="2FF88DAE" w:rsidR="003D114A" w:rsidRDefault="003D114A" w:rsidP="003D114A">
      <w:pPr>
        <w:pStyle w:val="OpsommingVVSG"/>
      </w:pPr>
      <w:r>
        <w:t>voor de gepresteerde uren en de uren bijscholing van het verzorgend personeel;</w:t>
      </w:r>
    </w:p>
    <w:p w14:paraId="730B4F10" w14:textId="106CED9F" w:rsidR="000617D4" w:rsidRDefault="000617D4" w:rsidP="003D114A">
      <w:pPr>
        <w:pStyle w:val="OpsommingVVSG"/>
      </w:pPr>
      <w:r>
        <w:t>voor een aantal VTE logistiek personeel (indien erkend als logistieke dienst);</w:t>
      </w:r>
    </w:p>
    <w:p w14:paraId="1BD4B990" w14:textId="72FD5ADF" w:rsidR="003D114A" w:rsidRDefault="003D114A" w:rsidP="003D114A">
      <w:pPr>
        <w:pStyle w:val="OpsommingVVSG"/>
      </w:pPr>
      <w:r>
        <w:t xml:space="preserve">voor </w:t>
      </w:r>
      <w:r w:rsidR="00AF21F5">
        <w:t>het begeleidend personeel (maatschappelijk werkers)</w:t>
      </w:r>
      <w:r>
        <w:t>;</w:t>
      </w:r>
    </w:p>
    <w:p w14:paraId="4ADF86FA" w14:textId="20BCC330" w:rsidR="003D114A" w:rsidRDefault="003D114A" w:rsidP="003D114A">
      <w:pPr>
        <w:pStyle w:val="OpsommingVVSG"/>
      </w:pPr>
      <w:r>
        <w:t>voor het leidinggevend personeel</w:t>
      </w:r>
      <w:r w:rsidR="003F5AE8">
        <w:t>, enkel voor</w:t>
      </w:r>
      <w:r w:rsidR="003F5AE8" w:rsidRPr="003F5AE8">
        <w:t xml:space="preserve"> </w:t>
      </w:r>
      <w:r w:rsidR="003F5AE8">
        <w:t>grote diensten vanaf 75 voltijds verzorgend personeel</w:t>
      </w:r>
    </w:p>
    <w:p w14:paraId="7C4A1177" w14:textId="35B54915" w:rsidR="003D114A" w:rsidRDefault="003D114A" w:rsidP="003D114A">
      <w:pPr>
        <w:pStyle w:val="OpsommingVVSG"/>
      </w:pPr>
      <w:r>
        <w:t>voor administratie- en coördinatiekosten</w:t>
      </w:r>
      <w:r w:rsidR="00F323D7">
        <w:t xml:space="preserve"> (forfait)</w:t>
      </w:r>
      <w:r>
        <w:t>.</w:t>
      </w:r>
    </w:p>
    <w:p w14:paraId="408CEA9B" w14:textId="77777777" w:rsidR="003D114A" w:rsidRDefault="003D114A" w:rsidP="003D114A">
      <w:pPr>
        <w:pStyle w:val="BodytekstVVSG"/>
      </w:pPr>
    </w:p>
    <w:p w14:paraId="655D941E" w14:textId="77777777" w:rsidR="003D114A" w:rsidRDefault="003D114A" w:rsidP="003D114A">
      <w:pPr>
        <w:pStyle w:val="BodytekstVVSG"/>
      </w:pPr>
      <w:r>
        <w:t>Daarnaast ontvangen we nog enkele toeslagen voor gezinszorg:</w:t>
      </w:r>
    </w:p>
    <w:p w14:paraId="52082D72" w14:textId="7B2CB362" w:rsidR="003D114A" w:rsidRDefault="003D114A" w:rsidP="003D114A">
      <w:pPr>
        <w:pStyle w:val="OpsommingVVSG"/>
      </w:pPr>
      <w:r>
        <w:t>een toeslag voor werkdrukvermindering;</w:t>
      </w:r>
    </w:p>
    <w:p w14:paraId="1EC4537F" w14:textId="7C991D69" w:rsidR="003D114A" w:rsidRDefault="003D114A" w:rsidP="003D114A">
      <w:pPr>
        <w:pStyle w:val="OpsommingVVSG"/>
      </w:pPr>
      <w:r>
        <w:t>een toeslag voor vervoer voor gezinszorg of voor aanvullende thuiszorg (dienst</w:t>
      </w:r>
      <w:r w:rsidR="00E66E0C">
        <w:t>)</w:t>
      </w:r>
      <w:r>
        <w:t>verplaatsingen van verzorgenden of logistiek medewerkers met hun eigen wagen of met fiets of bromfiets);</w:t>
      </w:r>
    </w:p>
    <w:p w14:paraId="6CC3E3E2" w14:textId="18C2D989" w:rsidR="003D114A" w:rsidRDefault="003D114A" w:rsidP="003D114A">
      <w:pPr>
        <w:pStyle w:val="OpsommingVVSG"/>
      </w:pPr>
      <w:r>
        <w:t>een toeslag voor milieubewuste verplaatsingen;</w:t>
      </w:r>
    </w:p>
    <w:p w14:paraId="320A5082" w14:textId="062016FE" w:rsidR="003D114A" w:rsidRDefault="003D114A" w:rsidP="003D114A">
      <w:pPr>
        <w:pStyle w:val="OpsommingVVSG"/>
      </w:pPr>
      <w:r>
        <w:t>een toeslag voor meerlingenhulp;</w:t>
      </w:r>
    </w:p>
    <w:p w14:paraId="50BF6B5C" w14:textId="181EC6EC" w:rsidR="003D114A" w:rsidRDefault="003D114A" w:rsidP="003D114A">
      <w:pPr>
        <w:pStyle w:val="OpsommingVVSG"/>
      </w:pPr>
      <w:r>
        <w:t>een toeslag voor DOP-uren.</w:t>
      </w:r>
    </w:p>
    <w:p w14:paraId="5A8683FC" w14:textId="77777777" w:rsidR="003D114A" w:rsidRDefault="003D114A" w:rsidP="003F5AE8">
      <w:pPr>
        <w:pStyle w:val="OpsommingVVSG"/>
        <w:numPr>
          <w:ilvl w:val="0"/>
          <w:numId w:val="0"/>
        </w:numPr>
        <w:ind w:left="340"/>
      </w:pPr>
    </w:p>
    <w:p w14:paraId="379DB554" w14:textId="77777777" w:rsidR="004E652A" w:rsidRDefault="004E652A" w:rsidP="003F5AE8">
      <w:pPr>
        <w:pStyle w:val="OpsommingVVSG"/>
        <w:numPr>
          <w:ilvl w:val="0"/>
          <w:numId w:val="0"/>
        </w:numPr>
        <w:ind w:left="340"/>
      </w:pPr>
    </w:p>
    <w:p w14:paraId="5BA081EE" w14:textId="77777777" w:rsidR="004E652A" w:rsidRDefault="004E652A" w:rsidP="003F5AE8">
      <w:pPr>
        <w:pStyle w:val="OpsommingVVSG"/>
        <w:numPr>
          <w:ilvl w:val="0"/>
          <w:numId w:val="0"/>
        </w:numPr>
        <w:ind w:left="340"/>
      </w:pPr>
    </w:p>
    <w:p w14:paraId="62CE47E3" w14:textId="77777777" w:rsidR="004E652A" w:rsidRDefault="004E652A" w:rsidP="003F5AE8">
      <w:pPr>
        <w:pStyle w:val="OpsommingVVSG"/>
        <w:numPr>
          <w:ilvl w:val="0"/>
          <w:numId w:val="0"/>
        </w:numPr>
        <w:ind w:left="340"/>
      </w:pPr>
    </w:p>
    <w:p w14:paraId="6EA1AB45" w14:textId="77777777" w:rsidR="000617D4" w:rsidRDefault="000617D4" w:rsidP="003D114A">
      <w:pPr>
        <w:pStyle w:val="BodytekstVVSG"/>
        <w:rPr>
          <w:highlight w:val="yellow"/>
        </w:rPr>
      </w:pPr>
      <w:r>
        <w:rPr>
          <w:highlight w:val="yellow"/>
        </w:rPr>
        <w:lastRenderedPageBreak/>
        <w:t xml:space="preserve">Vul aan indien van toepassing: </w:t>
      </w:r>
    </w:p>
    <w:p w14:paraId="7DA65392" w14:textId="6E19CB85" w:rsidR="003D114A" w:rsidRPr="003F5AE8" w:rsidRDefault="003D114A" w:rsidP="003D114A">
      <w:pPr>
        <w:pStyle w:val="BodytekstVVSG"/>
        <w:rPr>
          <w:highlight w:val="yellow"/>
        </w:rPr>
      </w:pPr>
      <w:r w:rsidRPr="003F5AE8">
        <w:rPr>
          <w:highlight w:val="yellow"/>
        </w:rPr>
        <w:t>Via het fonds Sociale Maribel (dat tegemoet komt aan noden van de social-profitsector, arbeidsdruk wil verlichten en kwaliteit van dienstverlening wil verbeteren), ontvangen wij … euro subsidies.</w:t>
      </w:r>
    </w:p>
    <w:p w14:paraId="70E0F5E2" w14:textId="77777777" w:rsidR="003D114A" w:rsidRPr="003F5AE8" w:rsidRDefault="003D114A" w:rsidP="003D114A">
      <w:pPr>
        <w:pStyle w:val="BodytekstVVSG"/>
        <w:rPr>
          <w:highlight w:val="yellow"/>
        </w:rPr>
      </w:pPr>
    </w:p>
    <w:p w14:paraId="0145C409" w14:textId="77777777" w:rsidR="003D114A" w:rsidRDefault="003D114A" w:rsidP="003D114A">
      <w:pPr>
        <w:pStyle w:val="BodytekstVVSG"/>
      </w:pPr>
      <w:r w:rsidRPr="003F5AE8">
        <w:rPr>
          <w:highlight w:val="yellow"/>
        </w:rPr>
        <w:t>In het kader van lokale diensteneconomie stellen we … doelgroepwerknemers te werk. Hiervoor ontvangen we een forfaitaire bijdrage van het Departement Werk en Sociale Economie ten bedrage van…</w:t>
      </w:r>
      <w:r>
        <w:t xml:space="preserve"> </w:t>
      </w:r>
    </w:p>
    <w:p w14:paraId="7829E03F" w14:textId="77777777" w:rsidR="003F5AE8" w:rsidRDefault="003F5AE8" w:rsidP="003F5AE8">
      <w:pPr>
        <w:pStyle w:val="BodytekstVVSG"/>
        <w:rPr>
          <w:b/>
          <w:bCs/>
        </w:rPr>
      </w:pPr>
    </w:p>
    <w:p w14:paraId="4FF15DD0" w14:textId="77777777" w:rsidR="00FE2F30" w:rsidRDefault="00FE2F30" w:rsidP="00FE2F30">
      <w:pPr>
        <w:pStyle w:val="11Titel2VVSG"/>
      </w:pPr>
      <w:r>
        <w:t xml:space="preserve">Medewerkers </w:t>
      </w:r>
    </w:p>
    <w:p w14:paraId="79A8CFBF" w14:textId="77777777" w:rsidR="00FE2F30" w:rsidRDefault="00FE2F30" w:rsidP="00FE2F30">
      <w:pPr>
        <w:pStyle w:val="BodytekstVVSG"/>
      </w:pPr>
    </w:p>
    <w:p w14:paraId="66150D8B" w14:textId="20E40CBF" w:rsidR="00FE2F30" w:rsidRDefault="00FE2F30" w:rsidP="00FE2F30">
      <w:pPr>
        <w:pStyle w:val="BodytekstvetVVSG"/>
      </w:pPr>
      <w:r>
        <w:t xml:space="preserve">Cijfers </w:t>
      </w:r>
    </w:p>
    <w:p w14:paraId="5C36D4C3" w14:textId="77777777" w:rsidR="00FE2F30" w:rsidRDefault="00FE2F30" w:rsidP="00FE2F30">
      <w:pPr>
        <w:pStyle w:val="OpsommingVVSG"/>
      </w:pPr>
      <w:r>
        <w:t>Aantal medewerkers: verzorgenden en logistiek personeel, begeleidend medewerkers, administratieve medewerkers…</w:t>
      </w:r>
    </w:p>
    <w:p w14:paraId="3E8D18C7" w14:textId="77777777" w:rsidR="00FE2F30" w:rsidRDefault="00FE2F30" w:rsidP="00FE2F30">
      <w:pPr>
        <w:pStyle w:val="OpsommingVVSG"/>
      </w:pPr>
      <w:r>
        <w:t>Aantal voltijdse krachten: verzorgenden en logistiek personeel, begeleidend medewerkers, administratieve medewerkers…</w:t>
      </w:r>
    </w:p>
    <w:p w14:paraId="2A3C1ED1" w14:textId="53EB2677" w:rsidR="00FE2F30" w:rsidRDefault="00FE2F30" w:rsidP="00FE2F30">
      <w:pPr>
        <w:pStyle w:val="OpsommingVVSG"/>
      </w:pPr>
      <w:r>
        <w:t>Openstaande vacatures?</w:t>
      </w:r>
    </w:p>
    <w:p w14:paraId="45FC5F43" w14:textId="77777777" w:rsidR="00FE2F30" w:rsidRDefault="00FE2F30" w:rsidP="00FE2F30">
      <w:pPr>
        <w:pStyle w:val="BodytekstVVSG"/>
      </w:pPr>
    </w:p>
    <w:p w14:paraId="7DDF666D" w14:textId="1996DCBD" w:rsidR="00FE2F30" w:rsidRDefault="00FE2F30" w:rsidP="00FE2F30">
      <w:pPr>
        <w:pStyle w:val="BodytekstVVSG"/>
      </w:pPr>
      <w:r w:rsidRPr="00183849">
        <w:rPr>
          <w:highlight w:val="yellow"/>
        </w:rPr>
        <w:t>Voeg gerust nog een</w:t>
      </w:r>
      <w:r w:rsidR="00183849" w:rsidRPr="00183849">
        <w:rPr>
          <w:highlight w:val="yellow"/>
        </w:rPr>
        <w:t xml:space="preserve"> </w:t>
      </w:r>
      <w:r w:rsidRPr="00183849">
        <w:rPr>
          <w:highlight w:val="yellow"/>
        </w:rPr>
        <w:t xml:space="preserve">foto </w:t>
      </w:r>
      <w:r w:rsidR="004E652A" w:rsidRPr="00183849">
        <w:rPr>
          <w:highlight w:val="yellow"/>
        </w:rPr>
        <w:t xml:space="preserve">van het team </w:t>
      </w:r>
      <w:r w:rsidR="00D9263F" w:rsidRPr="00183849">
        <w:rPr>
          <w:highlight w:val="yellow"/>
        </w:rPr>
        <w:t>to</w:t>
      </w:r>
      <w:r w:rsidR="00183849" w:rsidRPr="00183849">
        <w:rPr>
          <w:highlight w:val="yellow"/>
        </w:rPr>
        <w:t>e, of het</w:t>
      </w:r>
      <w:r w:rsidR="00950671" w:rsidRPr="00183849">
        <w:rPr>
          <w:highlight w:val="yellow"/>
        </w:rPr>
        <w:t xml:space="preserve"> organogram</w:t>
      </w:r>
      <w:r w:rsidR="00183849" w:rsidRPr="00183849">
        <w:rPr>
          <w:highlight w:val="yellow"/>
        </w:rPr>
        <w:t>.</w:t>
      </w:r>
    </w:p>
    <w:p w14:paraId="7E6962AC" w14:textId="77777777" w:rsidR="00FE2F30" w:rsidRDefault="00FE2F30" w:rsidP="00FE2F30">
      <w:pPr>
        <w:pStyle w:val="BodytekstVVSG"/>
      </w:pPr>
    </w:p>
    <w:p w14:paraId="6C7E3428" w14:textId="77777777" w:rsidR="003D114A" w:rsidRDefault="003D114A" w:rsidP="003D114A">
      <w:pPr>
        <w:pStyle w:val="BodytekstVVSG"/>
      </w:pPr>
    </w:p>
    <w:p w14:paraId="40A3C6C9" w14:textId="77777777" w:rsidR="003D114A" w:rsidRDefault="003D114A" w:rsidP="003D114A">
      <w:pPr>
        <w:pStyle w:val="11Titel2VVSG"/>
      </w:pPr>
      <w:r>
        <w:t>Sterke punten van deze dienstverlening</w:t>
      </w:r>
    </w:p>
    <w:p w14:paraId="660DF3BF" w14:textId="77777777" w:rsidR="003D114A" w:rsidRDefault="003D114A" w:rsidP="003D114A">
      <w:pPr>
        <w:pStyle w:val="BodytekstVVSG"/>
      </w:pPr>
    </w:p>
    <w:p w14:paraId="6B649940" w14:textId="5DD57BAD" w:rsidR="00FE2F30" w:rsidRDefault="00FE2F30" w:rsidP="00FE2F30">
      <w:pPr>
        <w:pStyle w:val="BodytekstVVSG"/>
      </w:pPr>
      <w:r>
        <w:rPr>
          <w:highlight w:val="yellow"/>
        </w:rPr>
        <w:t xml:space="preserve">Zet je sterktes in de kijker! </w:t>
      </w:r>
      <w:r w:rsidRPr="00FE2F30">
        <w:rPr>
          <w:highlight w:val="yellow"/>
        </w:rPr>
        <w:t xml:space="preserve">Hieronder staan enkele specifieke sterktes van </w:t>
      </w:r>
      <w:r>
        <w:rPr>
          <w:highlight w:val="yellow"/>
        </w:rPr>
        <w:t>de openbare</w:t>
      </w:r>
      <w:r w:rsidRPr="00FE2F30">
        <w:rPr>
          <w:highlight w:val="yellow"/>
        </w:rPr>
        <w:t xml:space="preserve"> gezinszorg, aangevuld met enkele algemene troeven van publieke zorg die onze werking typeren. Pas gerust aan om ze af te stemmen op je lokale context</w:t>
      </w:r>
      <w:r>
        <w:t>.</w:t>
      </w:r>
    </w:p>
    <w:p w14:paraId="0D582663" w14:textId="77777777" w:rsidR="00FE2F30" w:rsidRDefault="00FE2F30" w:rsidP="00FE2F30">
      <w:pPr>
        <w:pStyle w:val="BodytekstVVSG"/>
      </w:pPr>
    </w:p>
    <w:p w14:paraId="09C55A71" w14:textId="4290F21E" w:rsidR="00FE2F30" w:rsidRDefault="00FE2F30" w:rsidP="00FE2F30">
      <w:pPr>
        <w:pStyle w:val="OpsommingVVSG"/>
      </w:pPr>
      <w:r>
        <w:t xml:space="preserve">Vast aanspreekpunt en vertrouwde omgeving: Onze </w:t>
      </w:r>
      <w:r w:rsidR="00A80571">
        <w:t>begeleidend medewerkers zijn</w:t>
      </w:r>
      <w:r>
        <w:t xml:space="preserve"> een vast aanspreekpunt</w:t>
      </w:r>
      <w:r w:rsidR="00A80571">
        <w:t xml:space="preserve"> voor de cliënten</w:t>
      </w:r>
      <w:r>
        <w:t xml:space="preserve">, waardoor de cliënt steeds met een vertrouwd gezicht in contact komt. Doordat we de inwoners en hun noden goed kennen, kunnen we zorg op maat bieden, afgestemd </w:t>
      </w:r>
      <w:r w:rsidR="008543A9">
        <w:t>zorgnoden in de gemeente</w:t>
      </w:r>
      <w:r>
        <w:t>.</w:t>
      </w:r>
    </w:p>
    <w:p w14:paraId="732B568C" w14:textId="77777777" w:rsidR="00FE2F30" w:rsidRDefault="00FE2F30" w:rsidP="00FE2F30">
      <w:pPr>
        <w:pStyle w:val="OpsommingVVSG"/>
        <w:numPr>
          <w:ilvl w:val="0"/>
          <w:numId w:val="0"/>
        </w:numPr>
        <w:ind w:left="340"/>
      </w:pPr>
    </w:p>
    <w:p w14:paraId="52CAD82C" w14:textId="3D273744" w:rsidR="00D2338B" w:rsidRDefault="00CF006B" w:rsidP="00FE2F30">
      <w:pPr>
        <w:pStyle w:val="OpsommingVVSG"/>
      </w:pPr>
      <w:r>
        <w:t>Preventie werking</w:t>
      </w:r>
      <w:r w:rsidR="00FE2F30">
        <w:t xml:space="preserve">: </w:t>
      </w:r>
      <w:r w:rsidR="004B0617">
        <w:t xml:space="preserve">De thuiszorgmedewerkers vervullen een belangrijke signaalfunctie. Zij komen </w:t>
      </w:r>
      <w:r w:rsidR="008F12A5">
        <w:t xml:space="preserve">vaak aan huis en detecteren veel sneller veranderingen in gedrag die kunnen wijzen op bijvoorbeeld </w:t>
      </w:r>
      <w:r w:rsidR="00FE2F30">
        <w:t>beginnende dementie</w:t>
      </w:r>
      <w:r w:rsidR="008F12A5">
        <w:t xml:space="preserve"> of eenzaamheid</w:t>
      </w:r>
      <w:r w:rsidR="00FE2F30">
        <w:t>.</w:t>
      </w:r>
      <w:r w:rsidR="007B2DA2">
        <w:t xml:space="preserve"> Op die manier kunnen we veel sneller ondersteuning bieden indien nodig</w:t>
      </w:r>
      <w:r w:rsidR="00A76423">
        <w:t xml:space="preserve"> en problemen aanpakken</w:t>
      </w:r>
      <w:r w:rsidR="007B2DA2">
        <w:t>.</w:t>
      </w:r>
    </w:p>
    <w:p w14:paraId="4AD3E39B" w14:textId="77777777" w:rsidR="00D2338B" w:rsidRDefault="00D2338B" w:rsidP="00D2338B">
      <w:pPr>
        <w:pStyle w:val="Lijstalinea"/>
      </w:pPr>
    </w:p>
    <w:p w14:paraId="4863AF95" w14:textId="086B48D8" w:rsidR="00FE2F30" w:rsidRDefault="00CF006B" w:rsidP="00FE2F30">
      <w:pPr>
        <w:pStyle w:val="OpsommingVVSG"/>
      </w:pPr>
      <w:r>
        <w:t>Brede kijk op zorg en welzijn:</w:t>
      </w:r>
      <w:r w:rsidR="00FE2F30">
        <w:t xml:space="preserve"> </w:t>
      </w:r>
      <w:r w:rsidR="0090090C">
        <w:t>Onze zorgmedewerkers kijken verder dan alleen de basiszorg.</w:t>
      </w:r>
      <w:r w:rsidR="0090090C">
        <w:t xml:space="preserve"> </w:t>
      </w:r>
      <w:r w:rsidR="00FE2F30">
        <w:t xml:space="preserve">Waar nodig </w:t>
      </w:r>
      <w:r w:rsidR="004B0617">
        <w:t>leggen</w:t>
      </w:r>
      <w:r w:rsidR="00FE2F30">
        <w:t xml:space="preserve"> we snel</w:t>
      </w:r>
      <w:r w:rsidR="004B0617">
        <w:t xml:space="preserve"> linken</w:t>
      </w:r>
      <w:r w:rsidR="00FE2F30">
        <w:t xml:space="preserve"> met andere diensten</w:t>
      </w:r>
      <w:r w:rsidR="008F7A3A">
        <w:t xml:space="preserve"> </w:t>
      </w:r>
      <w:r w:rsidR="004B0617">
        <w:t>vanuit</w:t>
      </w:r>
      <w:r w:rsidR="008F7A3A">
        <w:t xml:space="preserve"> ons eigen aanbod</w:t>
      </w:r>
      <w:r w:rsidR="00FE2F30">
        <w:t>, zoals de sociale dienst</w:t>
      </w:r>
      <w:r w:rsidR="004B0617">
        <w:t xml:space="preserve"> of</w:t>
      </w:r>
      <w:r w:rsidR="00E71784">
        <w:t xml:space="preserve"> lokale dienstencentra</w:t>
      </w:r>
      <w:r w:rsidR="00FE2F30">
        <w:t>.</w:t>
      </w:r>
      <w:r w:rsidR="0090090C">
        <w:t xml:space="preserve"> </w:t>
      </w:r>
      <w:r w:rsidR="008F7A3A">
        <w:t>Maar wij</w:t>
      </w:r>
      <w:r w:rsidR="0090090C">
        <w:t xml:space="preserve"> kennen </w:t>
      </w:r>
      <w:r w:rsidR="008F7A3A">
        <w:t xml:space="preserve">ook de andere </w:t>
      </w:r>
      <w:r w:rsidR="0090090C">
        <w:t>de zorg- en hulpverleners goed die actief zijn op ons grondgebied dus leggen snel de nodige contacten.</w:t>
      </w:r>
    </w:p>
    <w:p w14:paraId="3353C2C4" w14:textId="77777777" w:rsidR="00FE2F30" w:rsidRDefault="00FE2F30" w:rsidP="00FE2F30">
      <w:pPr>
        <w:pStyle w:val="OpsommingVVSG"/>
        <w:numPr>
          <w:ilvl w:val="0"/>
          <w:numId w:val="0"/>
        </w:numPr>
        <w:ind w:left="340"/>
      </w:pPr>
    </w:p>
    <w:p w14:paraId="2F63B8AA" w14:textId="77777777" w:rsidR="00FE2F30" w:rsidRDefault="00FE2F30" w:rsidP="00FE2F30">
      <w:pPr>
        <w:pStyle w:val="OpsommingVVSG"/>
      </w:pPr>
      <w:r>
        <w:lastRenderedPageBreak/>
        <w:t>Drempelverlagend en neutraal karakter: Onze dienst is pluralistisch en staat open voor alle inwoners, ongeacht hun levensbeschouwing. Deze toegankelijkheid verlaagt drempels, zodat elke inwoner zich welkom voelt.</w:t>
      </w:r>
    </w:p>
    <w:p w14:paraId="1FB014F9" w14:textId="77777777" w:rsidR="00FE2F30" w:rsidRDefault="00FE2F30" w:rsidP="00FE2F30">
      <w:pPr>
        <w:pStyle w:val="OpsommingVVSG"/>
        <w:numPr>
          <w:ilvl w:val="0"/>
          <w:numId w:val="0"/>
        </w:numPr>
        <w:ind w:left="340"/>
      </w:pPr>
    </w:p>
    <w:p w14:paraId="4121454F" w14:textId="77777777" w:rsidR="00FE2F30" w:rsidRDefault="00FE2F30" w:rsidP="00FE2F30">
      <w:pPr>
        <w:pStyle w:val="OpsommingVVSG"/>
      </w:pPr>
      <w:r>
        <w:t>Zorg voor kwetsbare doelgroepen: We streven naar inclusieve zorg die ook bereikbaar is voor inwoners met beperkte financiële mogelijkheden, mensen in afgelegen gebieden of gezinnen met complexe zorgvragen (bijvoorbeeld gezinnen met multiproblematiek). Op die manier bereiken we ook wie elders vaak moeilijk toegang vindt tot zorg.</w:t>
      </w:r>
    </w:p>
    <w:p w14:paraId="346CD206" w14:textId="77777777" w:rsidR="00FE2F30" w:rsidRDefault="00FE2F30" w:rsidP="00FE2F30">
      <w:pPr>
        <w:pStyle w:val="OpsommingVVSG"/>
        <w:numPr>
          <w:ilvl w:val="0"/>
          <w:numId w:val="0"/>
        </w:numPr>
        <w:ind w:left="340"/>
      </w:pPr>
    </w:p>
    <w:p w14:paraId="4DC2005A" w14:textId="77777777" w:rsidR="00FE2F30" w:rsidRDefault="00FE2F30" w:rsidP="00FE2F30">
      <w:pPr>
        <w:pStyle w:val="OpsommingVVSG"/>
      </w:pPr>
      <w:r>
        <w:t>Betaalbare zorg voor iedereen: De gebruikersbijdrage is vastgelegd volgens wettelijke richtlijnen, maar indien nodig ondersteunt het lokaal bestuur om zorg voor iedereen betaalbaar te houden.</w:t>
      </w:r>
    </w:p>
    <w:p w14:paraId="2694642C" w14:textId="77777777" w:rsidR="00FE2F30" w:rsidRDefault="00FE2F30" w:rsidP="00FE2F30">
      <w:pPr>
        <w:pStyle w:val="OpsommingVVSG"/>
        <w:numPr>
          <w:ilvl w:val="0"/>
          <w:numId w:val="0"/>
        </w:numPr>
        <w:ind w:left="340"/>
      </w:pPr>
    </w:p>
    <w:p w14:paraId="66987F70" w14:textId="25D3BFE8" w:rsidR="003D114A" w:rsidRDefault="00FE2F30" w:rsidP="00FE2F30">
      <w:pPr>
        <w:pStyle w:val="OpsommingVVSG"/>
      </w:pPr>
      <w:r>
        <w:t>Specialisaties in de zorg: Onze dienst beschikt over specifieke expertise, bijvoorbeeld in het ondersteunen van mensen met dementie of in het verzorgen van complexe zorgvragen. Zo bieden we een passend antwoord op uiteenlopende zorgnoden binnen onze gemeenschap.</w:t>
      </w:r>
    </w:p>
    <w:p w14:paraId="46D6B433" w14:textId="77777777" w:rsidR="00A80571" w:rsidRDefault="00A80571" w:rsidP="00A80571">
      <w:pPr>
        <w:pStyle w:val="Lijstalinea"/>
      </w:pPr>
    </w:p>
    <w:p w14:paraId="073CDFD6" w14:textId="77777777" w:rsidR="004B48A5" w:rsidRDefault="004B48A5" w:rsidP="004B48A5">
      <w:pPr>
        <w:pStyle w:val="OpsommingVVSG"/>
      </w:pPr>
      <w:r>
        <w:t>Warme werkgever: Wij zijn een aantrekkelijke werkgever: werken dichtbij huis, werkposten binnen de eigen gemeente en voorzien ondersteuning en coaching. Daarnaast zijn we vaak een sociale werkgever, die verregaand mensen kansen geven en ondersteunen om aan de slag te blijven.</w:t>
      </w:r>
    </w:p>
    <w:p w14:paraId="20AC1D82" w14:textId="77777777" w:rsidR="004B48A5" w:rsidRDefault="004B48A5" w:rsidP="004B48A5">
      <w:pPr>
        <w:pStyle w:val="Lijstalinea"/>
      </w:pPr>
    </w:p>
    <w:p w14:paraId="4B1384B3" w14:textId="3C255864" w:rsidR="00A80571" w:rsidRDefault="00A80571" w:rsidP="00FE2F30">
      <w:pPr>
        <w:pStyle w:val="OpsommingVVSG"/>
      </w:pPr>
      <w:r>
        <w:t>…</w:t>
      </w:r>
    </w:p>
    <w:p w14:paraId="5963EE9B" w14:textId="77777777" w:rsidR="00FE2F30" w:rsidRDefault="00FE2F30" w:rsidP="00FE2F30">
      <w:pPr>
        <w:pStyle w:val="Lijstalinea"/>
      </w:pPr>
    </w:p>
    <w:p w14:paraId="5AAA7C00" w14:textId="77777777" w:rsidR="00FE2F30" w:rsidRDefault="00FE2F30" w:rsidP="00FE2F30">
      <w:pPr>
        <w:pStyle w:val="OpsommingVVSG"/>
        <w:numPr>
          <w:ilvl w:val="0"/>
          <w:numId w:val="0"/>
        </w:numPr>
        <w:ind w:left="340"/>
      </w:pPr>
    </w:p>
    <w:p w14:paraId="1DFBB30C" w14:textId="544C6259" w:rsidR="003D114A" w:rsidRDefault="003D114A" w:rsidP="003D114A">
      <w:pPr>
        <w:pStyle w:val="11Titel2VVSG"/>
      </w:pPr>
      <w:r>
        <w:t xml:space="preserve">Uitdaging voor de toekomst </w:t>
      </w:r>
    </w:p>
    <w:p w14:paraId="5C108DA7" w14:textId="77777777" w:rsidR="003D114A" w:rsidRDefault="003D114A" w:rsidP="003D114A">
      <w:pPr>
        <w:pStyle w:val="BodytekstVVSG"/>
      </w:pPr>
    </w:p>
    <w:p w14:paraId="26C7B015" w14:textId="5ED60A0C" w:rsidR="000617D4" w:rsidRDefault="000617D4" w:rsidP="000617D4">
      <w:pPr>
        <w:pStyle w:val="BodytekstVVSG"/>
      </w:pPr>
      <w:r>
        <w:rPr>
          <w:highlight w:val="yellow"/>
        </w:rPr>
        <w:t>Hier formuleren we een aantal uitdagingen voor de openbare diensten gezinszorg. Vul aan om deze</w:t>
      </w:r>
      <w:r w:rsidRPr="00FE2F30">
        <w:rPr>
          <w:highlight w:val="yellow"/>
        </w:rPr>
        <w:t xml:space="preserve"> af te stemmen op je lokale context</w:t>
      </w:r>
      <w:r>
        <w:t>.</w:t>
      </w:r>
    </w:p>
    <w:p w14:paraId="0A123FC3" w14:textId="77777777" w:rsidR="000617D4" w:rsidRDefault="000617D4" w:rsidP="000617D4">
      <w:pPr>
        <w:pStyle w:val="BodytekstVVSG"/>
      </w:pPr>
    </w:p>
    <w:p w14:paraId="14661D51" w14:textId="7FBCC5C6" w:rsidR="000617D4" w:rsidRPr="000617D4" w:rsidRDefault="000617D4" w:rsidP="000617D4">
      <w:pPr>
        <w:pStyle w:val="OpsommingVVSG"/>
        <w:numPr>
          <w:ilvl w:val="0"/>
          <w:numId w:val="0"/>
        </w:numPr>
        <w:ind w:left="340" w:hanging="340"/>
        <w:rPr>
          <w:lang w:val="nl-NL"/>
        </w:rPr>
      </w:pPr>
      <w:r w:rsidRPr="000617D4">
        <w:rPr>
          <w:lang w:val="nl-NL"/>
        </w:rPr>
        <w:t>Als dienst voor gezinszorg staan we voor verschillende uitdagingen:</w:t>
      </w:r>
      <w:r w:rsidR="00A80571">
        <w:rPr>
          <w:lang w:val="nl-NL"/>
        </w:rPr>
        <w:br/>
      </w:r>
    </w:p>
    <w:p w14:paraId="2C7F6AFE" w14:textId="4B7F1226" w:rsidR="000617D4" w:rsidRPr="000617D4" w:rsidRDefault="000617D4" w:rsidP="000617D4">
      <w:pPr>
        <w:pStyle w:val="OpsommingVVSG"/>
        <w:numPr>
          <w:ilvl w:val="0"/>
          <w:numId w:val="26"/>
        </w:numPr>
        <w:rPr>
          <w:lang w:val="nl-NL"/>
        </w:rPr>
      </w:pPr>
      <w:r w:rsidRPr="000617D4">
        <w:rPr>
          <w:lang w:val="nl-NL"/>
        </w:rPr>
        <w:t>Personeelstekort:</w:t>
      </w:r>
      <w:r>
        <w:rPr>
          <w:b/>
          <w:bCs/>
          <w:lang w:val="nl-NL"/>
        </w:rPr>
        <w:t xml:space="preserve"> </w:t>
      </w:r>
      <w:r w:rsidRPr="000617D4">
        <w:rPr>
          <w:lang w:val="nl-NL"/>
        </w:rPr>
        <w:t xml:space="preserve">Het tekort aan gekwalificeerd personeel vergroot de werkdruk en maakt het lastig om de zorgcontinuïteit en kwaliteit te waarborgen. We </w:t>
      </w:r>
      <w:r>
        <w:rPr>
          <w:lang w:val="nl-NL"/>
        </w:rPr>
        <w:t xml:space="preserve">moeten </w:t>
      </w:r>
      <w:r w:rsidRPr="000617D4">
        <w:rPr>
          <w:lang w:val="nl-NL"/>
        </w:rPr>
        <w:t xml:space="preserve">zoeken naar manieren om nieuwe medewerkers aan te trekken en bestaande teams te ondersteunen met vorming, flexibiliteit en samenwerking met </w:t>
      </w:r>
      <w:r>
        <w:rPr>
          <w:lang w:val="nl-NL"/>
        </w:rPr>
        <w:t>andere diensten</w:t>
      </w:r>
      <w:r w:rsidRPr="000617D4">
        <w:rPr>
          <w:lang w:val="nl-NL"/>
        </w:rPr>
        <w:t xml:space="preserve"> en mantelzorgers.</w:t>
      </w:r>
      <w:r w:rsidR="009A29CA">
        <w:rPr>
          <w:lang w:val="nl-NL"/>
        </w:rPr>
        <w:t xml:space="preserve"> </w:t>
      </w:r>
      <w:r w:rsidR="009A29CA">
        <w:rPr>
          <w:lang w:val="nl-NL"/>
        </w:rPr>
        <w:t xml:space="preserve">De </w:t>
      </w:r>
      <w:r w:rsidR="009A29CA" w:rsidRPr="0066390E">
        <w:t xml:space="preserve">de nieuwe RPR </w:t>
      </w:r>
      <w:r w:rsidR="009A29CA">
        <w:t xml:space="preserve">voorziet </w:t>
      </w:r>
      <w:r w:rsidR="00B16371">
        <w:t>ook</w:t>
      </w:r>
      <w:r w:rsidR="009A29CA">
        <w:t xml:space="preserve"> </w:t>
      </w:r>
      <w:r w:rsidR="009A29CA" w:rsidRPr="0066390E">
        <w:t>mogelijkheden</w:t>
      </w:r>
      <w:r w:rsidR="009A29CA">
        <w:t xml:space="preserve"> aan het bestuur om nog verdere acties te ondernemen</w:t>
      </w:r>
      <w:r w:rsidR="009A29CA" w:rsidRPr="0066390E">
        <w:t xml:space="preserve"> zoals vereenvoudigde selectie</w:t>
      </w:r>
      <w:r w:rsidR="009A29CA">
        <w:t>procedures</w:t>
      </w:r>
      <w:r w:rsidR="009A29CA" w:rsidRPr="0066390E">
        <w:t xml:space="preserve">, </w:t>
      </w:r>
      <w:r w:rsidR="009A29CA">
        <w:t xml:space="preserve">toekenning van extra </w:t>
      </w:r>
      <w:r w:rsidR="009A29CA" w:rsidRPr="0066390E">
        <w:t>verlof, ..</w:t>
      </w:r>
    </w:p>
    <w:p w14:paraId="23E5B0FB" w14:textId="77777777" w:rsidR="000617D4" w:rsidRPr="000617D4" w:rsidRDefault="000617D4" w:rsidP="00FE2F30">
      <w:pPr>
        <w:pStyle w:val="OpsommingVVSG"/>
        <w:numPr>
          <w:ilvl w:val="0"/>
          <w:numId w:val="0"/>
        </w:numPr>
        <w:ind w:left="340"/>
        <w:rPr>
          <w:lang w:val="nl-NL"/>
        </w:rPr>
      </w:pPr>
    </w:p>
    <w:p w14:paraId="28A7B459" w14:textId="4EC4F322" w:rsidR="00FE2F30" w:rsidRDefault="00FE2F30" w:rsidP="00FE2F30">
      <w:pPr>
        <w:pStyle w:val="OpsommingVVSG"/>
      </w:pPr>
      <w:r>
        <w:t>Complexere cliëntsituaties</w:t>
      </w:r>
      <w:r w:rsidR="000617D4">
        <w:t xml:space="preserve"> en verbreding van de doelgroep</w:t>
      </w:r>
      <w:r>
        <w:t>: Door de afbouw van gespecialiseerde zorg krijgen eerstelijnsdiensten, zoals gezinszorg</w:t>
      </w:r>
      <w:r w:rsidR="009A29CA">
        <w:t xml:space="preserve"> </w:t>
      </w:r>
      <w:r>
        <w:t xml:space="preserve">meer cliënten met </w:t>
      </w:r>
      <w:r>
        <w:lastRenderedPageBreak/>
        <w:t xml:space="preserve">complexe noden. Denk aan mensen met dementie, psychiatrische </w:t>
      </w:r>
      <w:r>
        <w:t>kwetsbaarheid, of mensen die in armoede leven. Dit vraagt om een integrale en flexibele benadering.</w:t>
      </w:r>
    </w:p>
    <w:p w14:paraId="44BE8F13" w14:textId="77777777" w:rsidR="00FE2F30" w:rsidRDefault="00FE2F30" w:rsidP="00FE2F30">
      <w:pPr>
        <w:pStyle w:val="OpsommingVVSG"/>
        <w:numPr>
          <w:ilvl w:val="0"/>
          <w:numId w:val="0"/>
        </w:numPr>
        <w:ind w:left="340"/>
      </w:pPr>
    </w:p>
    <w:p w14:paraId="75686ACB" w14:textId="3A5AB669" w:rsidR="00FE2F30" w:rsidRDefault="00FE2F30" w:rsidP="00FE2F30">
      <w:pPr>
        <w:pStyle w:val="OpsommingVVSG"/>
      </w:pPr>
      <w:r>
        <w:t>Meer flexibiliteit in zorgmomenten: De vraag naar flexibele zorgmomenten groeit: er is meer behoefte aan zorg 's avonds en in het weekend, en aan kortere maar frequentere ondersteuning. Dit vereist aanpassingen in ons aanbod en de planning.</w:t>
      </w:r>
    </w:p>
    <w:p w14:paraId="3B5556DC" w14:textId="77777777" w:rsidR="00FE2F30" w:rsidRDefault="00FE2F30" w:rsidP="00FE2F30">
      <w:pPr>
        <w:pStyle w:val="Lijstalinea"/>
      </w:pPr>
    </w:p>
    <w:p w14:paraId="6640DB6F" w14:textId="77777777" w:rsidR="000617D4" w:rsidRDefault="000617D4" w:rsidP="000617D4">
      <w:pPr>
        <w:pStyle w:val="OpsommingVVSG"/>
      </w:pPr>
      <w:r>
        <w:t>Digitalisering van de zorg: Om gegevens snel en efficiënt te delen, zetten we sterk in op digitalisering. Zowel de communicatie tussen hulpverleners, gebruikers en mantelzorgers, als het gebruik van digitale tools zoals de BelRAI-screener, speelt hierbij een grote rol.</w:t>
      </w:r>
    </w:p>
    <w:p w14:paraId="2B3E1120" w14:textId="77777777" w:rsidR="000617D4" w:rsidRDefault="000617D4" w:rsidP="000617D4">
      <w:pPr>
        <w:pStyle w:val="Lijstalinea"/>
      </w:pPr>
    </w:p>
    <w:p w14:paraId="20FB3EDC" w14:textId="3D333F19" w:rsidR="00FE2F30" w:rsidRDefault="00FE2F30" w:rsidP="00FE2F30">
      <w:pPr>
        <w:pStyle w:val="OpsommingVVSG"/>
      </w:pPr>
      <w:r>
        <w:t>Vermaatschappelijking van de zorg: Het beleid stimuleert de verschuiving van zorg naar informele netwerken zoals vrijwilligers, mantelzorgers en buurtgenoten. Onze dienst gezinszorg zoekt mee naar manieren om mantelzorgers beter te betrekken en ondersteunen.</w:t>
      </w:r>
    </w:p>
    <w:p w14:paraId="56028378" w14:textId="77777777" w:rsidR="00A80571" w:rsidRDefault="00A80571" w:rsidP="00A80571">
      <w:pPr>
        <w:pStyle w:val="Lijstalinea"/>
      </w:pPr>
    </w:p>
    <w:p w14:paraId="6F8ED807" w14:textId="4E765B28" w:rsidR="00A80571" w:rsidRDefault="00A80571" w:rsidP="00FE2F30">
      <w:pPr>
        <w:pStyle w:val="OpsommingVVSG"/>
      </w:pPr>
      <w:r>
        <w:t>…</w:t>
      </w:r>
    </w:p>
    <w:p w14:paraId="64FC7FD4" w14:textId="77777777" w:rsidR="00A80571" w:rsidRDefault="00A80571" w:rsidP="00A80571">
      <w:pPr>
        <w:pStyle w:val="Lijstalinea"/>
      </w:pPr>
    </w:p>
    <w:p w14:paraId="1FBB06B1" w14:textId="77777777" w:rsidR="00A80571" w:rsidRDefault="00A80571" w:rsidP="00A80571">
      <w:pPr>
        <w:pStyle w:val="OpsommingVVSG"/>
        <w:numPr>
          <w:ilvl w:val="0"/>
          <w:numId w:val="0"/>
        </w:numPr>
        <w:ind w:left="340" w:hanging="340"/>
      </w:pPr>
    </w:p>
    <w:p w14:paraId="0362DF36" w14:textId="77777777" w:rsidR="005664A1" w:rsidRDefault="005664A1" w:rsidP="00A80571">
      <w:pPr>
        <w:pStyle w:val="OpsommingVVSG"/>
        <w:numPr>
          <w:ilvl w:val="0"/>
          <w:numId w:val="0"/>
        </w:numPr>
        <w:ind w:left="340" w:hanging="340"/>
      </w:pPr>
    </w:p>
    <w:p w14:paraId="11884EEF" w14:textId="77777777" w:rsidR="005664A1" w:rsidRDefault="005664A1" w:rsidP="00A80571">
      <w:pPr>
        <w:pStyle w:val="OpsommingVVSG"/>
        <w:numPr>
          <w:ilvl w:val="0"/>
          <w:numId w:val="0"/>
        </w:numPr>
        <w:ind w:left="340" w:hanging="340"/>
      </w:pPr>
    </w:p>
    <w:p w14:paraId="49B76472" w14:textId="77777777" w:rsidR="005664A1" w:rsidRDefault="005664A1" w:rsidP="00A80571">
      <w:pPr>
        <w:pStyle w:val="OpsommingVVSG"/>
        <w:numPr>
          <w:ilvl w:val="0"/>
          <w:numId w:val="0"/>
        </w:numPr>
        <w:ind w:left="340" w:hanging="340"/>
      </w:pPr>
    </w:p>
    <w:p w14:paraId="4847A607" w14:textId="77777777" w:rsidR="005664A1" w:rsidRDefault="005664A1" w:rsidP="00A80571">
      <w:pPr>
        <w:pStyle w:val="OpsommingVVSG"/>
        <w:numPr>
          <w:ilvl w:val="0"/>
          <w:numId w:val="0"/>
        </w:numPr>
        <w:ind w:left="340" w:hanging="340"/>
      </w:pPr>
    </w:p>
    <w:p w14:paraId="0F63BA07" w14:textId="64C35C50" w:rsidR="00A80571" w:rsidRDefault="005664A1" w:rsidP="005664A1">
      <w:pPr>
        <w:pStyle w:val="BodytekstVVSG"/>
      </w:pPr>
      <w:r w:rsidRPr="005664A1">
        <w:rPr>
          <w:highlight w:val="yellow"/>
        </w:rPr>
        <w:t>Tot slot</w:t>
      </w:r>
      <w:r w:rsidR="00064CC7">
        <w:rPr>
          <w:highlight w:val="yellow"/>
        </w:rPr>
        <w:t>:</w:t>
      </w:r>
      <w:r w:rsidRPr="005664A1">
        <w:rPr>
          <w:highlight w:val="yellow"/>
        </w:rPr>
        <w:t xml:space="preserve"> </w:t>
      </w:r>
      <w:r w:rsidR="00064CC7">
        <w:rPr>
          <w:highlight w:val="yellow"/>
        </w:rPr>
        <w:br/>
        <w:t>H</w:t>
      </w:r>
      <w:r w:rsidRPr="005664A1">
        <w:rPr>
          <w:highlight w:val="yellow"/>
        </w:rPr>
        <w:t xml:space="preserve">eb je nog leuke inspirerende projecten? Initiatieven waar je trots op bent? </w:t>
      </w:r>
      <w:r w:rsidR="00BF3C20">
        <w:rPr>
          <w:highlight w:val="yellow"/>
        </w:rPr>
        <w:br/>
      </w:r>
      <w:r w:rsidRPr="005664A1">
        <w:rPr>
          <w:highlight w:val="yellow"/>
        </w:rPr>
        <w:t>Vergeet deze zeker niet toe te voegen!</w:t>
      </w:r>
    </w:p>
    <w:p w14:paraId="61A732AB" w14:textId="77777777" w:rsidR="00FE2F30" w:rsidRDefault="00FE2F30" w:rsidP="00FE2F30">
      <w:pPr>
        <w:pStyle w:val="OpsommingVVSG"/>
        <w:numPr>
          <w:ilvl w:val="0"/>
          <w:numId w:val="0"/>
        </w:numPr>
        <w:ind w:left="340"/>
      </w:pPr>
    </w:p>
    <w:p w14:paraId="142C360B" w14:textId="77777777" w:rsidR="00FE2F30" w:rsidRDefault="00FE2F30" w:rsidP="00FE2F30">
      <w:pPr>
        <w:pStyle w:val="OpsommingVVSG"/>
        <w:numPr>
          <w:ilvl w:val="0"/>
          <w:numId w:val="0"/>
        </w:numPr>
        <w:ind w:left="340"/>
      </w:pPr>
    </w:p>
    <w:p w14:paraId="29369E65" w14:textId="77777777" w:rsidR="003D114A" w:rsidRDefault="003D114A" w:rsidP="003D114A">
      <w:pPr>
        <w:pStyle w:val="BodytekstVVSG"/>
      </w:pPr>
    </w:p>
    <w:p w14:paraId="28A11698" w14:textId="77777777" w:rsidR="003D114A" w:rsidRDefault="003D114A" w:rsidP="003D114A">
      <w:pPr>
        <w:pStyle w:val="BodytekstVVSG"/>
      </w:pPr>
    </w:p>
    <w:p w14:paraId="79DEE119" w14:textId="254D7322" w:rsidR="00024353" w:rsidRDefault="00024353" w:rsidP="003D114A">
      <w:pPr>
        <w:pStyle w:val="OpsommingVVSG"/>
        <w:numPr>
          <w:ilvl w:val="0"/>
          <w:numId w:val="0"/>
        </w:numPr>
        <w:ind w:left="340"/>
      </w:pPr>
    </w:p>
    <w:sectPr w:rsidR="00024353" w:rsidSect="00EA4719">
      <w:headerReference w:type="default" r:id="rId13"/>
      <w:footerReference w:type="default" r:id="rId14"/>
      <w:headerReference w:type="first" r:id="rId15"/>
      <w:footerReference w:type="first" r:id="rId16"/>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02412" w14:textId="77777777" w:rsidR="00A413B2" w:rsidRDefault="00A413B2" w:rsidP="00CC6EE8">
      <w:r>
        <w:separator/>
      </w:r>
    </w:p>
  </w:endnote>
  <w:endnote w:type="continuationSeparator" w:id="0">
    <w:p w14:paraId="268B4B52" w14:textId="77777777" w:rsidR="00A413B2" w:rsidRDefault="00A413B2" w:rsidP="00CC6EE8">
      <w:r>
        <w:continuationSeparator/>
      </w:r>
    </w:p>
  </w:endnote>
  <w:endnote w:type="continuationNotice" w:id="1">
    <w:p w14:paraId="3A16701D" w14:textId="77777777" w:rsidR="00A413B2" w:rsidRDefault="00A413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2FA5"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66C0884D" wp14:editId="0339EA9C">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D88CB8D"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0884D"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1D88CB8D"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DD2" w14:textId="77777777" w:rsidR="00CC6EE8" w:rsidRPr="00580AB1" w:rsidRDefault="00CC6EE8" w:rsidP="00CC6EE8">
    <w:pPr>
      <w:pStyle w:val="Voettekst"/>
      <w:rPr>
        <w:lang w:val="de-DE"/>
      </w:rPr>
    </w:pPr>
    <w:r w:rsidRPr="00580AB1">
      <w:rPr>
        <w:rFonts w:eastAsiaTheme="majorEastAsia"/>
        <w:lang w:val="de-DE"/>
      </w:rPr>
      <w:t>VVSG vzw • Bischoffsheimlaan 1-8 • 1000 Brussel • T +32 2 211 55 00</w:t>
    </w:r>
  </w:p>
  <w:p w14:paraId="7A988C40" w14:textId="77777777" w:rsidR="00CC6EE8" w:rsidRPr="00523BBB" w:rsidRDefault="00CC6EE8" w:rsidP="00CC6EE8">
    <w:pPr>
      <w:pStyle w:val="Voettekst"/>
      <w:rPr>
        <w:lang w:val="en-US"/>
      </w:rPr>
    </w:pPr>
    <w:r w:rsidRPr="00523BBB">
      <w:rPr>
        <w:lang w:val="en-US"/>
      </w:rPr>
      <w:t>BIC GKCCBEBB</w:t>
    </w:r>
    <w:r w:rsidRPr="00523BBB">
      <w:rPr>
        <w:rFonts w:eastAsiaTheme="majorEastAsia"/>
        <w:lang w:val="en-US"/>
      </w:rPr>
      <w:t xml:space="preserve"> •</w:t>
    </w:r>
    <w:r w:rsidRPr="00523BBB">
      <w:rPr>
        <w:lang w:val="en-US"/>
      </w:rPr>
      <w:t xml:space="preserve"> IBAN BE10 0910 1156 9604</w:t>
    </w:r>
    <w:r w:rsidRPr="00523BBB">
      <w:rPr>
        <w:rFonts w:eastAsiaTheme="majorEastAsia"/>
        <w:lang w:val="en-US"/>
      </w:rPr>
      <w:t xml:space="preserve"> •</w:t>
    </w:r>
    <w:r w:rsidRPr="00523BBB">
      <w:rPr>
        <w:lang w:val="en-US"/>
      </w:rPr>
      <w:t xml:space="preserve"> RPR Brussel BE 0451 857 573</w:t>
    </w:r>
  </w:p>
  <w:p w14:paraId="494960B8" w14:textId="77777777" w:rsidR="00CC6EE8" w:rsidRPr="00523BBB" w:rsidRDefault="00CC6EE8" w:rsidP="00CC6EE8">
    <w:pPr>
      <w:pStyle w:val="Voettekst"/>
      <w:rPr>
        <w:lang w:val="en-US"/>
      </w:rPr>
    </w:pPr>
    <w:r w:rsidRPr="00523BBB">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0740B" w14:textId="77777777" w:rsidR="00A413B2" w:rsidRDefault="00A413B2" w:rsidP="00CC6EE8">
      <w:r>
        <w:separator/>
      </w:r>
    </w:p>
  </w:footnote>
  <w:footnote w:type="continuationSeparator" w:id="0">
    <w:p w14:paraId="2BCBFB61" w14:textId="77777777" w:rsidR="00A413B2" w:rsidRDefault="00A413B2" w:rsidP="00CC6EE8">
      <w:r>
        <w:continuationSeparator/>
      </w:r>
    </w:p>
  </w:footnote>
  <w:footnote w:type="continuationNotice" w:id="1">
    <w:p w14:paraId="40A28F2F" w14:textId="77777777" w:rsidR="00A413B2" w:rsidRDefault="00A413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AC16" w14:textId="77777777" w:rsidR="00CC6EE8" w:rsidRDefault="00CC6EE8">
    <w:pPr>
      <w:pStyle w:val="Koptekst"/>
    </w:pPr>
    <w:r>
      <w:rPr>
        <w:noProof/>
      </w:rPr>
      <w:drawing>
        <wp:anchor distT="0" distB="0" distL="114300" distR="114300" simplePos="0" relativeHeight="251658240" behindDoc="1" locked="0" layoutInCell="1" allowOverlap="1" wp14:anchorId="752B3410" wp14:editId="15793A5C">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A7AE6"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5FEA2714" wp14:editId="34EA2441">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157D9101" wp14:editId="0D30A078">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627619"/>
    <w:multiLevelType w:val="hybridMultilevel"/>
    <w:tmpl w:val="F4D41346"/>
    <w:lvl w:ilvl="0" w:tplc="D706B3B0">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711612"/>
    <w:multiLevelType w:val="hybridMultilevel"/>
    <w:tmpl w:val="B628B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6"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8" w15:restartNumberingAfterBreak="0">
    <w:nsid w:val="271C26D1"/>
    <w:multiLevelType w:val="multilevel"/>
    <w:tmpl w:val="F3409C6A"/>
    <w:numStyleLink w:val="VVSGTitels0"/>
  </w:abstractNum>
  <w:abstractNum w:abstractNumId="9" w15:restartNumberingAfterBreak="0">
    <w:nsid w:val="27383C28"/>
    <w:multiLevelType w:val="multilevel"/>
    <w:tmpl w:val="4384968A"/>
    <w:numStyleLink w:val="VVSGtitels"/>
  </w:abstractNum>
  <w:abstractNum w:abstractNumId="10"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B155B4"/>
    <w:multiLevelType w:val="multilevel"/>
    <w:tmpl w:val="4384968A"/>
    <w:numStyleLink w:val="VVSGtitels"/>
  </w:abstractNum>
  <w:abstractNum w:abstractNumId="14"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FD5C6F"/>
    <w:multiLevelType w:val="multilevel"/>
    <w:tmpl w:val="4384968A"/>
    <w:numStyleLink w:val="VVSGtitels"/>
  </w:abstractNum>
  <w:abstractNum w:abstractNumId="17" w15:restartNumberingAfterBreak="0">
    <w:nsid w:val="4C63314B"/>
    <w:multiLevelType w:val="multilevel"/>
    <w:tmpl w:val="4384968A"/>
    <w:numStyleLink w:val="VVSGtitels"/>
  </w:abstractNum>
  <w:abstractNum w:abstractNumId="18"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7C79FD"/>
    <w:multiLevelType w:val="multilevel"/>
    <w:tmpl w:val="59743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4D553D"/>
    <w:multiLevelType w:val="multilevel"/>
    <w:tmpl w:val="4384968A"/>
    <w:numStyleLink w:val="VVSGtitels"/>
  </w:abstractNum>
  <w:num w:numId="1" w16cid:durableId="2061778571">
    <w:abstractNumId w:val="7"/>
  </w:num>
  <w:num w:numId="2" w16cid:durableId="1171915763">
    <w:abstractNumId w:val="18"/>
  </w:num>
  <w:num w:numId="3" w16cid:durableId="1097481073">
    <w:abstractNumId w:val="6"/>
  </w:num>
  <w:num w:numId="4" w16cid:durableId="1743990236">
    <w:abstractNumId w:val="22"/>
  </w:num>
  <w:num w:numId="5" w16cid:durableId="740249554">
    <w:abstractNumId w:val="2"/>
  </w:num>
  <w:num w:numId="6" w16cid:durableId="1333610289">
    <w:abstractNumId w:val="17"/>
  </w:num>
  <w:num w:numId="7" w16cid:durableId="1115292524">
    <w:abstractNumId w:val="3"/>
  </w:num>
  <w:num w:numId="8" w16cid:durableId="663051894">
    <w:abstractNumId w:val="9"/>
  </w:num>
  <w:num w:numId="9" w16cid:durableId="87773085">
    <w:abstractNumId w:val="16"/>
  </w:num>
  <w:num w:numId="10" w16cid:durableId="1005984513">
    <w:abstractNumId w:val="10"/>
  </w:num>
  <w:num w:numId="11" w16cid:durableId="223759315">
    <w:abstractNumId w:val="13"/>
  </w:num>
  <w:num w:numId="12" w16cid:durableId="1407066384">
    <w:abstractNumId w:val="0"/>
  </w:num>
  <w:num w:numId="13" w16cid:durableId="1509363924">
    <w:abstractNumId w:val="21"/>
  </w:num>
  <w:num w:numId="14" w16cid:durableId="405733624">
    <w:abstractNumId w:val="14"/>
  </w:num>
  <w:num w:numId="15" w16cid:durableId="11154500">
    <w:abstractNumId w:val="12"/>
  </w:num>
  <w:num w:numId="16" w16cid:durableId="1207253931">
    <w:abstractNumId w:val="19"/>
  </w:num>
  <w:num w:numId="17" w16cid:durableId="488905905">
    <w:abstractNumId w:val="11"/>
  </w:num>
  <w:num w:numId="18" w16cid:durableId="745687674">
    <w:abstractNumId w:val="15"/>
  </w:num>
  <w:num w:numId="19" w16cid:durableId="2072382459">
    <w:abstractNumId w:val="15"/>
    <w:lvlOverride w:ilvl="0">
      <w:startOverride w:val="1"/>
    </w:lvlOverride>
  </w:num>
  <w:num w:numId="20" w16cid:durableId="357507194">
    <w:abstractNumId w:val="15"/>
  </w:num>
  <w:num w:numId="21" w16cid:durableId="810364342">
    <w:abstractNumId w:val="5"/>
  </w:num>
  <w:num w:numId="22" w16cid:durableId="805511967">
    <w:abstractNumId w:val="8"/>
  </w:num>
  <w:num w:numId="23" w16cid:durableId="1518079081">
    <w:abstractNumId w:val="15"/>
    <w:lvlOverride w:ilvl="0">
      <w:startOverride w:val="1"/>
    </w:lvlOverride>
  </w:num>
  <w:num w:numId="24" w16cid:durableId="55931848">
    <w:abstractNumId w:val="4"/>
  </w:num>
  <w:num w:numId="25" w16cid:durableId="426847831">
    <w:abstractNumId w:val="1"/>
  </w:num>
  <w:num w:numId="26" w16cid:durableId="140466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4A"/>
    <w:rsid w:val="00024353"/>
    <w:rsid w:val="00025844"/>
    <w:rsid w:val="0003430B"/>
    <w:rsid w:val="00050E77"/>
    <w:rsid w:val="00060451"/>
    <w:rsid w:val="000617D4"/>
    <w:rsid w:val="00064CC7"/>
    <w:rsid w:val="000706B6"/>
    <w:rsid w:val="00074365"/>
    <w:rsid w:val="00087630"/>
    <w:rsid w:val="000A3AC0"/>
    <w:rsid w:val="000A7398"/>
    <w:rsid w:val="000C58BD"/>
    <w:rsid w:val="000D0025"/>
    <w:rsid w:val="000D1B9D"/>
    <w:rsid w:val="000E6019"/>
    <w:rsid w:val="000F3C51"/>
    <w:rsid w:val="000F6824"/>
    <w:rsid w:val="000F73F9"/>
    <w:rsid w:val="00112839"/>
    <w:rsid w:val="00176806"/>
    <w:rsid w:val="00183849"/>
    <w:rsid w:val="00195572"/>
    <w:rsid w:val="001A0DF9"/>
    <w:rsid w:val="001A4894"/>
    <w:rsid w:val="001C08D9"/>
    <w:rsid w:val="001C186E"/>
    <w:rsid w:val="001E0F82"/>
    <w:rsid w:val="002009A8"/>
    <w:rsid w:val="00221535"/>
    <w:rsid w:val="00224989"/>
    <w:rsid w:val="00266BEF"/>
    <w:rsid w:val="002742EC"/>
    <w:rsid w:val="0028177F"/>
    <w:rsid w:val="002A246E"/>
    <w:rsid w:val="002A6D3C"/>
    <w:rsid w:val="002B3018"/>
    <w:rsid w:val="002C062B"/>
    <w:rsid w:val="002D3DF6"/>
    <w:rsid w:val="0031077D"/>
    <w:rsid w:val="003210C4"/>
    <w:rsid w:val="0034266B"/>
    <w:rsid w:val="00342749"/>
    <w:rsid w:val="003444C0"/>
    <w:rsid w:val="003541A5"/>
    <w:rsid w:val="00356F5C"/>
    <w:rsid w:val="00361327"/>
    <w:rsid w:val="00377736"/>
    <w:rsid w:val="0038384D"/>
    <w:rsid w:val="00384E6A"/>
    <w:rsid w:val="00385A01"/>
    <w:rsid w:val="003C3AF9"/>
    <w:rsid w:val="003D114A"/>
    <w:rsid w:val="003D1241"/>
    <w:rsid w:val="003F1A7D"/>
    <w:rsid w:val="003F3A9E"/>
    <w:rsid w:val="003F5AE8"/>
    <w:rsid w:val="00426CC8"/>
    <w:rsid w:val="00450662"/>
    <w:rsid w:val="004739C0"/>
    <w:rsid w:val="00482C9E"/>
    <w:rsid w:val="004A4E83"/>
    <w:rsid w:val="004B0617"/>
    <w:rsid w:val="004B1374"/>
    <w:rsid w:val="004B48A5"/>
    <w:rsid w:val="004E652A"/>
    <w:rsid w:val="00516B67"/>
    <w:rsid w:val="00523BBB"/>
    <w:rsid w:val="005327E7"/>
    <w:rsid w:val="00547EBA"/>
    <w:rsid w:val="005516D9"/>
    <w:rsid w:val="0055444C"/>
    <w:rsid w:val="005664A1"/>
    <w:rsid w:val="005737BA"/>
    <w:rsid w:val="00580AB1"/>
    <w:rsid w:val="00596904"/>
    <w:rsid w:val="005A0E9E"/>
    <w:rsid w:val="005C0FB0"/>
    <w:rsid w:val="005E37F5"/>
    <w:rsid w:val="005F29B7"/>
    <w:rsid w:val="005F60F8"/>
    <w:rsid w:val="00616791"/>
    <w:rsid w:val="006272B8"/>
    <w:rsid w:val="0065782C"/>
    <w:rsid w:val="006943DE"/>
    <w:rsid w:val="006A307C"/>
    <w:rsid w:val="006A46F6"/>
    <w:rsid w:val="006B00AB"/>
    <w:rsid w:val="006B7F92"/>
    <w:rsid w:val="00701ECD"/>
    <w:rsid w:val="007554C4"/>
    <w:rsid w:val="00762332"/>
    <w:rsid w:val="007650B0"/>
    <w:rsid w:val="00770A2F"/>
    <w:rsid w:val="0078273A"/>
    <w:rsid w:val="00794EA2"/>
    <w:rsid w:val="007A4FAB"/>
    <w:rsid w:val="007B2DA2"/>
    <w:rsid w:val="007B3E1A"/>
    <w:rsid w:val="007E7FEA"/>
    <w:rsid w:val="00830304"/>
    <w:rsid w:val="0083041D"/>
    <w:rsid w:val="008363B4"/>
    <w:rsid w:val="008543A9"/>
    <w:rsid w:val="00854EC6"/>
    <w:rsid w:val="008633FE"/>
    <w:rsid w:val="00864C14"/>
    <w:rsid w:val="0089489C"/>
    <w:rsid w:val="008A36A3"/>
    <w:rsid w:val="008C3FF6"/>
    <w:rsid w:val="008D7D00"/>
    <w:rsid w:val="008F12A5"/>
    <w:rsid w:val="008F505C"/>
    <w:rsid w:val="008F7A3A"/>
    <w:rsid w:val="0090090C"/>
    <w:rsid w:val="00913527"/>
    <w:rsid w:val="00922427"/>
    <w:rsid w:val="00923442"/>
    <w:rsid w:val="00925648"/>
    <w:rsid w:val="00950671"/>
    <w:rsid w:val="00952BC2"/>
    <w:rsid w:val="00962263"/>
    <w:rsid w:val="00962464"/>
    <w:rsid w:val="00992D0F"/>
    <w:rsid w:val="00994F90"/>
    <w:rsid w:val="009A29CA"/>
    <w:rsid w:val="009D146B"/>
    <w:rsid w:val="009D7974"/>
    <w:rsid w:val="009F5432"/>
    <w:rsid w:val="00A20FA1"/>
    <w:rsid w:val="00A22EE6"/>
    <w:rsid w:val="00A261CC"/>
    <w:rsid w:val="00A304B0"/>
    <w:rsid w:val="00A36D1F"/>
    <w:rsid w:val="00A413B2"/>
    <w:rsid w:val="00A7308D"/>
    <w:rsid w:val="00A76423"/>
    <w:rsid w:val="00A80571"/>
    <w:rsid w:val="00A83758"/>
    <w:rsid w:val="00A869D0"/>
    <w:rsid w:val="00A9282D"/>
    <w:rsid w:val="00AA4D6A"/>
    <w:rsid w:val="00AB04FB"/>
    <w:rsid w:val="00AC6083"/>
    <w:rsid w:val="00AD0488"/>
    <w:rsid w:val="00AE2DA6"/>
    <w:rsid w:val="00AF21F5"/>
    <w:rsid w:val="00B03D64"/>
    <w:rsid w:val="00B11285"/>
    <w:rsid w:val="00B16371"/>
    <w:rsid w:val="00B63376"/>
    <w:rsid w:val="00B6556A"/>
    <w:rsid w:val="00B72511"/>
    <w:rsid w:val="00B91509"/>
    <w:rsid w:val="00BA2A8F"/>
    <w:rsid w:val="00BA3E81"/>
    <w:rsid w:val="00BC1176"/>
    <w:rsid w:val="00BC4C62"/>
    <w:rsid w:val="00BD2370"/>
    <w:rsid w:val="00BD7B19"/>
    <w:rsid w:val="00BF3C20"/>
    <w:rsid w:val="00C26A7B"/>
    <w:rsid w:val="00C56181"/>
    <w:rsid w:val="00C5637B"/>
    <w:rsid w:val="00C75113"/>
    <w:rsid w:val="00CA7C55"/>
    <w:rsid w:val="00CC6EE8"/>
    <w:rsid w:val="00CC7C82"/>
    <w:rsid w:val="00CF006B"/>
    <w:rsid w:val="00D2338B"/>
    <w:rsid w:val="00D24D1C"/>
    <w:rsid w:val="00D37B57"/>
    <w:rsid w:val="00D4120B"/>
    <w:rsid w:val="00D61F9A"/>
    <w:rsid w:val="00D70255"/>
    <w:rsid w:val="00D9263F"/>
    <w:rsid w:val="00D966BF"/>
    <w:rsid w:val="00DB0510"/>
    <w:rsid w:val="00DE52F4"/>
    <w:rsid w:val="00DF15EE"/>
    <w:rsid w:val="00E52209"/>
    <w:rsid w:val="00E66E0C"/>
    <w:rsid w:val="00E709D3"/>
    <w:rsid w:val="00E71784"/>
    <w:rsid w:val="00E8330C"/>
    <w:rsid w:val="00E839B7"/>
    <w:rsid w:val="00EA4719"/>
    <w:rsid w:val="00EB0D48"/>
    <w:rsid w:val="00EC2A78"/>
    <w:rsid w:val="00EC65F8"/>
    <w:rsid w:val="00EF788B"/>
    <w:rsid w:val="00F267E2"/>
    <w:rsid w:val="00F323D7"/>
    <w:rsid w:val="00F348E3"/>
    <w:rsid w:val="00F42574"/>
    <w:rsid w:val="00F44B48"/>
    <w:rsid w:val="00F4587A"/>
    <w:rsid w:val="00F461B7"/>
    <w:rsid w:val="00F61B3E"/>
    <w:rsid w:val="00F8513C"/>
    <w:rsid w:val="00FA2B4A"/>
    <w:rsid w:val="00FB79F0"/>
    <w:rsid w:val="00FD25F0"/>
    <w:rsid w:val="00FD6C3F"/>
    <w:rsid w:val="00FD7A75"/>
    <w:rsid w:val="00FE2F30"/>
    <w:rsid w:val="00FE490E"/>
    <w:rsid w:val="3C44806F"/>
    <w:rsid w:val="5D99E71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100D"/>
  <w15:chartTrackingRefBased/>
  <w15:docId w15:val="{16C47AD2-E00A-4F37-928C-07BD91B8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B6556A"/>
    <w:pPr>
      <w:numPr>
        <w:numId w:val="22"/>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character" w:styleId="Onopgelostemelding">
    <w:name w:val="Unresolved Mention"/>
    <w:basedOn w:val="Standaardalinea-lettertype"/>
    <w:uiPriority w:val="99"/>
    <w:semiHidden/>
    <w:unhideWhenUsed/>
    <w:rsid w:val="003F5AE8"/>
    <w:rPr>
      <w:color w:val="605E5C"/>
      <w:shd w:val="clear" w:color="auto" w:fill="E1DFDD"/>
    </w:rPr>
  </w:style>
  <w:style w:type="paragraph" w:styleId="Revisie">
    <w:name w:val="Revision"/>
    <w:hidden/>
    <w:uiPriority w:val="99"/>
    <w:semiHidden/>
    <w:rsid w:val="00DB0510"/>
    <w:pPr>
      <w:spacing w:after="0" w:line="240" w:lineRule="auto"/>
    </w:pPr>
    <w:rPr>
      <w:rFonts w:ascii="Arial" w:hAnsi="Arial" w:cs="Times New Roman"/>
      <w:color w:val="53565A" w:themeColor="text2"/>
      <w:sz w:val="20"/>
      <w:szCs w:val="20"/>
      <w:lang w:val="nl-NL" w:eastAsia="nl-BE"/>
    </w:rPr>
  </w:style>
  <w:style w:type="character" w:styleId="Verwijzingopmerking">
    <w:name w:val="annotation reference"/>
    <w:basedOn w:val="Standaardalinea-lettertype"/>
    <w:uiPriority w:val="99"/>
    <w:semiHidden/>
    <w:unhideWhenUsed/>
    <w:rsid w:val="0028177F"/>
    <w:rPr>
      <w:sz w:val="16"/>
      <w:szCs w:val="16"/>
    </w:rPr>
  </w:style>
  <w:style w:type="paragraph" w:styleId="Tekstopmerking">
    <w:name w:val="annotation text"/>
    <w:basedOn w:val="Standaard"/>
    <w:link w:val="TekstopmerkingChar"/>
    <w:uiPriority w:val="99"/>
    <w:unhideWhenUsed/>
    <w:rsid w:val="0028177F"/>
    <w:pPr>
      <w:spacing w:line="240" w:lineRule="auto"/>
    </w:pPr>
  </w:style>
  <w:style w:type="character" w:customStyle="1" w:styleId="TekstopmerkingChar">
    <w:name w:val="Tekst opmerking Char"/>
    <w:basedOn w:val="Standaardalinea-lettertype"/>
    <w:link w:val="Tekstopmerking"/>
    <w:uiPriority w:val="99"/>
    <w:rsid w:val="0028177F"/>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28177F"/>
    <w:rPr>
      <w:b/>
      <w:bCs/>
    </w:rPr>
  </w:style>
  <w:style w:type="character" w:customStyle="1" w:styleId="OnderwerpvanopmerkingChar">
    <w:name w:val="Onderwerp van opmerking Char"/>
    <w:basedOn w:val="TekstopmerkingChar"/>
    <w:link w:val="Onderwerpvanopmerking"/>
    <w:uiPriority w:val="99"/>
    <w:semiHidden/>
    <w:rsid w:val="0028177F"/>
    <w:rPr>
      <w:rFonts w:ascii="Arial" w:hAnsi="Arial" w:cs="Times New Roman"/>
      <w:b/>
      <w:bCs/>
      <w:color w:val="53565A" w:themeColor="text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50994">
      <w:bodyDiv w:val="1"/>
      <w:marLeft w:val="0"/>
      <w:marRight w:val="0"/>
      <w:marTop w:val="0"/>
      <w:marBottom w:val="0"/>
      <w:divBdr>
        <w:top w:val="none" w:sz="0" w:space="0" w:color="auto"/>
        <w:left w:val="none" w:sz="0" w:space="0" w:color="auto"/>
        <w:bottom w:val="none" w:sz="0" w:space="0" w:color="auto"/>
        <w:right w:val="none" w:sz="0" w:space="0" w:color="auto"/>
      </w:divBdr>
    </w:div>
    <w:div w:id="11363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rg-en-gezondheid.be/procedures/subsidies-krijgen-voor-gezinszorg-geboden-door-verzorgend-persone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w\AppData\Roaming\Microsoft\Templates\VVSG_NOTA_met_logo_GroeneLijn_sjabloon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CE8BC54F534EF0B5C6011F7273BDC7"/>
        <w:category>
          <w:name w:val="Algemeen"/>
          <w:gallery w:val="placeholder"/>
        </w:category>
        <w:types>
          <w:type w:val="bbPlcHdr"/>
        </w:types>
        <w:behaviors>
          <w:behavior w:val="content"/>
        </w:behaviors>
        <w:guid w:val="{AAAED4A2-06B7-4C2F-9B85-C856BF72E812}"/>
      </w:docPartPr>
      <w:docPartBody>
        <w:p w:rsidR="00EF788B" w:rsidRDefault="00EF788B">
          <w:pPr>
            <w:pStyle w:val="16CE8BC54F534EF0B5C6011F7273BDC7"/>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4C"/>
    <w:rsid w:val="00176806"/>
    <w:rsid w:val="002D4AB7"/>
    <w:rsid w:val="005516D9"/>
    <w:rsid w:val="00663A17"/>
    <w:rsid w:val="006D6224"/>
    <w:rsid w:val="00AD0488"/>
    <w:rsid w:val="00AD454C"/>
    <w:rsid w:val="00C75113"/>
    <w:rsid w:val="00EF78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6CE8BC54F534EF0B5C6011F7273BDC7">
    <w:name w:val="16CE8BC54F534EF0B5C6011F7273B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fa1d80c-607d-4138-99a1-7394c3b09acb"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8" ma:contentTypeDescription="Een nieuw document maken." ma:contentTypeScope="" ma:versionID="f0eabcac5ee100a7139e48789f777112">
  <xsd:schema xmlns:xsd="http://www.w3.org/2001/XMLSchema" xmlns:xs="http://www.w3.org/2001/XMLSchema" xmlns:p="http://schemas.microsoft.com/office/2006/metadata/properties" xmlns:ns2="5fa1d80c-607d-4138-99a1-7394c3b09acb" xmlns:ns3="76300dc3-f30b-4418-bcec-586700755355" targetNamespace="http://schemas.microsoft.com/office/2006/metadata/properties" ma:root="true" ma:fieldsID="c642f18564bdb28c01fb2f3f831f4a0c" ns2:_="" ns3:_="">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9b65a1d-e501-4f56-aee0-655427016152}"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2.xml><?xml version="1.0" encoding="utf-8"?>
<ds:datastoreItem xmlns:ds="http://schemas.openxmlformats.org/officeDocument/2006/customXml" ds:itemID="{2053B026-D714-47B0-94DC-99FF73746791}">
  <ds:schemaRefs>
    <ds:schemaRef ds:uri="http://schemas.microsoft.com/sharepoint/v3/contenttype/forms"/>
  </ds:schemaRefs>
</ds:datastoreItem>
</file>

<file path=customXml/itemProps3.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5fa1d80c-607d-4138-99a1-7394c3b09acb"/>
    <ds:schemaRef ds:uri="76300dc3-f30b-4418-bcec-586700755355"/>
  </ds:schemaRefs>
</ds:datastoreItem>
</file>

<file path=customXml/itemProps4.xml><?xml version="1.0" encoding="utf-8"?>
<ds:datastoreItem xmlns:ds="http://schemas.openxmlformats.org/officeDocument/2006/customXml" ds:itemID="{0D606DBC-177C-4E77-8189-07D896E2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Template>
  <TotalTime>13</TotalTime>
  <Pages>6</Pages>
  <Words>1687</Words>
  <Characters>9281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10947</CharactersWithSpaces>
  <SharedDoc>false</SharedDoc>
  <HLinks>
    <vt:vector size="6" baseType="variant">
      <vt:variant>
        <vt:i4>65610</vt:i4>
      </vt:variant>
      <vt:variant>
        <vt:i4>0</vt:i4>
      </vt:variant>
      <vt:variant>
        <vt:i4>0</vt:i4>
      </vt:variant>
      <vt:variant>
        <vt:i4>5</vt:i4>
      </vt:variant>
      <vt:variant>
        <vt:lpwstr>https://www.zorg-en-gezondheid.be/procedures/subsidies-krijgen-voor-gezinszorg-geboden-door-verzorgend-personeel</vt:lpwstr>
      </vt:variant>
      <vt:variant>
        <vt:lpwstr>:~:text=De%20diensten%20ontvangen%20voor%20de,0%2C2879%20euro%20per%20kilometer.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Vandewalle Joke</dc:creator>
  <cp:keywords/>
  <dc:description/>
  <cp:lastModifiedBy>Vandewalle Joke</cp:lastModifiedBy>
  <cp:revision>56</cp:revision>
  <cp:lastPrinted>2022-10-17T21:13:00Z</cp:lastPrinted>
  <dcterms:created xsi:type="dcterms:W3CDTF">2024-11-04T18:05:00Z</dcterms:created>
  <dcterms:modified xsi:type="dcterms:W3CDTF">2024-11-04T13:45:00Z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