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9F67" w14:textId="77777777" w:rsidR="00231E63" w:rsidRDefault="00231E63" w:rsidP="00D2715C">
      <w:pPr>
        <w:pStyle w:val="ReferentiesVVSG"/>
        <w:framePr w:hSpace="0" w:wrap="auto" w:vAnchor="margin" w:hAnchor="text" w:yAlign="inline"/>
        <w:suppressOverlap w:val="0"/>
        <w:jc w:val="both"/>
        <w:rPr>
          <w:b/>
          <w:bCs/>
        </w:rPr>
      </w:pPr>
    </w:p>
    <w:p w14:paraId="72EE680D" w14:textId="7886FFF1" w:rsidR="00003621" w:rsidRPr="006760B8" w:rsidRDefault="00F53ECD" w:rsidP="00D2715C">
      <w:pPr>
        <w:pStyle w:val="OnderwerpVVSG"/>
        <w:jc w:val="both"/>
      </w:pPr>
      <w:r>
        <w:t>D</w:t>
      </w:r>
      <w:r w:rsidR="00AB6816">
        <w:t xml:space="preserve">e nieuwe ontslagregeling van </w:t>
      </w:r>
      <w:r w:rsidR="0060169C">
        <w:t>de medewerkers</w:t>
      </w:r>
      <w:r w:rsidR="00AB6816">
        <w:t xml:space="preserve"> bij de Vlaamse lokale besturen </w:t>
      </w:r>
    </w:p>
    <w:p w14:paraId="1BABFAD4" w14:textId="6A265B75" w:rsidR="00661069" w:rsidRPr="00661069" w:rsidRDefault="00EB5FFB" w:rsidP="00EB380B">
      <w:pPr>
        <w:pStyle w:val="AlgemenebodytekstVVSG"/>
      </w:pPr>
      <w:r>
        <w:t xml:space="preserve">Nota MDL 2411, </w:t>
      </w:r>
      <w:r w:rsidR="00661069">
        <w:t xml:space="preserve">Marijke De Lange, </w:t>
      </w:r>
      <w:r w:rsidR="00D954BD">
        <w:t>2</w:t>
      </w:r>
      <w:r w:rsidR="000229E1">
        <w:t>2.</w:t>
      </w:r>
      <w:r w:rsidR="00D954BD">
        <w:t>0</w:t>
      </w:r>
      <w:r w:rsidR="000229E1">
        <w:t>3</w:t>
      </w:r>
      <w:r w:rsidR="00D954BD">
        <w:t>.2025</w:t>
      </w:r>
      <w:r w:rsidR="0044588F">
        <w:t xml:space="preserve"> </w:t>
      </w:r>
      <w:r w:rsidR="0044588F" w:rsidRPr="0044588F">
        <w:rPr>
          <w:highlight w:val="yellow"/>
        </w:rPr>
        <w:t>(voorlopige zaken staan in het geel gemarkeerd)</w:t>
      </w:r>
      <w:r w:rsidR="00206DE2">
        <w:t xml:space="preserve"> </w:t>
      </w:r>
    </w:p>
    <w:sdt>
      <w:sdtPr>
        <w:rPr>
          <w:rFonts w:ascii="Arial" w:eastAsia="Times New Roman" w:hAnsi="Arial" w:cs="Times New Roman"/>
          <w:sz w:val="20"/>
          <w:szCs w:val="20"/>
          <w:lang w:eastAsia="nl-BE"/>
        </w:rPr>
        <w:id w:val="1056204870"/>
        <w:docPartObj>
          <w:docPartGallery w:val="Table of Contents"/>
          <w:docPartUnique/>
        </w:docPartObj>
      </w:sdtPr>
      <w:sdtEndPr>
        <w:rPr>
          <w:b/>
          <w:bCs/>
        </w:rPr>
      </w:sdtEndPr>
      <w:sdtContent>
        <w:p w14:paraId="715A034C" w14:textId="76150554" w:rsidR="003C3A75" w:rsidRDefault="003C3A75" w:rsidP="00EB380B">
          <w:pPr>
            <w:pStyle w:val="Kopvaninhoudsopgave"/>
          </w:pPr>
          <w:r>
            <w:t>Inhoud</w:t>
          </w:r>
        </w:p>
        <w:p w14:paraId="556B7AAA" w14:textId="183E7E19" w:rsidR="00D954BD" w:rsidRDefault="003C3A75">
          <w:pPr>
            <w:pStyle w:val="Inhopg1"/>
            <w:rPr>
              <w:rFonts w:asciiTheme="minorHAnsi" w:eastAsiaTheme="minorEastAsia" w:hAnsiTheme="minorHAnsi"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91474065" w:history="1">
            <w:r w:rsidR="00D954BD" w:rsidRPr="00127AC3">
              <w:rPr>
                <w:rStyle w:val="Hyperlink"/>
                <w:noProof/>
              </w:rPr>
              <w:t>1.</w:t>
            </w:r>
            <w:r w:rsidR="00D954BD">
              <w:rPr>
                <w:rFonts w:asciiTheme="minorHAnsi" w:eastAsiaTheme="minorEastAsia" w:hAnsiTheme="minorHAnsi" w:cstheme="minorBidi"/>
                <w:b w:val="0"/>
                <w:noProof/>
                <w:color w:val="auto"/>
                <w:kern w:val="2"/>
                <w:sz w:val="24"/>
                <w:szCs w:val="24"/>
                <w14:ligatures w14:val="standardContextual"/>
              </w:rPr>
              <w:tab/>
            </w:r>
            <w:r w:rsidR="00D954BD" w:rsidRPr="00127AC3">
              <w:rPr>
                <w:rStyle w:val="Hyperlink"/>
                <w:noProof/>
              </w:rPr>
              <w:t>De nieuwe ontslagregeling van de statutaire medewerkers bij de Vlaamse lokale besturen</w:t>
            </w:r>
            <w:r w:rsidR="00D954BD">
              <w:rPr>
                <w:noProof/>
                <w:webHidden/>
              </w:rPr>
              <w:tab/>
            </w:r>
            <w:r w:rsidR="00D954BD">
              <w:rPr>
                <w:noProof/>
                <w:webHidden/>
              </w:rPr>
              <w:fldChar w:fldCharType="begin"/>
            </w:r>
            <w:r w:rsidR="00D954BD">
              <w:rPr>
                <w:noProof/>
                <w:webHidden/>
              </w:rPr>
              <w:instrText xml:space="preserve"> PAGEREF _Toc191474065 \h </w:instrText>
            </w:r>
            <w:r w:rsidR="00D954BD">
              <w:rPr>
                <w:noProof/>
                <w:webHidden/>
              </w:rPr>
            </w:r>
            <w:r w:rsidR="00D954BD">
              <w:rPr>
                <w:noProof/>
                <w:webHidden/>
              </w:rPr>
              <w:fldChar w:fldCharType="separate"/>
            </w:r>
            <w:r w:rsidR="00D954BD">
              <w:rPr>
                <w:noProof/>
                <w:webHidden/>
              </w:rPr>
              <w:t>3</w:t>
            </w:r>
            <w:r w:rsidR="00D954BD">
              <w:rPr>
                <w:noProof/>
                <w:webHidden/>
              </w:rPr>
              <w:fldChar w:fldCharType="end"/>
            </w:r>
          </w:hyperlink>
        </w:p>
        <w:p w14:paraId="174D9DF5" w14:textId="68CA19A1"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66" w:history="1">
            <w:r w:rsidRPr="00127AC3">
              <w:rPr>
                <w:rStyle w:val="Hyperlink"/>
                <w:noProof/>
              </w:rPr>
              <w:t>1.1.</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De nieuwe ontslagregeling houdt drie zaken in:</w:t>
            </w:r>
            <w:r>
              <w:rPr>
                <w:noProof/>
                <w:webHidden/>
              </w:rPr>
              <w:tab/>
            </w:r>
            <w:r>
              <w:rPr>
                <w:noProof/>
                <w:webHidden/>
              </w:rPr>
              <w:fldChar w:fldCharType="begin"/>
            </w:r>
            <w:r>
              <w:rPr>
                <w:noProof/>
                <w:webHidden/>
              </w:rPr>
              <w:instrText xml:space="preserve"> PAGEREF _Toc191474066 \h </w:instrText>
            </w:r>
            <w:r>
              <w:rPr>
                <w:noProof/>
                <w:webHidden/>
              </w:rPr>
            </w:r>
            <w:r>
              <w:rPr>
                <w:noProof/>
                <w:webHidden/>
              </w:rPr>
              <w:fldChar w:fldCharType="separate"/>
            </w:r>
            <w:r>
              <w:rPr>
                <w:noProof/>
                <w:webHidden/>
              </w:rPr>
              <w:t>3</w:t>
            </w:r>
            <w:r>
              <w:rPr>
                <w:noProof/>
                <w:webHidden/>
              </w:rPr>
              <w:fldChar w:fldCharType="end"/>
            </w:r>
          </w:hyperlink>
        </w:p>
        <w:p w14:paraId="17B17D73" w14:textId="1471E438"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67" w:history="1">
            <w:r w:rsidRPr="00127AC3">
              <w:rPr>
                <w:rStyle w:val="Hyperlink"/>
                <w:noProof/>
              </w:rPr>
              <w:t>Arbeidsovereenkomstenwet in principe van toepassing op ontslag statutaire medewerker</w:t>
            </w:r>
            <w:r>
              <w:rPr>
                <w:noProof/>
                <w:webHidden/>
              </w:rPr>
              <w:tab/>
            </w:r>
            <w:r>
              <w:rPr>
                <w:noProof/>
                <w:webHidden/>
              </w:rPr>
              <w:fldChar w:fldCharType="begin"/>
            </w:r>
            <w:r>
              <w:rPr>
                <w:noProof/>
                <w:webHidden/>
              </w:rPr>
              <w:instrText xml:space="preserve"> PAGEREF _Toc191474067 \h </w:instrText>
            </w:r>
            <w:r>
              <w:rPr>
                <w:noProof/>
                <w:webHidden/>
              </w:rPr>
            </w:r>
            <w:r>
              <w:rPr>
                <w:noProof/>
                <w:webHidden/>
              </w:rPr>
              <w:fldChar w:fldCharType="separate"/>
            </w:r>
            <w:r>
              <w:rPr>
                <w:noProof/>
                <w:webHidden/>
              </w:rPr>
              <w:t>3</w:t>
            </w:r>
            <w:r>
              <w:rPr>
                <w:noProof/>
                <w:webHidden/>
              </w:rPr>
              <w:fldChar w:fldCharType="end"/>
            </w:r>
          </w:hyperlink>
        </w:p>
        <w:p w14:paraId="0F265629" w14:textId="55FBBDA9"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68" w:history="1">
            <w:r w:rsidRPr="00127AC3">
              <w:rPr>
                <w:rStyle w:val="Hyperlink"/>
                <w:noProof/>
              </w:rPr>
              <w:t>De arbeidsgerechten en niet de Raad van State zijn bevoegd bij betwistingen over het ontslag</w:t>
            </w:r>
            <w:r>
              <w:rPr>
                <w:noProof/>
                <w:webHidden/>
              </w:rPr>
              <w:tab/>
            </w:r>
            <w:r>
              <w:rPr>
                <w:noProof/>
                <w:webHidden/>
              </w:rPr>
              <w:fldChar w:fldCharType="begin"/>
            </w:r>
            <w:r>
              <w:rPr>
                <w:noProof/>
                <w:webHidden/>
              </w:rPr>
              <w:instrText xml:space="preserve"> PAGEREF _Toc191474068 \h </w:instrText>
            </w:r>
            <w:r>
              <w:rPr>
                <w:noProof/>
                <w:webHidden/>
              </w:rPr>
            </w:r>
            <w:r>
              <w:rPr>
                <w:noProof/>
                <w:webHidden/>
              </w:rPr>
              <w:fldChar w:fldCharType="separate"/>
            </w:r>
            <w:r>
              <w:rPr>
                <w:noProof/>
                <w:webHidden/>
              </w:rPr>
              <w:t>4</w:t>
            </w:r>
            <w:r>
              <w:rPr>
                <w:noProof/>
                <w:webHidden/>
              </w:rPr>
              <w:fldChar w:fldCharType="end"/>
            </w:r>
          </w:hyperlink>
        </w:p>
        <w:p w14:paraId="4CC40AE8" w14:textId="235E62E9"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69" w:history="1">
            <w:r w:rsidRPr="00127AC3">
              <w:rPr>
                <w:rStyle w:val="Hyperlink"/>
                <w:noProof/>
              </w:rPr>
              <w:t>Geen ontslag om tuchtreden of afzetting meer, maar disciplinair ontslag, al dan niet om dringende redenen</w:t>
            </w:r>
            <w:r>
              <w:rPr>
                <w:noProof/>
                <w:webHidden/>
              </w:rPr>
              <w:tab/>
            </w:r>
            <w:r>
              <w:rPr>
                <w:noProof/>
                <w:webHidden/>
              </w:rPr>
              <w:fldChar w:fldCharType="begin"/>
            </w:r>
            <w:r>
              <w:rPr>
                <w:noProof/>
                <w:webHidden/>
              </w:rPr>
              <w:instrText xml:space="preserve"> PAGEREF _Toc191474069 \h </w:instrText>
            </w:r>
            <w:r>
              <w:rPr>
                <w:noProof/>
                <w:webHidden/>
              </w:rPr>
            </w:r>
            <w:r>
              <w:rPr>
                <w:noProof/>
                <w:webHidden/>
              </w:rPr>
              <w:fldChar w:fldCharType="separate"/>
            </w:r>
            <w:r>
              <w:rPr>
                <w:noProof/>
                <w:webHidden/>
              </w:rPr>
              <w:t>4</w:t>
            </w:r>
            <w:r>
              <w:rPr>
                <w:noProof/>
                <w:webHidden/>
              </w:rPr>
              <w:fldChar w:fldCharType="end"/>
            </w:r>
          </w:hyperlink>
        </w:p>
        <w:p w14:paraId="17E33FF9" w14:textId="1D010BF0"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70" w:history="1">
            <w:r w:rsidRPr="00127AC3">
              <w:rPr>
                <w:rStyle w:val="Hyperlink"/>
                <w:noProof/>
              </w:rPr>
              <w:t>1.2.</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Enkele resterende verschillen in ontslagtoepassing voor statutaire en contractuele medewerkers</w:t>
            </w:r>
            <w:r>
              <w:rPr>
                <w:noProof/>
                <w:webHidden/>
              </w:rPr>
              <w:tab/>
            </w:r>
            <w:r>
              <w:rPr>
                <w:noProof/>
                <w:webHidden/>
              </w:rPr>
              <w:fldChar w:fldCharType="begin"/>
            </w:r>
            <w:r>
              <w:rPr>
                <w:noProof/>
                <w:webHidden/>
              </w:rPr>
              <w:instrText xml:space="preserve"> PAGEREF _Toc191474070 \h </w:instrText>
            </w:r>
            <w:r>
              <w:rPr>
                <w:noProof/>
                <w:webHidden/>
              </w:rPr>
            </w:r>
            <w:r>
              <w:rPr>
                <w:noProof/>
                <w:webHidden/>
              </w:rPr>
              <w:fldChar w:fldCharType="separate"/>
            </w:r>
            <w:r>
              <w:rPr>
                <w:noProof/>
                <w:webHidden/>
              </w:rPr>
              <w:t>5</w:t>
            </w:r>
            <w:r>
              <w:rPr>
                <w:noProof/>
                <w:webHidden/>
              </w:rPr>
              <w:fldChar w:fldCharType="end"/>
            </w:r>
          </w:hyperlink>
        </w:p>
        <w:p w14:paraId="0419F732" w14:textId="74EE41C8"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71" w:history="1">
            <w:r w:rsidRPr="00127AC3">
              <w:rPr>
                <w:rStyle w:val="Hyperlink"/>
                <w:noProof/>
              </w:rPr>
              <w:t>Ontslagartikelen Arbeidsovereenkomstenwet niet van toepassing bij ontslag statutaire medewerkers</w:t>
            </w:r>
            <w:r>
              <w:rPr>
                <w:noProof/>
                <w:webHidden/>
              </w:rPr>
              <w:tab/>
            </w:r>
            <w:r>
              <w:rPr>
                <w:noProof/>
                <w:webHidden/>
              </w:rPr>
              <w:fldChar w:fldCharType="begin"/>
            </w:r>
            <w:r>
              <w:rPr>
                <w:noProof/>
                <w:webHidden/>
              </w:rPr>
              <w:instrText xml:space="preserve"> PAGEREF _Toc191474071 \h </w:instrText>
            </w:r>
            <w:r>
              <w:rPr>
                <w:noProof/>
                <w:webHidden/>
              </w:rPr>
            </w:r>
            <w:r>
              <w:rPr>
                <w:noProof/>
                <w:webHidden/>
              </w:rPr>
              <w:fldChar w:fldCharType="separate"/>
            </w:r>
            <w:r>
              <w:rPr>
                <w:noProof/>
                <w:webHidden/>
              </w:rPr>
              <w:t>5</w:t>
            </w:r>
            <w:r>
              <w:rPr>
                <w:noProof/>
                <w:webHidden/>
              </w:rPr>
              <w:fldChar w:fldCharType="end"/>
            </w:r>
          </w:hyperlink>
        </w:p>
        <w:p w14:paraId="732CF46E" w14:textId="27F9FB9D"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72" w:history="1">
            <w:r w:rsidRPr="00127AC3">
              <w:rPr>
                <w:rStyle w:val="Hyperlink"/>
                <w:noProof/>
              </w:rPr>
              <w:t xml:space="preserve">Ontslagartikelen voor contractanten uit </w:t>
            </w:r>
            <w:r w:rsidRPr="00127AC3">
              <w:rPr>
                <w:rStyle w:val="Hyperlink"/>
                <w:i/>
                <w:iCs/>
                <w:noProof/>
              </w:rPr>
              <w:t>andere</w:t>
            </w:r>
            <w:r w:rsidRPr="00127AC3">
              <w:rPr>
                <w:rStyle w:val="Hyperlink"/>
                <w:noProof/>
              </w:rPr>
              <w:t xml:space="preserve"> wetgeving gelden niet bij ontslag statutaire medewerkers</w:t>
            </w:r>
            <w:r>
              <w:rPr>
                <w:noProof/>
                <w:webHidden/>
              </w:rPr>
              <w:tab/>
            </w:r>
            <w:r>
              <w:rPr>
                <w:noProof/>
                <w:webHidden/>
              </w:rPr>
              <w:fldChar w:fldCharType="begin"/>
            </w:r>
            <w:r>
              <w:rPr>
                <w:noProof/>
                <w:webHidden/>
              </w:rPr>
              <w:instrText xml:space="preserve"> PAGEREF _Toc191474072 \h </w:instrText>
            </w:r>
            <w:r>
              <w:rPr>
                <w:noProof/>
                <w:webHidden/>
              </w:rPr>
            </w:r>
            <w:r>
              <w:rPr>
                <w:noProof/>
                <w:webHidden/>
              </w:rPr>
              <w:fldChar w:fldCharType="separate"/>
            </w:r>
            <w:r>
              <w:rPr>
                <w:noProof/>
                <w:webHidden/>
              </w:rPr>
              <w:t>5</w:t>
            </w:r>
            <w:r>
              <w:rPr>
                <w:noProof/>
                <w:webHidden/>
              </w:rPr>
              <w:fldChar w:fldCharType="end"/>
            </w:r>
          </w:hyperlink>
        </w:p>
        <w:p w14:paraId="1EAA13CD" w14:textId="451EA3D8"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73" w:history="1">
            <w:r w:rsidRPr="00127AC3">
              <w:rPr>
                <w:rStyle w:val="Hyperlink"/>
                <w:noProof/>
              </w:rPr>
              <w:t>Ambtshalve ontslag niet zomaar van toepassing op contractanten</w:t>
            </w:r>
            <w:r>
              <w:rPr>
                <w:noProof/>
                <w:webHidden/>
              </w:rPr>
              <w:tab/>
            </w:r>
            <w:r>
              <w:rPr>
                <w:noProof/>
                <w:webHidden/>
              </w:rPr>
              <w:fldChar w:fldCharType="begin"/>
            </w:r>
            <w:r>
              <w:rPr>
                <w:noProof/>
                <w:webHidden/>
              </w:rPr>
              <w:instrText xml:space="preserve"> PAGEREF _Toc191474073 \h </w:instrText>
            </w:r>
            <w:r>
              <w:rPr>
                <w:noProof/>
                <w:webHidden/>
              </w:rPr>
            </w:r>
            <w:r>
              <w:rPr>
                <w:noProof/>
                <w:webHidden/>
              </w:rPr>
              <w:fldChar w:fldCharType="separate"/>
            </w:r>
            <w:r>
              <w:rPr>
                <w:noProof/>
                <w:webHidden/>
              </w:rPr>
              <w:t>6</w:t>
            </w:r>
            <w:r>
              <w:rPr>
                <w:noProof/>
                <w:webHidden/>
              </w:rPr>
              <w:fldChar w:fldCharType="end"/>
            </w:r>
          </w:hyperlink>
        </w:p>
        <w:p w14:paraId="7DC6726A" w14:textId="75FD0866"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74" w:history="1">
            <w:r w:rsidRPr="00127AC3">
              <w:rPr>
                <w:rStyle w:val="Hyperlink"/>
                <w:noProof/>
              </w:rPr>
              <w:t>Nieuwe ontslagregeling geldt niet voor de rechtstreeks betoelaagde medewerkers in het gemeentelijk onderwijs</w:t>
            </w:r>
            <w:r>
              <w:rPr>
                <w:noProof/>
                <w:webHidden/>
              </w:rPr>
              <w:tab/>
            </w:r>
            <w:r>
              <w:rPr>
                <w:noProof/>
                <w:webHidden/>
              </w:rPr>
              <w:fldChar w:fldCharType="begin"/>
            </w:r>
            <w:r>
              <w:rPr>
                <w:noProof/>
                <w:webHidden/>
              </w:rPr>
              <w:instrText xml:space="preserve"> PAGEREF _Toc191474074 \h </w:instrText>
            </w:r>
            <w:r>
              <w:rPr>
                <w:noProof/>
                <w:webHidden/>
              </w:rPr>
            </w:r>
            <w:r>
              <w:rPr>
                <w:noProof/>
                <w:webHidden/>
              </w:rPr>
              <w:fldChar w:fldCharType="separate"/>
            </w:r>
            <w:r>
              <w:rPr>
                <w:noProof/>
                <w:webHidden/>
              </w:rPr>
              <w:t>7</w:t>
            </w:r>
            <w:r>
              <w:rPr>
                <w:noProof/>
                <w:webHidden/>
              </w:rPr>
              <w:fldChar w:fldCharType="end"/>
            </w:r>
          </w:hyperlink>
        </w:p>
        <w:p w14:paraId="41204FA2" w14:textId="56EAA822"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75" w:history="1">
            <w:r w:rsidRPr="00127AC3">
              <w:rPr>
                <w:rStyle w:val="Hyperlink"/>
                <w:noProof/>
              </w:rPr>
              <w:t>1.3.</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Inwerkingtreding en lopende evaluatie- en tuchtprocedures</w:t>
            </w:r>
            <w:r>
              <w:rPr>
                <w:noProof/>
                <w:webHidden/>
              </w:rPr>
              <w:tab/>
            </w:r>
            <w:r>
              <w:rPr>
                <w:noProof/>
                <w:webHidden/>
              </w:rPr>
              <w:fldChar w:fldCharType="begin"/>
            </w:r>
            <w:r>
              <w:rPr>
                <w:noProof/>
                <w:webHidden/>
              </w:rPr>
              <w:instrText xml:space="preserve"> PAGEREF _Toc191474075 \h </w:instrText>
            </w:r>
            <w:r>
              <w:rPr>
                <w:noProof/>
                <w:webHidden/>
              </w:rPr>
            </w:r>
            <w:r>
              <w:rPr>
                <w:noProof/>
                <w:webHidden/>
              </w:rPr>
              <w:fldChar w:fldCharType="separate"/>
            </w:r>
            <w:r>
              <w:rPr>
                <w:noProof/>
                <w:webHidden/>
              </w:rPr>
              <w:t>7</w:t>
            </w:r>
            <w:r>
              <w:rPr>
                <w:noProof/>
                <w:webHidden/>
              </w:rPr>
              <w:fldChar w:fldCharType="end"/>
            </w:r>
          </w:hyperlink>
        </w:p>
        <w:p w14:paraId="0F9BCEE6" w14:textId="7795B394"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76" w:history="1">
            <w:r w:rsidRPr="00127AC3">
              <w:rPr>
                <w:rStyle w:val="Hyperlink"/>
                <w:noProof/>
              </w:rPr>
              <w:t>Lopende tuchtprocedures</w:t>
            </w:r>
            <w:r>
              <w:rPr>
                <w:noProof/>
                <w:webHidden/>
              </w:rPr>
              <w:tab/>
            </w:r>
            <w:r>
              <w:rPr>
                <w:noProof/>
                <w:webHidden/>
              </w:rPr>
              <w:fldChar w:fldCharType="begin"/>
            </w:r>
            <w:r>
              <w:rPr>
                <w:noProof/>
                <w:webHidden/>
              </w:rPr>
              <w:instrText xml:space="preserve"> PAGEREF _Toc191474076 \h </w:instrText>
            </w:r>
            <w:r>
              <w:rPr>
                <w:noProof/>
                <w:webHidden/>
              </w:rPr>
            </w:r>
            <w:r>
              <w:rPr>
                <w:noProof/>
                <w:webHidden/>
              </w:rPr>
              <w:fldChar w:fldCharType="separate"/>
            </w:r>
            <w:r>
              <w:rPr>
                <w:noProof/>
                <w:webHidden/>
              </w:rPr>
              <w:t>8</w:t>
            </w:r>
            <w:r>
              <w:rPr>
                <w:noProof/>
                <w:webHidden/>
              </w:rPr>
              <w:fldChar w:fldCharType="end"/>
            </w:r>
          </w:hyperlink>
        </w:p>
        <w:p w14:paraId="675D073F" w14:textId="440888EC"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77" w:history="1">
            <w:r w:rsidRPr="00127AC3">
              <w:rPr>
                <w:rStyle w:val="Hyperlink"/>
                <w:noProof/>
              </w:rPr>
              <w:t>Lopende evaluatieprocedures</w:t>
            </w:r>
            <w:r>
              <w:rPr>
                <w:noProof/>
                <w:webHidden/>
              </w:rPr>
              <w:tab/>
            </w:r>
            <w:r>
              <w:rPr>
                <w:noProof/>
                <w:webHidden/>
              </w:rPr>
              <w:fldChar w:fldCharType="begin"/>
            </w:r>
            <w:r>
              <w:rPr>
                <w:noProof/>
                <w:webHidden/>
              </w:rPr>
              <w:instrText xml:space="preserve"> PAGEREF _Toc191474077 \h </w:instrText>
            </w:r>
            <w:r>
              <w:rPr>
                <w:noProof/>
                <w:webHidden/>
              </w:rPr>
            </w:r>
            <w:r>
              <w:rPr>
                <w:noProof/>
                <w:webHidden/>
              </w:rPr>
              <w:fldChar w:fldCharType="separate"/>
            </w:r>
            <w:r>
              <w:rPr>
                <w:noProof/>
                <w:webHidden/>
              </w:rPr>
              <w:t>8</w:t>
            </w:r>
            <w:r>
              <w:rPr>
                <w:noProof/>
                <w:webHidden/>
              </w:rPr>
              <w:fldChar w:fldCharType="end"/>
            </w:r>
          </w:hyperlink>
        </w:p>
        <w:p w14:paraId="76EBF6D7" w14:textId="53B2FC98"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78" w:history="1">
            <w:r w:rsidRPr="00127AC3">
              <w:rPr>
                <w:rStyle w:val="Hyperlink"/>
                <w:noProof/>
              </w:rPr>
              <w:t>1.4.</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Nieuwe ontslagregels gelden, ook zonder wijziging lokale rechtspositieregeling</w:t>
            </w:r>
            <w:r>
              <w:rPr>
                <w:noProof/>
                <w:webHidden/>
              </w:rPr>
              <w:tab/>
            </w:r>
            <w:r>
              <w:rPr>
                <w:noProof/>
                <w:webHidden/>
              </w:rPr>
              <w:fldChar w:fldCharType="begin"/>
            </w:r>
            <w:r>
              <w:rPr>
                <w:noProof/>
                <w:webHidden/>
              </w:rPr>
              <w:instrText xml:space="preserve"> PAGEREF _Toc191474078 \h </w:instrText>
            </w:r>
            <w:r>
              <w:rPr>
                <w:noProof/>
                <w:webHidden/>
              </w:rPr>
            </w:r>
            <w:r>
              <w:rPr>
                <w:noProof/>
                <w:webHidden/>
              </w:rPr>
              <w:fldChar w:fldCharType="separate"/>
            </w:r>
            <w:r>
              <w:rPr>
                <w:noProof/>
                <w:webHidden/>
              </w:rPr>
              <w:t>9</w:t>
            </w:r>
            <w:r>
              <w:rPr>
                <w:noProof/>
                <w:webHidden/>
              </w:rPr>
              <w:fldChar w:fldCharType="end"/>
            </w:r>
          </w:hyperlink>
        </w:p>
        <w:p w14:paraId="55699914" w14:textId="1491532F"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79" w:history="1">
            <w:r w:rsidRPr="00127AC3">
              <w:rPr>
                <w:rStyle w:val="Hyperlink"/>
                <w:noProof/>
              </w:rPr>
              <w:t>1.5.</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Bijzondere regeling voor de intergemeentelijke samenwerkingsverbanden</w:t>
            </w:r>
            <w:r>
              <w:rPr>
                <w:noProof/>
                <w:webHidden/>
              </w:rPr>
              <w:tab/>
            </w:r>
            <w:r>
              <w:rPr>
                <w:noProof/>
                <w:webHidden/>
              </w:rPr>
              <w:fldChar w:fldCharType="begin"/>
            </w:r>
            <w:r>
              <w:rPr>
                <w:noProof/>
                <w:webHidden/>
              </w:rPr>
              <w:instrText xml:space="preserve"> PAGEREF _Toc191474079 \h </w:instrText>
            </w:r>
            <w:r>
              <w:rPr>
                <w:noProof/>
                <w:webHidden/>
              </w:rPr>
            </w:r>
            <w:r>
              <w:rPr>
                <w:noProof/>
                <w:webHidden/>
              </w:rPr>
              <w:fldChar w:fldCharType="separate"/>
            </w:r>
            <w:r>
              <w:rPr>
                <w:noProof/>
                <w:webHidden/>
              </w:rPr>
              <w:t>9</w:t>
            </w:r>
            <w:r>
              <w:rPr>
                <w:noProof/>
                <w:webHidden/>
              </w:rPr>
              <w:fldChar w:fldCharType="end"/>
            </w:r>
          </w:hyperlink>
        </w:p>
        <w:p w14:paraId="4F228196" w14:textId="0C40091F"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80" w:history="1">
            <w:r w:rsidRPr="00127AC3">
              <w:rPr>
                <w:rStyle w:val="Hyperlink"/>
                <w:noProof/>
              </w:rPr>
              <w:t>1.6.</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Vrijwillige ontslagbeperking mogelijk</w:t>
            </w:r>
            <w:r>
              <w:rPr>
                <w:noProof/>
                <w:webHidden/>
              </w:rPr>
              <w:tab/>
            </w:r>
            <w:r>
              <w:rPr>
                <w:noProof/>
                <w:webHidden/>
              </w:rPr>
              <w:fldChar w:fldCharType="begin"/>
            </w:r>
            <w:r>
              <w:rPr>
                <w:noProof/>
                <w:webHidden/>
              </w:rPr>
              <w:instrText xml:space="preserve"> PAGEREF _Toc191474080 \h </w:instrText>
            </w:r>
            <w:r>
              <w:rPr>
                <w:noProof/>
                <w:webHidden/>
              </w:rPr>
            </w:r>
            <w:r>
              <w:rPr>
                <w:noProof/>
                <w:webHidden/>
              </w:rPr>
              <w:fldChar w:fldCharType="separate"/>
            </w:r>
            <w:r>
              <w:rPr>
                <w:noProof/>
                <w:webHidden/>
              </w:rPr>
              <w:t>10</w:t>
            </w:r>
            <w:r>
              <w:rPr>
                <w:noProof/>
                <w:webHidden/>
              </w:rPr>
              <w:fldChar w:fldCharType="end"/>
            </w:r>
          </w:hyperlink>
        </w:p>
        <w:p w14:paraId="79D231DA" w14:textId="3193CFE0"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81" w:history="1">
            <w:r w:rsidRPr="00127AC3">
              <w:rPr>
                <w:rStyle w:val="Hyperlink"/>
                <w:noProof/>
              </w:rPr>
              <w:t>1.7.</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Dadingen</w:t>
            </w:r>
            <w:r>
              <w:rPr>
                <w:noProof/>
                <w:webHidden/>
              </w:rPr>
              <w:tab/>
            </w:r>
            <w:r>
              <w:rPr>
                <w:noProof/>
                <w:webHidden/>
              </w:rPr>
              <w:fldChar w:fldCharType="begin"/>
            </w:r>
            <w:r>
              <w:rPr>
                <w:noProof/>
                <w:webHidden/>
              </w:rPr>
              <w:instrText xml:space="preserve"> PAGEREF _Toc191474081 \h </w:instrText>
            </w:r>
            <w:r>
              <w:rPr>
                <w:noProof/>
                <w:webHidden/>
              </w:rPr>
            </w:r>
            <w:r>
              <w:rPr>
                <w:noProof/>
                <w:webHidden/>
              </w:rPr>
              <w:fldChar w:fldCharType="separate"/>
            </w:r>
            <w:r>
              <w:rPr>
                <w:noProof/>
                <w:webHidden/>
              </w:rPr>
              <w:t>10</w:t>
            </w:r>
            <w:r>
              <w:rPr>
                <w:noProof/>
                <w:webHidden/>
              </w:rPr>
              <w:fldChar w:fldCharType="end"/>
            </w:r>
          </w:hyperlink>
        </w:p>
        <w:p w14:paraId="0FCF7AA6" w14:textId="6EDD6F0D" w:rsidR="00D954BD" w:rsidRDefault="00D954BD">
          <w:pPr>
            <w:pStyle w:val="Inhopg1"/>
            <w:rPr>
              <w:rFonts w:asciiTheme="minorHAnsi" w:eastAsiaTheme="minorEastAsia" w:hAnsiTheme="minorHAnsi" w:cstheme="minorBidi"/>
              <w:b w:val="0"/>
              <w:noProof/>
              <w:color w:val="auto"/>
              <w:kern w:val="2"/>
              <w:sz w:val="24"/>
              <w:szCs w:val="24"/>
              <w14:ligatures w14:val="standardContextual"/>
            </w:rPr>
          </w:pPr>
          <w:hyperlink w:anchor="_Toc191474082" w:history="1">
            <w:r w:rsidRPr="00127AC3">
              <w:rPr>
                <w:rStyle w:val="Hyperlink"/>
                <w:noProof/>
              </w:rPr>
              <w:t>2.</w:t>
            </w:r>
            <w:r>
              <w:rPr>
                <w:rFonts w:asciiTheme="minorHAnsi" w:eastAsiaTheme="minorEastAsia" w:hAnsiTheme="minorHAnsi" w:cstheme="minorBidi"/>
                <w:b w:val="0"/>
                <w:noProof/>
                <w:color w:val="auto"/>
                <w:kern w:val="2"/>
                <w:sz w:val="24"/>
                <w:szCs w:val="24"/>
                <w14:ligatures w14:val="standardContextual"/>
              </w:rPr>
              <w:tab/>
            </w:r>
            <w:r w:rsidRPr="00127AC3">
              <w:rPr>
                <w:rStyle w:val="Hyperlink"/>
                <w:noProof/>
              </w:rPr>
              <w:t>Algemene aandachtspunten bij verbreking arbeidsrelatie met  een statutaire of contractuele medewerker bij lokale besturen</w:t>
            </w:r>
            <w:r>
              <w:rPr>
                <w:noProof/>
                <w:webHidden/>
              </w:rPr>
              <w:tab/>
            </w:r>
            <w:r>
              <w:rPr>
                <w:noProof/>
                <w:webHidden/>
              </w:rPr>
              <w:fldChar w:fldCharType="begin"/>
            </w:r>
            <w:r>
              <w:rPr>
                <w:noProof/>
                <w:webHidden/>
              </w:rPr>
              <w:instrText xml:space="preserve"> PAGEREF _Toc191474082 \h </w:instrText>
            </w:r>
            <w:r>
              <w:rPr>
                <w:noProof/>
                <w:webHidden/>
              </w:rPr>
            </w:r>
            <w:r>
              <w:rPr>
                <w:noProof/>
                <w:webHidden/>
              </w:rPr>
              <w:fldChar w:fldCharType="separate"/>
            </w:r>
            <w:r>
              <w:rPr>
                <w:noProof/>
                <w:webHidden/>
              </w:rPr>
              <w:t>10</w:t>
            </w:r>
            <w:r>
              <w:rPr>
                <w:noProof/>
                <w:webHidden/>
              </w:rPr>
              <w:fldChar w:fldCharType="end"/>
            </w:r>
          </w:hyperlink>
        </w:p>
        <w:p w14:paraId="25A0EEEC" w14:textId="3BF15DE6" w:rsidR="00D954BD" w:rsidRDefault="00D954BD">
          <w:pPr>
            <w:pStyle w:val="Inhopg2"/>
            <w:rPr>
              <w:rFonts w:asciiTheme="minorHAnsi" w:eastAsiaTheme="minorEastAsia" w:hAnsiTheme="minorHAnsi" w:cstheme="minorBidi"/>
              <w:noProof/>
              <w:color w:val="auto"/>
              <w:kern w:val="2"/>
              <w:sz w:val="24"/>
              <w:szCs w:val="24"/>
              <w:lang w:val="nl-BE"/>
              <w14:ligatures w14:val="standardContextual"/>
            </w:rPr>
          </w:pPr>
          <w:hyperlink w:anchor="_Toc191474083" w:history="1">
            <w:r w:rsidRPr="00127AC3">
              <w:rPr>
                <w:rStyle w:val="Hyperlink"/>
                <w:noProof/>
              </w:rPr>
              <w:t>Voorafgaandelijk:</w:t>
            </w:r>
            <w:r>
              <w:rPr>
                <w:noProof/>
                <w:webHidden/>
              </w:rPr>
              <w:tab/>
            </w:r>
            <w:r>
              <w:rPr>
                <w:noProof/>
                <w:webHidden/>
              </w:rPr>
              <w:fldChar w:fldCharType="begin"/>
            </w:r>
            <w:r>
              <w:rPr>
                <w:noProof/>
                <w:webHidden/>
              </w:rPr>
              <w:instrText xml:space="preserve"> PAGEREF _Toc191474083 \h </w:instrText>
            </w:r>
            <w:r>
              <w:rPr>
                <w:noProof/>
                <w:webHidden/>
              </w:rPr>
            </w:r>
            <w:r>
              <w:rPr>
                <w:noProof/>
                <w:webHidden/>
              </w:rPr>
              <w:fldChar w:fldCharType="separate"/>
            </w:r>
            <w:r>
              <w:rPr>
                <w:noProof/>
                <w:webHidden/>
              </w:rPr>
              <w:t>10</w:t>
            </w:r>
            <w:r>
              <w:rPr>
                <w:noProof/>
                <w:webHidden/>
              </w:rPr>
              <w:fldChar w:fldCharType="end"/>
            </w:r>
          </w:hyperlink>
        </w:p>
        <w:p w14:paraId="29FAAB8D" w14:textId="6AFF9AAC"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84" w:history="1">
            <w:r w:rsidRPr="00127AC3">
              <w:rPr>
                <w:rStyle w:val="Hyperlink"/>
                <w:noProof/>
              </w:rPr>
              <w:t>2.1.</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Schriftelijk ontslag</w:t>
            </w:r>
            <w:r>
              <w:rPr>
                <w:noProof/>
                <w:webHidden/>
              </w:rPr>
              <w:tab/>
            </w:r>
            <w:r>
              <w:rPr>
                <w:noProof/>
                <w:webHidden/>
              </w:rPr>
              <w:fldChar w:fldCharType="begin"/>
            </w:r>
            <w:r>
              <w:rPr>
                <w:noProof/>
                <w:webHidden/>
              </w:rPr>
              <w:instrText xml:space="preserve"> PAGEREF _Toc191474084 \h </w:instrText>
            </w:r>
            <w:r>
              <w:rPr>
                <w:noProof/>
                <w:webHidden/>
              </w:rPr>
            </w:r>
            <w:r>
              <w:rPr>
                <w:noProof/>
                <w:webHidden/>
              </w:rPr>
              <w:fldChar w:fldCharType="separate"/>
            </w:r>
            <w:r>
              <w:rPr>
                <w:noProof/>
                <w:webHidden/>
              </w:rPr>
              <w:t>10</w:t>
            </w:r>
            <w:r>
              <w:rPr>
                <w:noProof/>
                <w:webHidden/>
              </w:rPr>
              <w:fldChar w:fldCharType="end"/>
            </w:r>
          </w:hyperlink>
        </w:p>
        <w:p w14:paraId="10941592" w14:textId="79F03393"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85" w:history="1">
            <w:r w:rsidRPr="00127AC3">
              <w:rPr>
                <w:rStyle w:val="Hyperlink"/>
                <w:noProof/>
                <w:lang w:eastAsia="en-US"/>
              </w:rPr>
              <w:t>2.2.</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Hoorplicht</w:t>
            </w:r>
            <w:r>
              <w:rPr>
                <w:noProof/>
                <w:webHidden/>
              </w:rPr>
              <w:tab/>
            </w:r>
            <w:r>
              <w:rPr>
                <w:noProof/>
                <w:webHidden/>
              </w:rPr>
              <w:fldChar w:fldCharType="begin"/>
            </w:r>
            <w:r>
              <w:rPr>
                <w:noProof/>
                <w:webHidden/>
              </w:rPr>
              <w:instrText xml:space="preserve"> PAGEREF _Toc191474085 \h </w:instrText>
            </w:r>
            <w:r>
              <w:rPr>
                <w:noProof/>
                <w:webHidden/>
              </w:rPr>
            </w:r>
            <w:r>
              <w:rPr>
                <w:noProof/>
                <w:webHidden/>
              </w:rPr>
              <w:fldChar w:fldCharType="separate"/>
            </w:r>
            <w:r>
              <w:rPr>
                <w:noProof/>
                <w:webHidden/>
              </w:rPr>
              <w:t>10</w:t>
            </w:r>
            <w:r>
              <w:rPr>
                <w:noProof/>
                <w:webHidden/>
              </w:rPr>
              <w:fldChar w:fldCharType="end"/>
            </w:r>
          </w:hyperlink>
        </w:p>
        <w:p w14:paraId="1C0C313F" w14:textId="455EEC5B"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86" w:history="1">
            <w:r w:rsidRPr="00127AC3">
              <w:rPr>
                <w:rStyle w:val="Hyperlink"/>
                <w:noProof/>
              </w:rPr>
              <w:t>2.3.</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Motiveringsverplichting</w:t>
            </w:r>
            <w:r>
              <w:rPr>
                <w:noProof/>
                <w:webHidden/>
              </w:rPr>
              <w:tab/>
            </w:r>
            <w:r>
              <w:rPr>
                <w:noProof/>
                <w:webHidden/>
              </w:rPr>
              <w:fldChar w:fldCharType="begin"/>
            </w:r>
            <w:r>
              <w:rPr>
                <w:noProof/>
                <w:webHidden/>
              </w:rPr>
              <w:instrText xml:space="preserve"> PAGEREF _Toc191474086 \h </w:instrText>
            </w:r>
            <w:r>
              <w:rPr>
                <w:noProof/>
                <w:webHidden/>
              </w:rPr>
            </w:r>
            <w:r>
              <w:rPr>
                <w:noProof/>
                <w:webHidden/>
              </w:rPr>
              <w:fldChar w:fldCharType="separate"/>
            </w:r>
            <w:r>
              <w:rPr>
                <w:noProof/>
                <w:webHidden/>
              </w:rPr>
              <w:t>11</w:t>
            </w:r>
            <w:r>
              <w:rPr>
                <w:noProof/>
                <w:webHidden/>
              </w:rPr>
              <w:fldChar w:fldCharType="end"/>
            </w:r>
          </w:hyperlink>
        </w:p>
        <w:p w14:paraId="1ACA0200" w14:textId="4A8817B0"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87" w:history="1">
            <w:r w:rsidRPr="00127AC3">
              <w:rPr>
                <w:rStyle w:val="Hyperlink"/>
                <w:noProof/>
              </w:rPr>
              <w:t>Materiële en formele motiveringsverplichting</w:t>
            </w:r>
            <w:r>
              <w:rPr>
                <w:noProof/>
                <w:webHidden/>
              </w:rPr>
              <w:tab/>
            </w:r>
            <w:r>
              <w:rPr>
                <w:noProof/>
                <w:webHidden/>
              </w:rPr>
              <w:fldChar w:fldCharType="begin"/>
            </w:r>
            <w:r>
              <w:rPr>
                <w:noProof/>
                <w:webHidden/>
              </w:rPr>
              <w:instrText xml:space="preserve"> PAGEREF _Toc191474087 \h </w:instrText>
            </w:r>
            <w:r>
              <w:rPr>
                <w:noProof/>
                <w:webHidden/>
              </w:rPr>
            </w:r>
            <w:r>
              <w:rPr>
                <w:noProof/>
                <w:webHidden/>
              </w:rPr>
              <w:fldChar w:fldCharType="separate"/>
            </w:r>
            <w:r>
              <w:rPr>
                <w:noProof/>
                <w:webHidden/>
              </w:rPr>
              <w:t>11</w:t>
            </w:r>
            <w:r>
              <w:rPr>
                <w:noProof/>
                <w:webHidden/>
              </w:rPr>
              <w:fldChar w:fldCharType="end"/>
            </w:r>
          </w:hyperlink>
        </w:p>
        <w:p w14:paraId="52BB71BF" w14:textId="0A69EC2D"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88" w:history="1">
            <w:r w:rsidRPr="00127AC3">
              <w:rPr>
                <w:rStyle w:val="Hyperlink"/>
                <w:noProof/>
                <w:lang w:eastAsia="en-US"/>
              </w:rPr>
              <w:t>Concrete verplichting</w:t>
            </w:r>
            <w:r>
              <w:rPr>
                <w:noProof/>
                <w:webHidden/>
              </w:rPr>
              <w:tab/>
            </w:r>
            <w:r>
              <w:rPr>
                <w:noProof/>
                <w:webHidden/>
              </w:rPr>
              <w:fldChar w:fldCharType="begin"/>
            </w:r>
            <w:r>
              <w:rPr>
                <w:noProof/>
                <w:webHidden/>
              </w:rPr>
              <w:instrText xml:space="preserve"> PAGEREF _Toc191474088 \h </w:instrText>
            </w:r>
            <w:r>
              <w:rPr>
                <w:noProof/>
                <w:webHidden/>
              </w:rPr>
            </w:r>
            <w:r>
              <w:rPr>
                <w:noProof/>
                <w:webHidden/>
              </w:rPr>
              <w:fldChar w:fldCharType="separate"/>
            </w:r>
            <w:r>
              <w:rPr>
                <w:noProof/>
                <w:webHidden/>
              </w:rPr>
              <w:t>12</w:t>
            </w:r>
            <w:r>
              <w:rPr>
                <w:noProof/>
                <w:webHidden/>
              </w:rPr>
              <w:fldChar w:fldCharType="end"/>
            </w:r>
          </w:hyperlink>
        </w:p>
        <w:p w14:paraId="7C078B9E" w14:textId="24B09DB9"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89" w:history="1">
            <w:r w:rsidRPr="00127AC3">
              <w:rPr>
                <w:rStyle w:val="Hyperlink"/>
                <w:noProof/>
                <w:lang w:eastAsia="en-US"/>
              </w:rPr>
              <w:t>Kennelijk onredelijk ontslag</w:t>
            </w:r>
            <w:r>
              <w:rPr>
                <w:noProof/>
                <w:webHidden/>
              </w:rPr>
              <w:tab/>
            </w:r>
            <w:r>
              <w:rPr>
                <w:noProof/>
                <w:webHidden/>
              </w:rPr>
              <w:fldChar w:fldCharType="begin"/>
            </w:r>
            <w:r>
              <w:rPr>
                <w:noProof/>
                <w:webHidden/>
              </w:rPr>
              <w:instrText xml:space="preserve"> PAGEREF _Toc191474089 \h </w:instrText>
            </w:r>
            <w:r>
              <w:rPr>
                <w:noProof/>
                <w:webHidden/>
              </w:rPr>
            </w:r>
            <w:r>
              <w:rPr>
                <w:noProof/>
                <w:webHidden/>
              </w:rPr>
              <w:fldChar w:fldCharType="separate"/>
            </w:r>
            <w:r>
              <w:rPr>
                <w:noProof/>
                <w:webHidden/>
              </w:rPr>
              <w:t>13</w:t>
            </w:r>
            <w:r>
              <w:rPr>
                <w:noProof/>
                <w:webHidden/>
              </w:rPr>
              <w:fldChar w:fldCharType="end"/>
            </w:r>
          </w:hyperlink>
        </w:p>
        <w:p w14:paraId="4884276E" w14:textId="61C5ED2D"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90" w:history="1">
            <w:r w:rsidRPr="00127AC3">
              <w:rPr>
                <w:rStyle w:val="Hyperlink"/>
                <w:noProof/>
                <w:lang w:eastAsia="en-US"/>
              </w:rPr>
              <w:t>2.4.</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Andere wettelijke verplichtingen</w:t>
            </w:r>
            <w:r>
              <w:rPr>
                <w:noProof/>
                <w:webHidden/>
              </w:rPr>
              <w:tab/>
            </w:r>
            <w:r>
              <w:rPr>
                <w:noProof/>
                <w:webHidden/>
              </w:rPr>
              <w:fldChar w:fldCharType="begin"/>
            </w:r>
            <w:r>
              <w:rPr>
                <w:noProof/>
                <w:webHidden/>
              </w:rPr>
              <w:instrText xml:space="preserve"> PAGEREF _Toc191474090 \h </w:instrText>
            </w:r>
            <w:r>
              <w:rPr>
                <w:noProof/>
                <w:webHidden/>
              </w:rPr>
            </w:r>
            <w:r>
              <w:rPr>
                <w:noProof/>
                <w:webHidden/>
              </w:rPr>
              <w:fldChar w:fldCharType="separate"/>
            </w:r>
            <w:r>
              <w:rPr>
                <w:noProof/>
                <w:webHidden/>
              </w:rPr>
              <w:t>13</w:t>
            </w:r>
            <w:r>
              <w:rPr>
                <w:noProof/>
                <w:webHidden/>
              </w:rPr>
              <w:fldChar w:fldCharType="end"/>
            </w:r>
          </w:hyperlink>
        </w:p>
        <w:p w14:paraId="10E98AB2" w14:textId="6D9450FC"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91" w:history="1">
            <w:r w:rsidRPr="00127AC3">
              <w:rPr>
                <w:rStyle w:val="Hyperlink"/>
                <w:noProof/>
                <w:lang w:eastAsia="en-US"/>
              </w:rPr>
              <w:t>2.5.</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Andere algemene beginselen van behoorlijk bestuur</w:t>
            </w:r>
            <w:r>
              <w:rPr>
                <w:noProof/>
                <w:webHidden/>
              </w:rPr>
              <w:tab/>
            </w:r>
            <w:r>
              <w:rPr>
                <w:noProof/>
                <w:webHidden/>
              </w:rPr>
              <w:fldChar w:fldCharType="begin"/>
            </w:r>
            <w:r>
              <w:rPr>
                <w:noProof/>
                <w:webHidden/>
              </w:rPr>
              <w:instrText xml:space="preserve"> PAGEREF _Toc191474091 \h </w:instrText>
            </w:r>
            <w:r>
              <w:rPr>
                <w:noProof/>
                <w:webHidden/>
              </w:rPr>
            </w:r>
            <w:r>
              <w:rPr>
                <w:noProof/>
                <w:webHidden/>
              </w:rPr>
              <w:fldChar w:fldCharType="separate"/>
            </w:r>
            <w:r>
              <w:rPr>
                <w:noProof/>
                <w:webHidden/>
              </w:rPr>
              <w:t>13</w:t>
            </w:r>
            <w:r>
              <w:rPr>
                <w:noProof/>
                <w:webHidden/>
              </w:rPr>
              <w:fldChar w:fldCharType="end"/>
            </w:r>
          </w:hyperlink>
        </w:p>
        <w:p w14:paraId="6A7A7912" w14:textId="0A2C82D1"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92" w:history="1">
            <w:r w:rsidRPr="00127AC3">
              <w:rPr>
                <w:rStyle w:val="Hyperlink"/>
                <w:noProof/>
                <w:lang w:eastAsia="en-US"/>
              </w:rPr>
              <w:t>2.6.</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Welke beroepsmogelijkheden moet het bestuur vermelden bij het ontslag van een contractuele of statutaire medewerker?</w:t>
            </w:r>
            <w:r>
              <w:rPr>
                <w:noProof/>
                <w:webHidden/>
              </w:rPr>
              <w:tab/>
            </w:r>
            <w:r>
              <w:rPr>
                <w:noProof/>
                <w:webHidden/>
              </w:rPr>
              <w:fldChar w:fldCharType="begin"/>
            </w:r>
            <w:r>
              <w:rPr>
                <w:noProof/>
                <w:webHidden/>
              </w:rPr>
              <w:instrText xml:space="preserve"> PAGEREF _Toc191474092 \h </w:instrText>
            </w:r>
            <w:r>
              <w:rPr>
                <w:noProof/>
                <w:webHidden/>
              </w:rPr>
            </w:r>
            <w:r>
              <w:rPr>
                <w:noProof/>
                <w:webHidden/>
              </w:rPr>
              <w:fldChar w:fldCharType="separate"/>
            </w:r>
            <w:r>
              <w:rPr>
                <w:noProof/>
                <w:webHidden/>
              </w:rPr>
              <w:t>14</w:t>
            </w:r>
            <w:r>
              <w:rPr>
                <w:noProof/>
                <w:webHidden/>
              </w:rPr>
              <w:fldChar w:fldCharType="end"/>
            </w:r>
          </w:hyperlink>
        </w:p>
        <w:p w14:paraId="7783A065" w14:textId="6256F383"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93" w:history="1">
            <w:r w:rsidRPr="00127AC3">
              <w:rPr>
                <w:rStyle w:val="Hyperlink"/>
                <w:noProof/>
                <w:lang w:eastAsia="en-US"/>
              </w:rPr>
              <w:t>2.7.</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Verschuldigde socialezekerheidsbijdragen storten aan de Rijksdienst voor Sociale Zekerheid (RSZ) voor sociale bescherming statutaire medewerker</w:t>
            </w:r>
            <w:r>
              <w:rPr>
                <w:noProof/>
                <w:webHidden/>
              </w:rPr>
              <w:tab/>
            </w:r>
            <w:r>
              <w:rPr>
                <w:noProof/>
                <w:webHidden/>
              </w:rPr>
              <w:fldChar w:fldCharType="begin"/>
            </w:r>
            <w:r>
              <w:rPr>
                <w:noProof/>
                <w:webHidden/>
              </w:rPr>
              <w:instrText xml:space="preserve"> PAGEREF _Toc191474093 \h </w:instrText>
            </w:r>
            <w:r>
              <w:rPr>
                <w:noProof/>
                <w:webHidden/>
              </w:rPr>
            </w:r>
            <w:r>
              <w:rPr>
                <w:noProof/>
                <w:webHidden/>
              </w:rPr>
              <w:fldChar w:fldCharType="separate"/>
            </w:r>
            <w:r>
              <w:rPr>
                <w:noProof/>
                <w:webHidden/>
              </w:rPr>
              <w:t>14</w:t>
            </w:r>
            <w:r>
              <w:rPr>
                <w:noProof/>
                <w:webHidden/>
              </w:rPr>
              <w:fldChar w:fldCharType="end"/>
            </w:r>
          </w:hyperlink>
        </w:p>
        <w:p w14:paraId="0FAD425F" w14:textId="7CD43106" w:rsidR="00D954BD" w:rsidRDefault="00D954BD">
          <w:pPr>
            <w:pStyle w:val="Inhopg1"/>
            <w:rPr>
              <w:rFonts w:asciiTheme="minorHAnsi" w:eastAsiaTheme="minorEastAsia" w:hAnsiTheme="minorHAnsi" w:cstheme="minorBidi"/>
              <w:b w:val="0"/>
              <w:noProof/>
              <w:color w:val="auto"/>
              <w:kern w:val="2"/>
              <w:sz w:val="24"/>
              <w:szCs w:val="24"/>
              <w14:ligatures w14:val="standardContextual"/>
            </w:rPr>
          </w:pPr>
          <w:hyperlink w:anchor="_Toc191474094" w:history="1">
            <w:r w:rsidRPr="00127AC3">
              <w:rPr>
                <w:rStyle w:val="Hyperlink"/>
                <w:noProof/>
                <w:lang w:eastAsia="en-US"/>
              </w:rPr>
              <w:t>3.</w:t>
            </w:r>
            <w:r>
              <w:rPr>
                <w:rFonts w:asciiTheme="minorHAnsi" w:eastAsiaTheme="minorEastAsia" w:hAnsiTheme="minorHAnsi" w:cstheme="minorBidi"/>
                <w:b w:val="0"/>
                <w:noProof/>
                <w:color w:val="auto"/>
                <w:kern w:val="2"/>
                <w:sz w:val="24"/>
                <w:szCs w:val="24"/>
                <w14:ligatures w14:val="standardContextual"/>
              </w:rPr>
              <w:tab/>
            </w:r>
            <w:r w:rsidRPr="00127AC3">
              <w:rPr>
                <w:rStyle w:val="Hyperlink"/>
                <w:noProof/>
                <w:lang w:eastAsia="en-US"/>
              </w:rPr>
              <w:t>De opzeggingstermijn en opzeggingsvergoeding</w:t>
            </w:r>
            <w:r>
              <w:rPr>
                <w:noProof/>
                <w:webHidden/>
              </w:rPr>
              <w:tab/>
            </w:r>
            <w:r>
              <w:rPr>
                <w:noProof/>
                <w:webHidden/>
              </w:rPr>
              <w:fldChar w:fldCharType="begin"/>
            </w:r>
            <w:r>
              <w:rPr>
                <w:noProof/>
                <w:webHidden/>
              </w:rPr>
              <w:instrText xml:space="preserve"> PAGEREF _Toc191474094 \h </w:instrText>
            </w:r>
            <w:r>
              <w:rPr>
                <w:noProof/>
                <w:webHidden/>
              </w:rPr>
            </w:r>
            <w:r>
              <w:rPr>
                <w:noProof/>
                <w:webHidden/>
              </w:rPr>
              <w:fldChar w:fldCharType="separate"/>
            </w:r>
            <w:r>
              <w:rPr>
                <w:noProof/>
                <w:webHidden/>
              </w:rPr>
              <w:t>15</w:t>
            </w:r>
            <w:r>
              <w:rPr>
                <w:noProof/>
                <w:webHidden/>
              </w:rPr>
              <w:fldChar w:fldCharType="end"/>
            </w:r>
          </w:hyperlink>
        </w:p>
        <w:p w14:paraId="04D7FDC6" w14:textId="58FC0083"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95" w:history="1">
            <w:r w:rsidRPr="00127AC3">
              <w:rPr>
                <w:rStyle w:val="Hyperlink"/>
                <w:noProof/>
                <w:lang w:eastAsia="en-US"/>
              </w:rPr>
              <w:t>3.1.</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Ingang opzeggingstermijn</w:t>
            </w:r>
            <w:r>
              <w:rPr>
                <w:noProof/>
                <w:webHidden/>
              </w:rPr>
              <w:tab/>
            </w:r>
            <w:r>
              <w:rPr>
                <w:noProof/>
                <w:webHidden/>
              </w:rPr>
              <w:fldChar w:fldCharType="begin"/>
            </w:r>
            <w:r>
              <w:rPr>
                <w:noProof/>
                <w:webHidden/>
              </w:rPr>
              <w:instrText xml:space="preserve"> PAGEREF _Toc191474095 \h </w:instrText>
            </w:r>
            <w:r>
              <w:rPr>
                <w:noProof/>
                <w:webHidden/>
              </w:rPr>
            </w:r>
            <w:r>
              <w:rPr>
                <w:noProof/>
                <w:webHidden/>
              </w:rPr>
              <w:fldChar w:fldCharType="separate"/>
            </w:r>
            <w:r>
              <w:rPr>
                <w:noProof/>
                <w:webHidden/>
              </w:rPr>
              <w:t>15</w:t>
            </w:r>
            <w:r>
              <w:rPr>
                <w:noProof/>
                <w:webHidden/>
              </w:rPr>
              <w:fldChar w:fldCharType="end"/>
            </w:r>
          </w:hyperlink>
        </w:p>
        <w:p w14:paraId="6D2F3E70" w14:textId="2817F7CD"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96" w:history="1">
            <w:r w:rsidRPr="00127AC3">
              <w:rPr>
                <w:rStyle w:val="Hyperlink"/>
                <w:noProof/>
                <w:lang w:eastAsia="en-US"/>
              </w:rPr>
              <w:t>3.2.</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Zaterdagen zijn werkdagen</w:t>
            </w:r>
            <w:r>
              <w:rPr>
                <w:noProof/>
                <w:webHidden/>
              </w:rPr>
              <w:tab/>
            </w:r>
            <w:r>
              <w:rPr>
                <w:noProof/>
                <w:webHidden/>
              </w:rPr>
              <w:fldChar w:fldCharType="begin"/>
            </w:r>
            <w:r>
              <w:rPr>
                <w:noProof/>
                <w:webHidden/>
              </w:rPr>
              <w:instrText xml:space="preserve"> PAGEREF _Toc191474096 \h </w:instrText>
            </w:r>
            <w:r>
              <w:rPr>
                <w:noProof/>
                <w:webHidden/>
              </w:rPr>
            </w:r>
            <w:r>
              <w:rPr>
                <w:noProof/>
                <w:webHidden/>
              </w:rPr>
              <w:fldChar w:fldCharType="separate"/>
            </w:r>
            <w:r>
              <w:rPr>
                <w:noProof/>
                <w:webHidden/>
              </w:rPr>
              <w:t>15</w:t>
            </w:r>
            <w:r>
              <w:rPr>
                <w:noProof/>
                <w:webHidden/>
              </w:rPr>
              <w:fldChar w:fldCharType="end"/>
            </w:r>
          </w:hyperlink>
        </w:p>
        <w:p w14:paraId="487B40A7" w14:textId="2E47555F"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097" w:history="1">
            <w:r w:rsidRPr="00127AC3">
              <w:rPr>
                <w:rStyle w:val="Hyperlink"/>
                <w:noProof/>
                <w:lang w:eastAsia="en-US"/>
              </w:rPr>
              <w:t>3.3.</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Tijdens de opzeggingstermijn</w:t>
            </w:r>
            <w:r>
              <w:rPr>
                <w:noProof/>
                <w:webHidden/>
              </w:rPr>
              <w:tab/>
            </w:r>
            <w:r>
              <w:rPr>
                <w:noProof/>
                <w:webHidden/>
              </w:rPr>
              <w:fldChar w:fldCharType="begin"/>
            </w:r>
            <w:r>
              <w:rPr>
                <w:noProof/>
                <w:webHidden/>
              </w:rPr>
              <w:instrText xml:space="preserve"> PAGEREF _Toc191474097 \h </w:instrText>
            </w:r>
            <w:r>
              <w:rPr>
                <w:noProof/>
                <w:webHidden/>
              </w:rPr>
            </w:r>
            <w:r>
              <w:rPr>
                <w:noProof/>
                <w:webHidden/>
              </w:rPr>
              <w:fldChar w:fldCharType="separate"/>
            </w:r>
            <w:r>
              <w:rPr>
                <w:noProof/>
                <w:webHidden/>
              </w:rPr>
              <w:t>15</w:t>
            </w:r>
            <w:r>
              <w:rPr>
                <w:noProof/>
                <w:webHidden/>
              </w:rPr>
              <w:fldChar w:fldCharType="end"/>
            </w:r>
          </w:hyperlink>
        </w:p>
        <w:p w14:paraId="3B6C2B26" w14:textId="2E35F6EC"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98" w:history="1">
            <w:r w:rsidRPr="00127AC3">
              <w:rPr>
                <w:rStyle w:val="Hyperlink"/>
                <w:noProof/>
              </w:rPr>
              <w:t>Vrijstelling arbeidsprestaties statutaire of contractuele medewerker</w:t>
            </w:r>
            <w:r>
              <w:rPr>
                <w:noProof/>
                <w:webHidden/>
              </w:rPr>
              <w:tab/>
            </w:r>
            <w:r>
              <w:rPr>
                <w:noProof/>
                <w:webHidden/>
              </w:rPr>
              <w:fldChar w:fldCharType="begin"/>
            </w:r>
            <w:r>
              <w:rPr>
                <w:noProof/>
                <w:webHidden/>
              </w:rPr>
              <w:instrText xml:space="preserve"> PAGEREF _Toc191474098 \h </w:instrText>
            </w:r>
            <w:r>
              <w:rPr>
                <w:noProof/>
                <w:webHidden/>
              </w:rPr>
            </w:r>
            <w:r>
              <w:rPr>
                <w:noProof/>
                <w:webHidden/>
              </w:rPr>
              <w:fldChar w:fldCharType="separate"/>
            </w:r>
            <w:r>
              <w:rPr>
                <w:noProof/>
                <w:webHidden/>
              </w:rPr>
              <w:t>15</w:t>
            </w:r>
            <w:r>
              <w:rPr>
                <w:noProof/>
                <w:webHidden/>
              </w:rPr>
              <w:fldChar w:fldCharType="end"/>
            </w:r>
          </w:hyperlink>
        </w:p>
        <w:p w14:paraId="3FC01A89" w14:textId="5F0E0C75"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099" w:history="1">
            <w:r w:rsidRPr="00127AC3">
              <w:rPr>
                <w:rStyle w:val="Hyperlink"/>
                <w:noProof/>
              </w:rPr>
              <w:t>Transitietraject statutaire of contractuele medewerker</w:t>
            </w:r>
            <w:r>
              <w:rPr>
                <w:noProof/>
                <w:webHidden/>
              </w:rPr>
              <w:tab/>
            </w:r>
            <w:r>
              <w:rPr>
                <w:noProof/>
                <w:webHidden/>
              </w:rPr>
              <w:fldChar w:fldCharType="begin"/>
            </w:r>
            <w:r>
              <w:rPr>
                <w:noProof/>
                <w:webHidden/>
              </w:rPr>
              <w:instrText xml:space="preserve"> PAGEREF _Toc191474099 \h </w:instrText>
            </w:r>
            <w:r>
              <w:rPr>
                <w:noProof/>
                <w:webHidden/>
              </w:rPr>
            </w:r>
            <w:r>
              <w:rPr>
                <w:noProof/>
                <w:webHidden/>
              </w:rPr>
              <w:fldChar w:fldCharType="separate"/>
            </w:r>
            <w:r>
              <w:rPr>
                <w:noProof/>
                <w:webHidden/>
              </w:rPr>
              <w:t>15</w:t>
            </w:r>
            <w:r>
              <w:rPr>
                <w:noProof/>
                <w:webHidden/>
              </w:rPr>
              <w:fldChar w:fldCharType="end"/>
            </w:r>
          </w:hyperlink>
        </w:p>
        <w:p w14:paraId="47C6C96B" w14:textId="66B813CB"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00" w:history="1">
            <w:r w:rsidRPr="00127AC3">
              <w:rPr>
                <w:rStyle w:val="Hyperlink"/>
                <w:noProof/>
              </w:rPr>
              <w:t>Bevorderen van de inzetbaarheid van de ontslagen statutaire of contractuele medewerker</w:t>
            </w:r>
            <w:r>
              <w:rPr>
                <w:noProof/>
                <w:webHidden/>
              </w:rPr>
              <w:tab/>
            </w:r>
            <w:r>
              <w:rPr>
                <w:noProof/>
                <w:webHidden/>
              </w:rPr>
              <w:fldChar w:fldCharType="begin"/>
            </w:r>
            <w:r>
              <w:rPr>
                <w:noProof/>
                <w:webHidden/>
              </w:rPr>
              <w:instrText xml:space="preserve"> PAGEREF _Toc191474100 \h </w:instrText>
            </w:r>
            <w:r>
              <w:rPr>
                <w:noProof/>
                <w:webHidden/>
              </w:rPr>
            </w:r>
            <w:r>
              <w:rPr>
                <w:noProof/>
                <w:webHidden/>
              </w:rPr>
              <w:fldChar w:fldCharType="separate"/>
            </w:r>
            <w:r>
              <w:rPr>
                <w:noProof/>
                <w:webHidden/>
              </w:rPr>
              <w:t>15</w:t>
            </w:r>
            <w:r>
              <w:rPr>
                <w:noProof/>
                <w:webHidden/>
              </w:rPr>
              <w:fldChar w:fldCharType="end"/>
            </w:r>
          </w:hyperlink>
        </w:p>
        <w:p w14:paraId="3029EAEF" w14:textId="164CCC92"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01" w:history="1">
            <w:r w:rsidRPr="00127AC3">
              <w:rPr>
                <w:rStyle w:val="Hyperlink"/>
                <w:noProof/>
              </w:rPr>
              <w:t>Outplacement statutaire of contractuele medewerker</w:t>
            </w:r>
            <w:r>
              <w:rPr>
                <w:noProof/>
                <w:webHidden/>
              </w:rPr>
              <w:tab/>
            </w:r>
            <w:r>
              <w:rPr>
                <w:noProof/>
                <w:webHidden/>
              </w:rPr>
              <w:fldChar w:fldCharType="begin"/>
            </w:r>
            <w:r>
              <w:rPr>
                <w:noProof/>
                <w:webHidden/>
              </w:rPr>
              <w:instrText xml:space="preserve"> PAGEREF _Toc191474101 \h </w:instrText>
            </w:r>
            <w:r>
              <w:rPr>
                <w:noProof/>
                <w:webHidden/>
              </w:rPr>
            </w:r>
            <w:r>
              <w:rPr>
                <w:noProof/>
                <w:webHidden/>
              </w:rPr>
              <w:fldChar w:fldCharType="separate"/>
            </w:r>
            <w:r>
              <w:rPr>
                <w:noProof/>
                <w:webHidden/>
              </w:rPr>
              <w:t>16</w:t>
            </w:r>
            <w:r>
              <w:rPr>
                <w:noProof/>
                <w:webHidden/>
              </w:rPr>
              <w:fldChar w:fldCharType="end"/>
            </w:r>
          </w:hyperlink>
        </w:p>
        <w:p w14:paraId="53269D3A" w14:textId="77B5A2FF"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02" w:history="1">
            <w:r w:rsidRPr="00127AC3">
              <w:rPr>
                <w:rStyle w:val="Hyperlink"/>
                <w:noProof/>
              </w:rPr>
              <w:t>Sollicitatieverlof statutaire of contractuele medewerker</w:t>
            </w:r>
            <w:r>
              <w:rPr>
                <w:noProof/>
                <w:webHidden/>
              </w:rPr>
              <w:tab/>
            </w:r>
            <w:r>
              <w:rPr>
                <w:noProof/>
                <w:webHidden/>
              </w:rPr>
              <w:fldChar w:fldCharType="begin"/>
            </w:r>
            <w:r>
              <w:rPr>
                <w:noProof/>
                <w:webHidden/>
              </w:rPr>
              <w:instrText xml:space="preserve"> PAGEREF _Toc191474102 \h </w:instrText>
            </w:r>
            <w:r>
              <w:rPr>
                <w:noProof/>
                <w:webHidden/>
              </w:rPr>
            </w:r>
            <w:r>
              <w:rPr>
                <w:noProof/>
                <w:webHidden/>
              </w:rPr>
              <w:fldChar w:fldCharType="separate"/>
            </w:r>
            <w:r>
              <w:rPr>
                <w:noProof/>
                <w:webHidden/>
              </w:rPr>
              <w:t>16</w:t>
            </w:r>
            <w:r>
              <w:rPr>
                <w:noProof/>
                <w:webHidden/>
              </w:rPr>
              <w:fldChar w:fldCharType="end"/>
            </w:r>
          </w:hyperlink>
        </w:p>
        <w:p w14:paraId="0B6AA213" w14:textId="4FC523FF"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03" w:history="1">
            <w:r w:rsidRPr="00127AC3">
              <w:rPr>
                <w:rStyle w:val="Hyperlink"/>
                <w:noProof/>
                <w:lang w:eastAsia="en-US"/>
              </w:rPr>
              <w:t>3.4.</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Schorsing opzeggingstermijn statutaire of contractuele medewerker</w:t>
            </w:r>
            <w:r>
              <w:rPr>
                <w:noProof/>
                <w:webHidden/>
              </w:rPr>
              <w:tab/>
            </w:r>
            <w:r>
              <w:rPr>
                <w:noProof/>
                <w:webHidden/>
              </w:rPr>
              <w:fldChar w:fldCharType="begin"/>
            </w:r>
            <w:r>
              <w:rPr>
                <w:noProof/>
                <w:webHidden/>
              </w:rPr>
              <w:instrText xml:space="preserve"> PAGEREF _Toc191474103 \h </w:instrText>
            </w:r>
            <w:r>
              <w:rPr>
                <w:noProof/>
                <w:webHidden/>
              </w:rPr>
            </w:r>
            <w:r>
              <w:rPr>
                <w:noProof/>
                <w:webHidden/>
              </w:rPr>
              <w:fldChar w:fldCharType="separate"/>
            </w:r>
            <w:r>
              <w:rPr>
                <w:noProof/>
                <w:webHidden/>
              </w:rPr>
              <w:t>16</w:t>
            </w:r>
            <w:r>
              <w:rPr>
                <w:noProof/>
                <w:webHidden/>
              </w:rPr>
              <w:fldChar w:fldCharType="end"/>
            </w:r>
          </w:hyperlink>
        </w:p>
        <w:p w14:paraId="14D86AE0" w14:textId="271EBFED"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04" w:history="1">
            <w:r w:rsidRPr="00127AC3">
              <w:rPr>
                <w:rStyle w:val="Hyperlink"/>
                <w:noProof/>
                <w:lang w:eastAsia="en-US"/>
              </w:rPr>
              <w:t>3.5.</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Schorsing opzeggingstermijn contractant, niet van statutair</w:t>
            </w:r>
            <w:r>
              <w:rPr>
                <w:noProof/>
                <w:webHidden/>
              </w:rPr>
              <w:tab/>
            </w:r>
            <w:r>
              <w:rPr>
                <w:noProof/>
                <w:webHidden/>
              </w:rPr>
              <w:fldChar w:fldCharType="begin"/>
            </w:r>
            <w:r>
              <w:rPr>
                <w:noProof/>
                <w:webHidden/>
              </w:rPr>
              <w:instrText xml:space="preserve"> PAGEREF _Toc191474104 \h </w:instrText>
            </w:r>
            <w:r>
              <w:rPr>
                <w:noProof/>
                <w:webHidden/>
              </w:rPr>
            </w:r>
            <w:r>
              <w:rPr>
                <w:noProof/>
                <w:webHidden/>
              </w:rPr>
              <w:fldChar w:fldCharType="separate"/>
            </w:r>
            <w:r>
              <w:rPr>
                <w:noProof/>
                <w:webHidden/>
              </w:rPr>
              <w:t>17</w:t>
            </w:r>
            <w:r>
              <w:rPr>
                <w:noProof/>
                <w:webHidden/>
              </w:rPr>
              <w:fldChar w:fldCharType="end"/>
            </w:r>
          </w:hyperlink>
        </w:p>
        <w:p w14:paraId="4D88E126" w14:textId="4AFF4F80"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05" w:history="1">
            <w:r w:rsidRPr="00127AC3">
              <w:rPr>
                <w:rStyle w:val="Hyperlink"/>
                <w:noProof/>
              </w:rPr>
              <w:t>3.6.</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Opzeggingsvergoeding</w:t>
            </w:r>
            <w:r>
              <w:rPr>
                <w:noProof/>
                <w:webHidden/>
              </w:rPr>
              <w:tab/>
            </w:r>
            <w:r>
              <w:rPr>
                <w:noProof/>
                <w:webHidden/>
              </w:rPr>
              <w:fldChar w:fldCharType="begin"/>
            </w:r>
            <w:r>
              <w:rPr>
                <w:noProof/>
                <w:webHidden/>
              </w:rPr>
              <w:instrText xml:space="preserve"> PAGEREF _Toc191474105 \h </w:instrText>
            </w:r>
            <w:r>
              <w:rPr>
                <w:noProof/>
                <w:webHidden/>
              </w:rPr>
            </w:r>
            <w:r>
              <w:rPr>
                <w:noProof/>
                <w:webHidden/>
              </w:rPr>
              <w:fldChar w:fldCharType="separate"/>
            </w:r>
            <w:r>
              <w:rPr>
                <w:noProof/>
                <w:webHidden/>
              </w:rPr>
              <w:t>18</w:t>
            </w:r>
            <w:r>
              <w:rPr>
                <w:noProof/>
                <w:webHidden/>
              </w:rPr>
              <w:fldChar w:fldCharType="end"/>
            </w:r>
          </w:hyperlink>
        </w:p>
        <w:p w14:paraId="17325D7A" w14:textId="43375129" w:rsidR="00D954BD" w:rsidRDefault="00D954BD">
          <w:pPr>
            <w:pStyle w:val="Inhopg1"/>
            <w:rPr>
              <w:rFonts w:asciiTheme="minorHAnsi" w:eastAsiaTheme="minorEastAsia" w:hAnsiTheme="minorHAnsi" w:cstheme="minorBidi"/>
              <w:b w:val="0"/>
              <w:noProof/>
              <w:color w:val="auto"/>
              <w:kern w:val="2"/>
              <w:sz w:val="24"/>
              <w:szCs w:val="24"/>
              <w14:ligatures w14:val="standardContextual"/>
            </w:rPr>
          </w:pPr>
          <w:hyperlink w:anchor="_Toc191474106" w:history="1">
            <w:r w:rsidRPr="00127AC3">
              <w:rPr>
                <w:rStyle w:val="Hyperlink"/>
                <w:noProof/>
                <w:lang w:eastAsia="en-US"/>
              </w:rPr>
              <w:t>4.</w:t>
            </w:r>
            <w:r>
              <w:rPr>
                <w:rFonts w:asciiTheme="minorHAnsi" w:eastAsiaTheme="minorEastAsia" w:hAnsiTheme="minorHAnsi" w:cstheme="minorBidi"/>
                <w:b w:val="0"/>
                <w:noProof/>
                <w:color w:val="auto"/>
                <w:kern w:val="2"/>
                <w:sz w:val="24"/>
                <w:szCs w:val="24"/>
                <w14:ligatures w14:val="standardContextual"/>
              </w:rPr>
              <w:tab/>
            </w:r>
            <w:r w:rsidRPr="00127AC3">
              <w:rPr>
                <w:rStyle w:val="Hyperlink"/>
                <w:noProof/>
                <w:lang w:eastAsia="en-US"/>
              </w:rPr>
              <w:t>Bijzondere ontslagbescherming statutaire of contractuele medewerker</w:t>
            </w:r>
            <w:r>
              <w:rPr>
                <w:noProof/>
                <w:webHidden/>
              </w:rPr>
              <w:tab/>
            </w:r>
            <w:r>
              <w:rPr>
                <w:noProof/>
                <w:webHidden/>
              </w:rPr>
              <w:fldChar w:fldCharType="begin"/>
            </w:r>
            <w:r>
              <w:rPr>
                <w:noProof/>
                <w:webHidden/>
              </w:rPr>
              <w:instrText xml:space="preserve"> PAGEREF _Toc191474106 \h </w:instrText>
            </w:r>
            <w:r>
              <w:rPr>
                <w:noProof/>
                <w:webHidden/>
              </w:rPr>
            </w:r>
            <w:r>
              <w:rPr>
                <w:noProof/>
                <w:webHidden/>
              </w:rPr>
              <w:fldChar w:fldCharType="separate"/>
            </w:r>
            <w:r>
              <w:rPr>
                <w:noProof/>
                <w:webHidden/>
              </w:rPr>
              <w:t>18</w:t>
            </w:r>
            <w:r>
              <w:rPr>
                <w:noProof/>
                <w:webHidden/>
              </w:rPr>
              <w:fldChar w:fldCharType="end"/>
            </w:r>
          </w:hyperlink>
        </w:p>
        <w:p w14:paraId="0238CFAA" w14:textId="5F767C47" w:rsidR="00D954BD" w:rsidRDefault="00D954BD">
          <w:pPr>
            <w:pStyle w:val="Inhopg1"/>
            <w:rPr>
              <w:rFonts w:asciiTheme="minorHAnsi" w:eastAsiaTheme="minorEastAsia" w:hAnsiTheme="minorHAnsi" w:cstheme="minorBidi"/>
              <w:b w:val="0"/>
              <w:noProof/>
              <w:color w:val="auto"/>
              <w:kern w:val="2"/>
              <w:sz w:val="24"/>
              <w:szCs w:val="24"/>
              <w14:ligatures w14:val="standardContextual"/>
            </w:rPr>
          </w:pPr>
          <w:hyperlink w:anchor="_Toc191474107" w:history="1">
            <w:r w:rsidRPr="00127AC3">
              <w:rPr>
                <w:rStyle w:val="Hyperlink"/>
                <w:noProof/>
              </w:rPr>
              <w:t>5.</w:t>
            </w:r>
            <w:r>
              <w:rPr>
                <w:rFonts w:asciiTheme="minorHAnsi" w:eastAsiaTheme="minorEastAsia" w:hAnsiTheme="minorHAnsi" w:cstheme="minorBidi"/>
                <w:b w:val="0"/>
                <w:noProof/>
                <w:color w:val="auto"/>
                <w:kern w:val="2"/>
                <w:sz w:val="24"/>
                <w:szCs w:val="24"/>
                <w14:ligatures w14:val="standardContextual"/>
              </w:rPr>
              <w:tab/>
            </w:r>
            <w:r w:rsidRPr="00127AC3">
              <w:rPr>
                <w:rStyle w:val="Hyperlink"/>
                <w:noProof/>
              </w:rPr>
              <w:t>Specifieke aandachtspunten bij verbreking arbeidsrelatie met statutaire of contractuele medewerker</w:t>
            </w:r>
            <w:r>
              <w:rPr>
                <w:noProof/>
                <w:webHidden/>
              </w:rPr>
              <w:tab/>
            </w:r>
            <w:r>
              <w:rPr>
                <w:noProof/>
                <w:webHidden/>
              </w:rPr>
              <w:fldChar w:fldCharType="begin"/>
            </w:r>
            <w:r>
              <w:rPr>
                <w:noProof/>
                <w:webHidden/>
              </w:rPr>
              <w:instrText xml:space="preserve"> PAGEREF _Toc191474107 \h </w:instrText>
            </w:r>
            <w:r>
              <w:rPr>
                <w:noProof/>
                <w:webHidden/>
              </w:rPr>
            </w:r>
            <w:r>
              <w:rPr>
                <w:noProof/>
                <w:webHidden/>
              </w:rPr>
              <w:fldChar w:fldCharType="separate"/>
            </w:r>
            <w:r>
              <w:rPr>
                <w:noProof/>
                <w:webHidden/>
              </w:rPr>
              <w:t>18</w:t>
            </w:r>
            <w:r>
              <w:rPr>
                <w:noProof/>
                <w:webHidden/>
              </w:rPr>
              <w:fldChar w:fldCharType="end"/>
            </w:r>
          </w:hyperlink>
        </w:p>
        <w:p w14:paraId="58836507" w14:textId="7467A205"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08" w:history="1">
            <w:r w:rsidRPr="00127AC3">
              <w:rPr>
                <w:rStyle w:val="Hyperlink"/>
                <w:noProof/>
              </w:rPr>
              <w:t>5.1.</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Ontslag statutaire of contractuele medewerker wegens beroepsongeschiktheid door ontoereikend functioneren na negatieve evaluatie</w:t>
            </w:r>
            <w:r>
              <w:rPr>
                <w:noProof/>
                <w:webHidden/>
              </w:rPr>
              <w:tab/>
            </w:r>
            <w:r>
              <w:rPr>
                <w:noProof/>
                <w:webHidden/>
              </w:rPr>
              <w:fldChar w:fldCharType="begin"/>
            </w:r>
            <w:r>
              <w:rPr>
                <w:noProof/>
                <w:webHidden/>
              </w:rPr>
              <w:instrText xml:space="preserve"> PAGEREF _Toc191474108 \h </w:instrText>
            </w:r>
            <w:r>
              <w:rPr>
                <w:noProof/>
                <w:webHidden/>
              </w:rPr>
            </w:r>
            <w:r>
              <w:rPr>
                <w:noProof/>
                <w:webHidden/>
              </w:rPr>
              <w:fldChar w:fldCharType="separate"/>
            </w:r>
            <w:r>
              <w:rPr>
                <w:noProof/>
                <w:webHidden/>
              </w:rPr>
              <w:t>18</w:t>
            </w:r>
            <w:r>
              <w:rPr>
                <w:noProof/>
                <w:webHidden/>
              </w:rPr>
              <w:fldChar w:fldCharType="end"/>
            </w:r>
          </w:hyperlink>
        </w:p>
        <w:p w14:paraId="43C7A732" w14:textId="4060056F"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09" w:history="1">
            <w:r w:rsidRPr="00127AC3">
              <w:rPr>
                <w:rStyle w:val="Hyperlink"/>
                <w:noProof/>
              </w:rPr>
              <w:t>5.2.</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Ontslag statutaire of contractuele medewerker wegens dringende redenen</w:t>
            </w:r>
            <w:r>
              <w:rPr>
                <w:noProof/>
                <w:webHidden/>
              </w:rPr>
              <w:tab/>
            </w:r>
            <w:r>
              <w:rPr>
                <w:noProof/>
                <w:webHidden/>
              </w:rPr>
              <w:fldChar w:fldCharType="begin"/>
            </w:r>
            <w:r>
              <w:rPr>
                <w:noProof/>
                <w:webHidden/>
              </w:rPr>
              <w:instrText xml:space="preserve"> PAGEREF _Toc191474109 \h </w:instrText>
            </w:r>
            <w:r>
              <w:rPr>
                <w:noProof/>
                <w:webHidden/>
              </w:rPr>
            </w:r>
            <w:r>
              <w:rPr>
                <w:noProof/>
                <w:webHidden/>
              </w:rPr>
              <w:fldChar w:fldCharType="separate"/>
            </w:r>
            <w:r>
              <w:rPr>
                <w:noProof/>
                <w:webHidden/>
              </w:rPr>
              <w:t>19</w:t>
            </w:r>
            <w:r>
              <w:rPr>
                <w:noProof/>
                <w:webHidden/>
              </w:rPr>
              <w:fldChar w:fldCharType="end"/>
            </w:r>
          </w:hyperlink>
        </w:p>
        <w:p w14:paraId="5D65F7FD" w14:textId="151FD804"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10" w:history="1">
            <w:r w:rsidRPr="00127AC3">
              <w:rPr>
                <w:rStyle w:val="Hyperlink"/>
                <w:noProof/>
              </w:rPr>
              <w:t>5.3.</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Ontslag statutaire of contractuele medewerker wegens medische redenen</w:t>
            </w:r>
            <w:r>
              <w:rPr>
                <w:noProof/>
                <w:webHidden/>
              </w:rPr>
              <w:tab/>
            </w:r>
            <w:r>
              <w:rPr>
                <w:noProof/>
                <w:webHidden/>
              </w:rPr>
              <w:fldChar w:fldCharType="begin"/>
            </w:r>
            <w:r>
              <w:rPr>
                <w:noProof/>
                <w:webHidden/>
              </w:rPr>
              <w:instrText xml:space="preserve"> PAGEREF _Toc191474110 \h </w:instrText>
            </w:r>
            <w:r>
              <w:rPr>
                <w:noProof/>
                <w:webHidden/>
              </w:rPr>
            </w:r>
            <w:r>
              <w:rPr>
                <w:noProof/>
                <w:webHidden/>
              </w:rPr>
              <w:fldChar w:fldCharType="separate"/>
            </w:r>
            <w:r>
              <w:rPr>
                <w:noProof/>
                <w:webHidden/>
              </w:rPr>
              <w:t>19</w:t>
            </w:r>
            <w:r>
              <w:rPr>
                <w:noProof/>
                <w:webHidden/>
              </w:rPr>
              <w:fldChar w:fldCharType="end"/>
            </w:r>
          </w:hyperlink>
        </w:p>
        <w:p w14:paraId="2BE7820C" w14:textId="2310B8A2"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11" w:history="1">
            <w:r w:rsidRPr="00127AC3">
              <w:rPr>
                <w:rStyle w:val="Hyperlink"/>
                <w:noProof/>
              </w:rPr>
              <w:t>5.4.</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Ontslag wegens de noodwendigheden van de openbare dienst</w:t>
            </w:r>
            <w:r>
              <w:rPr>
                <w:noProof/>
                <w:webHidden/>
              </w:rPr>
              <w:tab/>
            </w:r>
            <w:r>
              <w:rPr>
                <w:noProof/>
                <w:webHidden/>
              </w:rPr>
              <w:fldChar w:fldCharType="begin"/>
            </w:r>
            <w:r>
              <w:rPr>
                <w:noProof/>
                <w:webHidden/>
              </w:rPr>
              <w:instrText xml:space="preserve"> PAGEREF _Toc191474111 \h </w:instrText>
            </w:r>
            <w:r>
              <w:rPr>
                <w:noProof/>
                <w:webHidden/>
              </w:rPr>
            </w:r>
            <w:r>
              <w:rPr>
                <w:noProof/>
                <w:webHidden/>
              </w:rPr>
              <w:fldChar w:fldCharType="separate"/>
            </w:r>
            <w:r>
              <w:rPr>
                <w:noProof/>
                <w:webHidden/>
              </w:rPr>
              <w:t>20</w:t>
            </w:r>
            <w:r>
              <w:rPr>
                <w:noProof/>
                <w:webHidden/>
              </w:rPr>
              <w:fldChar w:fldCharType="end"/>
            </w:r>
          </w:hyperlink>
        </w:p>
        <w:p w14:paraId="6B74D7BB" w14:textId="65921850"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12" w:history="1">
            <w:r w:rsidRPr="00127AC3">
              <w:rPr>
                <w:rStyle w:val="Hyperlink"/>
                <w:noProof/>
              </w:rPr>
              <w:t>5.5.</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Specifieke situatie: ontslag statutaire of contractuele medewerker wegens afschaffing functie bij een reorganisatie</w:t>
            </w:r>
            <w:r>
              <w:rPr>
                <w:noProof/>
                <w:webHidden/>
              </w:rPr>
              <w:tab/>
            </w:r>
            <w:r>
              <w:rPr>
                <w:noProof/>
                <w:webHidden/>
              </w:rPr>
              <w:fldChar w:fldCharType="begin"/>
            </w:r>
            <w:r>
              <w:rPr>
                <w:noProof/>
                <w:webHidden/>
              </w:rPr>
              <w:instrText xml:space="preserve"> PAGEREF _Toc191474112 \h </w:instrText>
            </w:r>
            <w:r>
              <w:rPr>
                <w:noProof/>
                <w:webHidden/>
              </w:rPr>
            </w:r>
            <w:r>
              <w:rPr>
                <w:noProof/>
                <w:webHidden/>
              </w:rPr>
              <w:fldChar w:fldCharType="separate"/>
            </w:r>
            <w:r>
              <w:rPr>
                <w:noProof/>
                <w:webHidden/>
              </w:rPr>
              <w:t>21</w:t>
            </w:r>
            <w:r>
              <w:rPr>
                <w:noProof/>
                <w:webHidden/>
              </w:rPr>
              <w:fldChar w:fldCharType="end"/>
            </w:r>
          </w:hyperlink>
        </w:p>
        <w:p w14:paraId="7C8504CF" w14:textId="5F6A775B"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13" w:history="1">
            <w:r w:rsidRPr="00127AC3">
              <w:rPr>
                <w:rStyle w:val="Hyperlink"/>
                <w:noProof/>
              </w:rPr>
              <w:t>Oplossingen na de afschaffing van de functie bij een reorganisatie</w:t>
            </w:r>
            <w:r>
              <w:rPr>
                <w:noProof/>
                <w:webHidden/>
              </w:rPr>
              <w:tab/>
            </w:r>
            <w:r>
              <w:rPr>
                <w:noProof/>
                <w:webHidden/>
              </w:rPr>
              <w:fldChar w:fldCharType="begin"/>
            </w:r>
            <w:r>
              <w:rPr>
                <w:noProof/>
                <w:webHidden/>
              </w:rPr>
              <w:instrText xml:space="preserve"> PAGEREF _Toc191474113 \h </w:instrText>
            </w:r>
            <w:r>
              <w:rPr>
                <w:noProof/>
                <w:webHidden/>
              </w:rPr>
            </w:r>
            <w:r>
              <w:rPr>
                <w:noProof/>
                <w:webHidden/>
              </w:rPr>
              <w:fldChar w:fldCharType="separate"/>
            </w:r>
            <w:r>
              <w:rPr>
                <w:noProof/>
                <w:webHidden/>
              </w:rPr>
              <w:t>21</w:t>
            </w:r>
            <w:r>
              <w:rPr>
                <w:noProof/>
                <w:webHidden/>
              </w:rPr>
              <w:fldChar w:fldCharType="end"/>
            </w:r>
          </w:hyperlink>
        </w:p>
        <w:p w14:paraId="16167E5A" w14:textId="5EE95DE1"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14" w:history="1">
            <w:r w:rsidRPr="00127AC3">
              <w:rPr>
                <w:rStyle w:val="Hyperlink"/>
                <w:noProof/>
              </w:rPr>
              <w:t>Na te komen verplichtingen bij opheffing functie</w:t>
            </w:r>
            <w:r>
              <w:rPr>
                <w:noProof/>
                <w:webHidden/>
              </w:rPr>
              <w:tab/>
            </w:r>
            <w:r>
              <w:rPr>
                <w:noProof/>
                <w:webHidden/>
              </w:rPr>
              <w:fldChar w:fldCharType="begin"/>
            </w:r>
            <w:r>
              <w:rPr>
                <w:noProof/>
                <w:webHidden/>
              </w:rPr>
              <w:instrText xml:space="preserve"> PAGEREF _Toc191474114 \h </w:instrText>
            </w:r>
            <w:r>
              <w:rPr>
                <w:noProof/>
                <w:webHidden/>
              </w:rPr>
            </w:r>
            <w:r>
              <w:rPr>
                <w:noProof/>
                <w:webHidden/>
              </w:rPr>
              <w:fldChar w:fldCharType="separate"/>
            </w:r>
            <w:r>
              <w:rPr>
                <w:noProof/>
                <w:webHidden/>
              </w:rPr>
              <w:t>21</w:t>
            </w:r>
            <w:r>
              <w:rPr>
                <w:noProof/>
                <w:webHidden/>
              </w:rPr>
              <w:fldChar w:fldCharType="end"/>
            </w:r>
          </w:hyperlink>
        </w:p>
        <w:p w14:paraId="77F9EDA0" w14:textId="2AD2B727"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15" w:history="1">
            <w:r w:rsidRPr="00127AC3">
              <w:rPr>
                <w:rStyle w:val="Hyperlink"/>
                <w:noProof/>
              </w:rPr>
              <w:t>5.6.</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Ontslag statutaire of contractuele medewerker omwille van pensionering</w:t>
            </w:r>
            <w:r>
              <w:rPr>
                <w:noProof/>
                <w:webHidden/>
              </w:rPr>
              <w:tab/>
            </w:r>
            <w:r>
              <w:rPr>
                <w:noProof/>
                <w:webHidden/>
              </w:rPr>
              <w:fldChar w:fldCharType="begin"/>
            </w:r>
            <w:r>
              <w:rPr>
                <w:noProof/>
                <w:webHidden/>
              </w:rPr>
              <w:instrText xml:space="preserve"> PAGEREF _Toc191474115 \h </w:instrText>
            </w:r>
            <w:r>
              <w:rPr>
                <w:noProof/>
                <w:webHidden/>
              </w:rPr>
            </w:r>
            <w:r>
              <w:rPr>
                <w:noProof/>
                <w:webHidden/>
              </w:rPr>
              <w:fldChar w:fldCharType="separate"/>
            </w:r>
            <w:r>
              <w:rPr>
                <w:noProof/>
                <w:webHidden/>
              </w:rPr>
              <w:t>22</w:t>
            </w:r>
            <w:r>
              <w:rPr>
                <w:noProof/>
                <w:webHidden/>
              </w:rPr>
              <w:fldChar w:fldCharType="end"/>
            </w:r>
          </w:hyperlink>
        </w:p>
        <w:p w14:paraId="4A1E1666" w14:textId="06F7D0C8"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16" w:history="1">
            <w:r w:rsidRPr="00127AC3">
              <w:rPr>
                <w:rStyle w:val="Hyperlink"/>
                <w:noProof/>
              </w:rPr>
              <w:t>Ontslag statutaire of contractuele medewerker bij vervroegd pensioen</w:t>
            </w:r>
            <w:r>
              <w:rPr>
                <w:noProof/>
                <w:webHidden/>
              </w:rPr>
              <w:tab/>
            </w:r>
            <w:r>
              <w:rPr>
                <w:noProof/>
                <w:webHidden/>
              </w:rPr>
              <w:fldChar w:fldCharType="begin"/>
            </w:r>
            <w:r>
              <w:rPr>
                <w:noProof/>
                <w:webHidden/>
              </w:rPr>
              <w:instrText xml:space="preserve"> PAGEREF _Toc191474116 \h </w:instrText>
            </w:r>
            <w:r>
              <w:rPr>
                <w:noProof/>
                <w:webHidden/>
              </w:rPr>
            </w:r>
            <w:r>
              <w:rPr>
                <w:noProof/>
                <w:webHidden/>
              </w:rPr>
              <w:fldChar w:fldCharType="separate"/>
            </w:r>
            <w:r>
              <w:rPr>
                <w:noProof/>
                <w:webHidden/>
              </w:rPr>
              <w:t>22</w:t>
            </w:r>
            <w:r>
              <w:rPr>
                <w:noProof/>
                <w:webHidden/>
              </w:rPr>
              <w:fldChar w:fldCharType="end"/>
            </w:r>
          </w:hyperlink>
        </w:p>
        <w:p w14:paraId="7F4E29E2" w14:textId="3B5072B6"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17" w:history="1">
            <w:r w:rsidRPr="00127AC3">
              <w:rPr>
                <w:rStyle w:val="Hyperlink"/>
                <w:noProof/>
              </w:rPr>
              <w:t>Ontslag statutaire of contractuele medewerker bij bereiken wettelijke pensioenleeftijd</w:t>
            </w:r>
            <w:r>
              <w:rPr>
                <w:noProof/>
                <w:webHidden/>
              </w:rPr>
              <w:tab/>
            </w:r>
            <w:r>
              <w:rPr>
                <w:noProof/>
                <w:webHidden/>
              </w:rPr>
              <w:fldChar w:fldCharType="begin"/>
            </w:r>
            <w:r>
              <w:rPr>
                <w:noProof/>
                <w:webHidden/>
              </w:rPr>
              <w:instrText xml:space="preserve"> PAGEREF _Toc191474117 \h </w:instrText>
            </w:r>
            <w:r>
              <w:rPr>
                <w:noProof/>
                <w:webHidden/>
              </w:rPr>
            </w:r>
            <w:r>
              <w:rPr>
                <w:noProof/>
                <w:webHidden/>
              </w:rPr>
              <w:fldChar w:fldCharType="separate"/>
            </w:r>
            <w:r>
              <w:rPr>
                <w:noProof/>
                <w:webHidden/>
              </w:rPr>
              <w:t>22</w:t>
            </w:r>
            <w:r>
              <w:rPr>
                <w:noProof/>
                <w:webHidden/>
              </w:rPr>
              <w:fldChar w:fldCharType="end"/>
            </w:r>
          </w:hyperlink>
        </w:p>
        <w:p w14:paraId="74A9B357" w14:textId="4C7C0ADA"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18" w:history="1">
            <w:r w:rsidRPr="00127AC3">
              <w:rPr>
                <w:rStyle w:val="Hyperlink"/>
                <w:noProof/>
              </w:rPr>
              <w:t>Ontslag statutaire medewerker omwille van tijdelijk voortijdig pensioen om medische redenen</w:t>
            </w:r>
            <w:r>
              <w:rPr>
                <w:noProof/>
                <w:webHidden/>
              </w:rPr>
              <w:tab/>
            </w:r>
            <w:r>
              <w:rPr>
                <w:noProof/>
                <w:webHidden/>
              </w:rPr>
              <w:fldChar w:fldCharType="begin"/>
            </w:r>
            <w:r>
              <w:rPr>
                <w:noProof/>
                <w:webHidden/>
              </w:rPr>
              <w:instrText xml:space="preserve"> PAGEREF _Toc191474118 \h </w:instrText>
            </w:r>
            <w:r>
              <w:rPr>
                <w:noProof/>
                <w:webHidden/>
              </w:rPr>
            </w:r>
            <w:r>
              <w:rPr>
                <w:noProof/>
                <w:webHidden/>
              </w:rPr>
              <w:fldChar w:fldCharType="separate"/>
            </w:r>
            <w:r>
              <w:rPr>
                <w:noProof/>
                <w:webHidden/>
              </w:rPr>
              <w:t>23</w:t>
            </w:r>
            <w:r>
              <w:rPr>
                <w:noProof/>
                <w:webHidden/>
              </w:rPr>
              <w:fldChar w:fldCharType="end"/>
            </w:r>
          </w:hyperlink>
        </w:p>
        <w:p w14:paraId="2D5214B5" w14:textId="25ED6CEF"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19" w:history="1">
            <w:r w:rsidRPr="00127AC3">
              <w:rPr>
                <w:rStyle w:val="Hyperlink"/>
                <w:noProof/>
                <w:lang w:eastAsia="en-US"/>
              </w:rPr>
              <w:t>5.7.</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Vrijwillig ontslag statutaire of contractuele medewerker</w:t>
            </w:r>
            <w:r>
              <w:rPr>
                <w:noProof/>
                <w:webHidden/>
              </w:rPr>
              <w:tab/>
            </w:r>
            <w:r>
              <w:rPr>
                <w:noProof/>
                <w:webHidden/>
              </w:rPr>
              <w:fldChar w:fldCharType="begin"/>
            </w:r>
            <w:r>
              <w:rPr>
                <w:noProof/>
                <w:webHidden/>
              </w:rPr>
              <w:instrText xml:space="preserve"> PAGEREF _Toc191474119 \h </w:instrText>
            </w:r>
            <w:r>
              <w:rPr>
                <w:noProof/>
                <w:webHidden/>
              </w:rPr>
            </w:r>
            <w:r>
              <w:rPr>
                <w:noProof/>
                <w:webHidden/>
              </w:rPr>
              <w:fldChar w:fldCharType="separate"/>
            </w:r>
            <w:r>
              <w:rPr>
                <w:noProof/>
                <w:webHidden/>
              </w:rPr>
              <w:t>23</w:t>
            </w:r>
            <w:r>
              <w:rPr>
                <w:noProof/>
                <w:webHidden/>
              </w:rPr>
              <w:fldChar w:fldCharType="end"/>
            </w:r>
          </w:hyperlink>
        </w:p>
        <w:p w14:paraId="40F12039" w14:textId="4EDB864D" w:rsidR="00D954BD" w:rsidRDefault="00D954BD">
          <w:pPr>
            <w:pStyle w:val="Inhopg1"/>
            <w:rPr>
              <w:rFonts w:asciiTheme="minorHAnsi" w:eastAsiaTheme="minorEastAsia" w:hAnsiTheme="minorHAnsi" w:cstheme="minorBidi"/>
              <w:b w:val="0"/>
              <w:noProof/>
              <w:color w:val="auto"/>
              <w:kern w:val="2"/>
              <w:sz w:val="24"/>
              <w:szCs w:val="24"/>
              <w14:ligatures w14:val="standardContextual"/>
            </w:rPr>
          </w:pPr>
          <w:hyperlink w:anchor="_Toc191474120" w:history="1">
            <w:r w:rsidRPr="00127AC3">
              <w:rPr>
                <w:rStyle w:val="Hyperlink"/>
                <w:noProof/>
                <w:lang w:eastAsia="en-US"/>
              </w:rPr>
              <w:t>6.</w:t>
            </w:r>
            <w:r>
              <w:rPr>
                <w:rFonts w:asciiTheme="minorHAnsi" w:eastAsiaTheme="minorEastAsia" w:hAnsiTheme="minorHAnsi" w:cstheme="minorBidi"/>
                <w:b w:val="0"/>
                <w:noProof/>
                <w:color w:val="auto"/>
                <w:kern w:val="2"/>
                <w:sz w:val="24"/>
                <w:szCs w:val="24"/>
                <w14:ligatures w14:val="standardContextual"/>
              </w:rPr>
              <w:tab/>
            </w:r>
            <w:r w:rsidRPr="00127AC3">
              <w:rPr>
                <w:rStyle w:val="Hyperlink"/>
                <w:noProof/>
                <w:lang w:eastAsia="en-US"/>
              </w:rPr>
              <w:t>Bestuurlijk toezicht: gevolgen van vernietiging ontslagbeslissing van een statutaire of contractuele medewerker</w:t>
            </w:r>
            <w:r>
              <w:rPr>
                <w:noProof/>
                <w:webHidden/>
              </w:rPr>
              <w:tab/>
            </w:r>
            <w:r>
              <w:rPr>
                <w:noProof/>
                <w:webHidden/>
              </w:rPr>
              <w:fldChar w:fldCharType="begin"/>
            </w:r>
            <w:r>
              <w:rPr>
                <w:noProof/>
                <w:webHidden/>
              </w:rPr>
              <w:instrText xml:space="preserve"> PAGEREF _Toc191474120 \h </w:instrText>
            </w:r>
            <w:r>
              <w:rPr>
                <w:noProof/>
                <w:webHidden/>
              </w:rPr>
            </w:r>
            <w:r>
              <w:rPr>
                <w:noProof/>
                <w:webHidden/>
              </w:rPr>
              <w:fldChar w:fldCharType="separate"/>
            </w:r>
            <w:r>
              <w:rPr>
                <w:noProof/>
                <w:webHidden/>
              </w:rPr>
              <w:t>23</w:t>
            </w:r>
            <w:r>
              <w:rPr>
                <w:noProof/>
                <w:webHidden/>
              </w:rPr>
              <w:fldChar w:fldCharType="end"/>
            </w:r>
          </w:hyperlink>
        </w:p>
        <w:p w14:paraId="7D6DF495" w14:textId="6BE08FE6" w:rsidR="00D954BD" w:rsidRDefault="00D954BD">
          <w:pPr>
            <w:pStyle w:val="Inhopg1"/>
            <w:rPr>
              <w:rFonts w:asciiTheme="minorHAnsi" w:eastAsiaTheme="minorEastAsia" w:hAnsiTheme="minorHAnsi" w:cstheme="minorBidi"/>
              <w:b w:val="0"/>
              <w:noProof/>
              <w:color w:val="auto"/>
              <w:kern w:val="2"/>
              <w:sz w:val="24"/>
              <w:szCs w:val="24"/>
              <w14:ligatures w14:val="standardContextual"/>
            </w:rPr>
          </w:pPr>
          <w:hyperlink w:anchor="_Toc191474121" w:history="1">
            <w:r w:rsidRPr="00127AC3">
              <w:rPr>
                <w:rStyle w:val="Hyperlink"/>
                <w:noProof/>
                <w:lang w:eastAsia="en-US"/>
              </w:rPr>
              <w:t>7.</w:t>
            </w:r>
            <w:r>
              <w:rPr>
                <w:rFonts w:asciiTheme="minorHAnsi" w:eastAsiaTheme="minorEastAsia" w:hAnsiTheme="minorHAnsi" w:cstheme="minorBidi"/>
                <w:b w:val="0"/>
                <w:noProof/>
                <w:color w:val="auto"/>
                <w:kern w:val="2"/>
                <w:sz w:val="24"/>
                <w:szCs w:val="24"/>
                <w14:ligatures w14:val="standardContextual"/>
              </w:rPr>
              <w:tab/>
            </w:r>
            <w:r w:rsidRPr="00127AC3">
              <w:rPr>
                <w:rStyle w:val="Hyperlink"/>
                <w:noProof/>
                <w:lang w:eastAsia="en-US"/>
              </w:rPr>
              <w:t>Bevoegde rechtbank bij betwisting</w:t>
            </w:r>
            <w:r>
              <w:rPr>
                <w:noProof/>
                <w:webHidden/>
              </w:rPr>
              <w:tab/>
            </w:r>
            <w:r>
              <w:rPr>
                <w:noProof/>
                <w:webHidden/>
              </w:rPr>
              <w:fldChar w:fldCharType="begin"/>
            </w:r>
            <w:r>
              <w:rPr>
                <w:noProof/>
                <w:webHidden/>
              </w:rPr>
              <w:instrText xml:space="preserve"> PAGEREF _Toc191474121 \h </w:instrText>
            </w:r>
            <w:r>
              <w:rPr>
                <w:noProof/>
                <w:webHidden/>
              </w:rPr>
            </w:r>
            <w:r>
              <w:rPr>
                <w:noProof/>
                <w:webHidden/>
              </w:rPr>
              <w:fldChar w:fldCharType="separate"/>
            </w:r>
            <w:r>
              <w:rPr>
                <w:noProof/>
                <w:webHidden/>
              </w:rPr>
              <w:t>24</w:t>
            </w:r>
            <w:r>
              <w:rPr>
                <w:noProof/>
                <w:webHidden/>
              </w:rPr>
              <w:fldChar w:fldCharType="end"/>
            </w:r>
          </w:hyperlink>
        </w:p>
        <w:p w14:paraId="7E4CFC13" w14:textId="7ACD5579"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22" w:history="1">
            <w:r w:rsidRPr="00127AC3">
              <w:rPr>
                <w:rStyle w:val="Hyperlink"/>
                <w:noProof/>
                <w:lang w:eastAsia="en-US"/>
              </w:rPr>
              <w:t>7.1.</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Ontslag statutaire of contractuele medewerker</w:t>
            </w:r>
            <w:r>
              <w:rPr>
                <w:noProof/>
                <w:webHidden/>
              </w:rPr>
              <w:tab/>
            </w:r>
            <w:r>
              <w:rPr>
                <w:noProof/>
                <w:webHidden/>
              </w:rPr>
              <w:fldChar w:fldCharType="begin"/>
            </w:r>
            <w:r>
              <w:rPr>
                <w:noProof/>
                <w:webHidden/>
              </w:rPr>
              <w:instrText xml:space="preserve"> PAGEREF _Toc191474122 \h </w:instrText>
            </w:r>
            <w:r>
              <w:rPr>
                <w:noProof/>
                <w:webHidden/>
              </w:rPr>
            </w:r>
            <w:r>
              <w:rPr>
                <w:noProof/>
                <w:webHidden/>
              </w:rPr>
              <w:fldChar w:fldCharType="separate"/>
            </w:r>
            <w:r>
              <w:rPr>
                <w:noProof/>
                <w:webHidden/>
              </w:rPr>
              <w:t>24</w:t>
            </w:r>
            <w:r>
              <w:rPr>
                <w:noProof/>
                <w:webHidden/>
              </w:rPr>
              <w:fldChar w:fldCharType="end"/>
            </w:r>
          </w:hyperlink>
        </w:p>
        <w:p w14:paraId="6A6F6028" w14:textId="445E0EA9"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23" w:history="1">
            <w:r w:rsidRPr="00127AC3">
              <w:rPr>
                <w:rStyle w:val="Hyperlink"/>
                <w:noProof/>
                <w:lang w:eastAsia="en-US"/>
              </w:rPr>
              <w:t>7.2.</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Ontslag statutaire medewerker in een intergemeentelijk samenwerkingsverband</w:t>
            </w:r>
            <w:r>
              <w:rPr>
                <w:noProof/>
                <w:webHidden/>
              </w:rPr>
              <w:tab/>
            </w:r>
            <w:r>
              <w:rPr>
                <w:noProof/>
                <w:webHidden/>
              </w:rPr>
              <w:fldChar w:fldCharType="begin"/>
            </w:r>
            <w:r>
              <w:rPr>
                <w:noProof/>
                <w:webHidden/>
              </w:rPr>
              <w:instrText xml:space="preserve"> PAGEREF _Toc191474123 \h </w:instrText>
            </w:r>
            <w:r>
              <w:rPr>
                <w:noProof/>
                <w:webHidden/>
              </w:rPr>
            </w:r>
            <w:r>
              <w:rPr>
                <w:noProof/>
                <w:webHidden/>
              </w:rPr>
              <w:fldChar w:fldCharType="separate"/>
            </w:r>
            <w:r>
              <w:rPr>
                <w:noProof/>
                <w:webHidden/>
              </w:rPr>
              <w:t>24</w:t>
            </w:r>
            <w:r>
              <w:rPr>
                <w:noProof/>
                <w:webHidden/>
              </w:rPr>
              <w:fldChar w:fldCharType="end"/>
            </w:r>
          </w:hyperlink>
        </w:p>
        <w:p w14:paraId="4DC8D717" w14:textId="0F6D668A"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24" w:history="1">
            <w:r w:rsidRPr="00127AC3">
              <w:rPr>
                <w:rStyle w:val="Hyperlink"/>
                <w:noProof/>
                <w:lang w:eastAsia="en-US"/>
              </w:rPr>
              <w:t>7.3.</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Ambtshalve beëindiging van de hoedanigheid van statutaire medewerker</w:t>
            </w:r>
            <w:r>
              <w:rPr>
                <w:noProof/>
                <w:webHidden/>
              </w:rPr>
              <w:tab/>
            </w:r>
            <w:r>
              <w:rPr>
                <w:noProof/>
                <w:webHidden/>
              </w:rPr>
              <w:fldChar w:fldCharType="begin"/>
            </w:r>
            <w:r>
              <w:rPr>
                <w:noProof/>
                <w:webHidden/>
              </w:rPr>
              <w:instrText xml:space="preserve"> PAGEREF _Toc191474124 \h </w:instrText>
            </w:r>
            <w:r>
              <w:rPr>
                <w:noProof/>
                <w:webHidden/>
              </w:rPr>
            </w:r>
            <w:r>
              <w:rPr>
                <w:noProof/>
                <w:webHidden/>
              </w:rPr>
              <w:fldChar w:fldCharType="separate"/>
            </w:r>
            <w:r>
              <w:rPr>
                <w:noProof/>
                <w:webHidden/>
              </w:rPr>
              <w:t>24</w:t>
            </w:r>
            <w:r>
              <w:rPr>
                <w:noProof/>
                <w:webHidden/>
              </w:rPr>
              <w:fldChar w:fldCharType="end"/>
            </w:r>
          </w:hyperlink>
        </w:p>
        <w:p w14:paraId="2CF07129" w14:textId="1D996735"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25" w:history="1">
            <w:r w:rsidRPr="00127AC3">
              <w:rPr>
                <w:rStyle w:val="Hyperlink"/>
                <w:noProof/>
                <w:lang w:eastAsia="en-US"/>
              </w:rPr>
              <w:t>7.4.</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lang w:eastAsia="en-US"/>
              </w:rPr>
              <w:t>Soms schadevergoeding aan een statutaire medewerker</w:t>
            </w:r>
            <w:r>
              <w:rPr>
                <w:noProof/>
                <w:webHidden/>
              </w:rPr>
              <w:tab/>
            </w:r>
            <w:r>
              <w:rPr>
                <w:noProof/>
                <w:webHidden/>
              </w:rPr>
              <w:fldChar w:fldCharType="begin"/>
            </w:r>
            <w:r>
              <w:rPr>
                <w:noProof/>
                <w:webHidden/>
              </w:rPr>
              <w:instrText xml:space="preserve"> PAGEREF _Toc191474125 \h </w:instrText>
            </w:r>
            <w:r>
              <w:rPr>
                <w:noProof/>
                <w:webHidden/>
              </w:rPr>
            </w:r>
            <w:r>
              <w:rPr>
                <w:noProof/>
                <w:webHidden/>
              </w:rPr>
              <w:fldChar w:fldCharType="separate"/>
            </w:r>
            <w:r>
              <w:rPr>
                <w:noProof/>
                <w:webHidden/>
              </w:rPr>
              <w:t>24</w:t>
            </w:r>
            <w:r>
              <w:rPr>
                <w:noProof/>
                <w:webHidden/>
              </w:rPr>
              <w:fldChar w:fldCharType="end"/>
            </w:r>
          </w:hyperlink>
        </w:p>
        <w:p w14:paraId="1F3209A3" w14:textId="112AC850" w:rsidR="00D954BD" w:rsidRDefault="00D954BD">
          <w:pPr>
            <w:pStyle w:val="Inhopg1"/>
            <w:rPr>
              <w:rFonts w:asciiTheme="minorHAnsi" w:eastAsiaTheme="minorEastAsia" w:hAnsiTheme="minorHAnsi" w:cstheme="minorBidi"/>
              <w:b w:val="0"/>
              <w:noProof/>
              <w:color w:val="auto"/>
              <w:kern w:val="2"/>
              <w:sz w:val="24"/>
              <w:szCs w:val="24"/>
              <w14:ligatures w14:val="standardContextual"/>
            </w:rPr>
          </w:pPr>
          <w:hyperlink w:anchor="_Toc191474126" w:history="1">
            <w:r w:rsidRPr="00127AC3">
              <w:rPr>
                <w:rStyle w:val="Hyperlink"/>
                <w:noProof/>
                <w:lang w:eastAsia="en-US"/>
              </w:rPr>
              <w:t>8.</w:t>
            </w:r>
            <w:r>
              <w:rPr>
                <w:rFonts w:asciiTheme="minorHAnsi" w:eastAsiaTheme="minorEastAsia" w:hAnsiTheme="minorHAnsi" w:cstheme="minorBidi"/>
                <w:b w:val="0"/>
                <w:noProof/>
                <w:color w:val="auto"/>
                <w:kern w:val="2"/>
                <w:sz w:val="24"/>
                <w:szCs w:val="24"/>
                <w14:ligatures w14:val="standardContextual"/>
              </w:rPr>
              <w:tab/>
            </w:r>
            <w:r w:rsidRPr="00127AC3">
              <w:rPr>
                <w:rStyle w:val="Hyperlink"/>
                <w:noProof/>
                <w:lang w:eastAsia="en-US"/>
              </w:rPr>
              <w:t>Gevolgen van het ontslag: socialezekerheidsbescherming statutaire medewerker</w:t>
            </w:r>
            <w:r>
              <w:rPr>
                <w:noProof/>
                <w:webHidden/>
              </w:rPr>
              <w:tab/>
            </w:r>
            <w:r>
              <w:rPr>
                <w:noProof/>
                <w:webHidden/>
              </w:rPr>
              <w:fldChar w:fldCharType="begin"/>
            </w:r>
            <w:r>
              <w:rPr>
                <w:noProof/>
                <w:webHidden/>
              </w:rPr>
              <w:instrText xml:space="preserve"> PAGEREF _Toc191474126 \h </w:instrText>
            </w:r>
            <w:r>
              <w:rPr>
                <w:noProof/>
                <w:webHidden/>
              </w:rPr>
            </w:r>
            <w:r>
              <w:rPr>
                <w:noProof/>
                <w:webHidden/>
              </w:rPr>
              <w:fldChar w:fldCharType="separate"/>
            </w:r>
            <w:r>
              <w:rPr>
                <w:noProof/>
                <w:webHidden/>
              </w:rPr>
              <w:t>25</w:t>
            </w:r>
            <w:r>
              <w:rPr>
                <w:noProof/>
                <w:webHidden/>
              </w:rPr>
              <w:fldChar w:fldCharType="end"/>
            </w:r>
          </w:hyperlink>
        </w:p>
        <w:p w14:paraId="5DA88097" w14:textId="5998F339"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27" w:history="1">
            <w:r w:rsidRPr="00127AC3">
              <w:rPr>
                <w:rStyle w:val="Hyperlink"/>
                <w:noProof/>
              </w:rPr>
              <w:t>8.1.</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Werkloosheid en arbeidsongeschiktheid</w:t>
            </w:r>
            <w:r>
              <w:rPr>
                <w:noProof/>
                <w:webHidden/>
              </w:rPr>
              <w:tab/>
            </w:r>
            <w:r>
              <w:rPr>
                <w:noProof/>
                <w:webHidden/>
              </w:rPr>
              <w:fldChar w:fldCharType="begin"/>
            </w:r>
            <w:r>
              <w:rPr>
                <w:noProof/>
                <w:webHidden/>
              </w:rPr>
              <w:instrText xml:space="preserve"> PAGEREF _Toc191474127 \h </w:instrText>
            </w:r>
            <w:r>
              <w:rPr>
                <w:noProof/>
                <w:webHidden/>
              </w:rPr>
            </w:r>
            <w:r>
              <w:rPr>
                <w:noProof/>
                <w:webHidden/>
              </w:rPr>
              <w:fldChar w:fldCharType="separate"/>
            </w:r>
            <w:r>
              <w:rPr>
                <w:noProof/>
                <w:webHidden/>
              </w:rPr>
              <w:t>25</w:t>
            </w:r>
            <w:r>
              <w:rPr>
                <w:noProof/>
                <w:webHidden/>
              </w:rPr>
              <w:fldChar w:fldCharType="end"/>
            </w:r>
          </w:hyperlink>
        </w:p>
        <w:p w14:paraId="2459FA8C" w14:textId="745644C2" w:rsidR="00D954BD" w:rsidRDefault="00D954BD">
          <w:pPr>
            <w:pStyle w:val="Inhopg2"/>
            <w:tabs>
              <w:tab w:val="left" w:pos="1320"/>
            </w:tabs>
            <w:rPr>
              <w:rFonts w:asciiTheme="minorHAnsi" w:eastAsiaTheme="minorEastAsia" w:hAnsiTheme="minorHAnsi" w:cstheme="minorBidi"/>
              <w:noProof/>
              <w:color w:val="auto"/>
              <w:kern w:val="2"/>
              <w:sz w:val="24"/>
              <w:szCs w:val="24"/>
              <w:lang w:val="nl-BE"/>
              <w14:ligatures w14:val="standardContextual"/>
            </w:rPr>
          </w:pPr>
          <w:hyperlink w:anchor="_Toc191474128" w:history="1">
            <w:r w:rsidRPr="00127AC3">
              <w:rPr>
                <w:rStyle w:val="Hyperlink"/>
                <w:noProof/>
              </w:rPr>
              <w:t>8.2.</w:t>
            </w:r>
            <w:r>
              <w:rPr>
                <w:rFonts w:asciiTheme="minorHAnsi" w:eastAsiaTheme="minorEastAsia" w:hAnsiTheme="minorHAnsi" w:cstheme="minorBidi"/>
                <w:noProof/>
                <w:color w:val="auto"/>
                <w:kern w:val="2"/>
                <w:sz w:val="24"/>
                <w:szCs w:val="24"/>
                <w:lang w:val="nl-BE"/>
                <w14:ligatures w14:val="standardContextual"/>
              </w:rPr>
              <w:tab/>
            </w:r>
            <w:r w:rsidRPr="00127AC3">
              <w:rPr>
                <w:rStyle w:val="Hyperlink"/>
                <w:noProof/>
              </w:rPr>
              <w:t>Pensioen</w:t>
            </w:r>
            <w:r>
              <w:rPr>
                <w:noProof/>
                <w:webHidden/>
              </w:rPr>
              <w:tab/>
            </w:r>
            <w:r>
              <w:rPr>
                <w:noProof/>
                <w:webHidden/>
              </w:rPr>
              <w:fldChar w:fldCharType="begin"/>
            </w:r>
            <w:r>
              <w:rPr>
                <w:noProof/>
                <w:webHidden/>
              </w:rPr>
              <w:instrText xml:space="preserve"> PAGEREF _Toc191474128 \h </w:instrText>
            </w:r>
            <w:r>
              <w:rPr>
                <w:noProof/>
                <w:webHidden/>
              </w:rPr>
            </w:r>
            <w:r>
              <w:rPr>
                <w:noProof/>
                <w:webHidden/>
              </w:rPr>
              <w:fldChar w:fldCharType="separate"/>
            </w:r>
            <w:r>
              <w:rPr>
                <w:noProof/>
                <w:webHidden/>
              </w:rPr>
              <w:t>25</w:t>
            </w:r>
            <w:r>
              <w:rPr>
                <w:noProof/>
                <w:webHidden/>
              </w:rPr>
              <w:fldChar w:fldCharType="end"/>
            </w:r>
          </w:hyperlink>
        </w:p>
        <w:p w14:paraId="2AED9099" w14:textId="4426C316"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29" w:history="1">
            <w:r w:rsidRPr="00127AC3">
              <w:rPr>
                <w:rStyle w:val="Hyperlink"/>
                <w:noProof/>
              </w:rPr>
              <w:t>(nog geen) Valorisatie opzeggingsvergoeding voor pensioen statutaire medewerker</w:t>
            </w:r>
            <w:r>
              <w:rPr>
                <w:noProof/>
                <w:webHidden/>
              </w:rPr>
              <w:tab/>
            </w:r>
            <w:r>
              <w:rPr>
                <w:noProof/>
                <w:webHidden/>
              </w:rPr>
              <w:fldChar w:fldCharType="begin"/>
            </w:r>
            <w:r>
              <w:rPr>
                <w:noProof/>
                <w:webHidden/>
              </w:rPr>
              <w:instrText xml:space="preserve"> PAGEREF _Toc191474129 \h </w:instrText>
            </w:r>
            <w:r>
              <w:rPr>
                <w:noProof/>
                <w:webHidden/>
              </w:rPr>
            </w:r>
            <w:r>
              <w:rPr>
                <w:noProof/>
                <w:webHidden/>
              </w:rPr>
              <w:fldChar w:fldCharType="separate"/>
            </w:r>
            <w:r>
              <w:rPr>
                <w:noProof/>
                <w:webHidden/>
              </w:rPr>
              <w:t>25</w:t>
            </w:r>
            <w:r>
              <w:rPr>
                <w:noProof/>
                <w:webHidden/>
              </w:rPr>
              <w:fldChar w:fldCharType="end"/>
            </w:r>
          </w:hyperlink>
        </w:p>
        <w:p w14:paraId="76D0F8D9" w14:textId="2D2514AB" w:rsidR="00D954BD" w:rsidRDefault="00D954BD">
          <w:pPr>
            <w:pStyle w:val="Inhopg3"/>
            <w:rPr>
              <w:rFonts w:asciiTheme="minorHAnsi" w:eastAsiaTheme="minorEastAsia" w:hAnsiTheme="minorHAnsi" w:cstheme="minorBidi"/>
              <w:noProof/>
              <w:color w:val="auto"/>
              <w:kern w:val="2"/>
              <w:sz w:val="24"/>
              <w:szCs w:val="24"/>
              <w:lang w:val="nl-BE"/>
              <w14:ligatures w14:val="standardContextual"/>
            </w:rPr>
          </w:pPr>
          <w:hyperlink w:anchor="_Toc191474130" w:history="1">
            <w:r w:rsidRPr="00127AC3">
              <w:rPr>
                <w:rStyle w:val="Hyperlink"/>
                <w:noProof/>
              </w:rPr>
              <w:t>Verlies ambtenarenpensioen na ontslag om dringende reden statutaire medewerker als de feiten te kwalificeren zijn als een misdaad</w:t>
            </w:r>
            <w:r>
              <w:rPr>
                <w:noProof/>
                <w:webHidden/>
              </w:rPr>
              <w:tab/>
            </w:r>
            <w:r>
              <w:rPr>
                <w:noProof/>
                <w:webHidden/>
              </w:rPr>
              <w:fldChar w:fldCharType="begin"/>
            </w:r>
            <w:r>
              <w:rPr>
                <w:noProof/>
                <w:webHidden/>
              </w:rPr>
              <w:instrText xml:space="preserve"> PAGEREF _Toc191474130 \h </w:instrText>
            </w:r>
            <w:r>
              <w:rPr>
                <w:noProof/>
                <w:webHidden/>
              </w:rPr>
            </w:r>
            <w:r>
              <w:rPr>
                <w:noProof/>
                <w:webHidden/>
              </w:rPr>
              <w:fldChar w:fldCharType="separate"/>
            </w:r>
            <w:r>
              <w:rPr>
                <w:noProof/>
                <w:webHidden/>
              </w:rPr>
              <w:t>25</w:t>
            </w:r>
            <w:r>
              <w:rPr>
                <w:noProof/>
                <w:webHidden/>
              </w:rPr>
              <w:fldChar w:fldCharType="end"/>
            </w:r>
          </w:hyperlink>
        </w:p>
        <w:p w14:paraId="49E790AC" w14:textId="31B2FFAB" w:rsidR="00D954BD" w:rsidRDefault="00D954BD">
          <w:pPr>
            <w:pStyle w:val="Inhopg1"/>
            <w:rPr>
              <w:rFonts w:asciiTheme="minorHAnsi" w:eastAsiaTheme="minorEastAsia" w:hAnsiTheme="minorHAnsi" w:cstheme="minorBidi"/>
              <w:b w:val="0"/>
              <w:noProof/>
              <w:color w:val="auto"/>
              <w:kern w:val="2"/>
              <w:sz w:val="24"/>
              <w:szCs w:val="24"/>
              <w14:ligatures w14:val="standardContextual"/>
            </w:rPr>
          </w:pPr>
          <w:hyperlink w:anchor="_Toc191474131" w:history="1">
            <w:r w:rsidRPr="00127AC3">
              <w:rPr>
                <w:rStyle w:val="Hyperlink"/>
                <w:noProof/>
                <w:lang w:eastAsia="en-US"/>
              </w:rPr>
              <w:t>9.</w:t>
            </w:r>
            <w:r>
              <w:rPr>
                <w:rFonts w:asciiTheme="minorHAnsi" w:eastAsiaTheme="minorEastAsia" w:hAnsiTheme="minorHAnsi" w:cstheme="minorBidi"/>
                <w:b w:val="0"/>
                <w:noProof/>
                <w:color w:val="auto"/>
                <w:kern w:val="2"/>
                <w:sz w:val="24"/>
                <w:szCs w:val="24"/>
                <w14:ligatures w14:val="standardContextual"/>
              </w:rPr>
              <w:tab/>
            </w:r>
            <w:r w:rsidRPr="00127AC3">
              <w:rPr>
                <w:rStyle w:val="Hyperlink"/>
                <w:noProof/>
                <w:lang w:eastAsia="en-US"/>
              </w:rPr>
              <w:t>Hoe statutaire of contractuele medewerkers in “kwetsbare” overheidsfuncties ondersteunen?</w:t>
            </w:r>
            <w:r>
              <w:rPr>
                <w:noProof/>
                <w:webHidden/>
              </w:rPr>
              <w:tab/>
            </w:r>
            <w:r>
              <w:rPr>
                <w:noProof/>
                <w:webHidden/>
              </w:rPr>
              <w:fldChar w:fldCharType="begin"/>
            </w:r>
            <w:r>
              <w:rPr>
                <w:noProof/>
                <w:webHidden/>
              </w:rPr>
              <w:instrText xml:space="preserve"> PAGEREF _Toc191474131 \h </w:instrText>
            </w:r>
            <w:r>
              <w:rPr>
                <w:noProof/>
                <w:webHidden/>
              </w:rPr>
            </w:r>
            <w:r>
              <w:rPr>
                <w:noProof/>
                <w:webHidden/>
              </w:rPr>
              <w:fldChar w:fldCharType="separate"/>
            </w:r>
            <w:r>
              <w:rPr>
                <w:noProof/>
                <w:webHidden/>
              </w:rPr>
              <w:t>26</w:t>
            </w:r>
            <w:r>
              <w:rPr>
                <w:noProof/>
                <w:webHidden/>
              </w:rPr>
              <w:fldChar w:fldCharType="end"/>
            </w:r>
          </w:hyperlink>
        </w:p>
        <w:p w14:paraId="253D610A" w14:textId="53A5E96E" w:rsidR="003C3A75" w:rsidRDefault="003C3A75">
          <w:r>
            <w:rPr>
              <w:b/>
              <w:bCs/>
            </w:rPr>
            <w:fldChar w:fldCharType="end"/>
          </w:r>
        </w:p>
      </w:sdtContent>
    </w:sdt>
    <w:p w14:paraId="4F7EB0F2" w14:textId="58FCE7DA" w:rsidR="002A041F" w:rsidRDefault="00F53ECD" w:rsidP="00EB380B">
      <w:pPr>
        <w:pStyle w:val="Titel1VVSG"/>
      </w:pPr>
      <w:bookmarkStart w:id="0" w:name="_Toc191474065"/>
      <w:r>
        <w:t xml:space="preserve">De </w:t>
      </w:r>
      <w:r w:rsidR="002A041F">
        <w:t xml:space="preserve">nieuwe ontslagregeling van </w:t>
      </w:r>
      <w:r w:rsidR="00BF26F1">
        <w:t xml:space="preserve">de </w:t>
      </w:r>
      <w:r w:rsidR="00B37B7A">
        <w:t>statutair</w:t>
      </w:r>
      <w:r w:rsidR="00BF26F1">
        <w:t>e medewerkers</w:t>
      </w:r>
      <w:r w:rsidR="00B37B7A">
        <w:t xml:space="preserve"> bij </w:t>
      </w:r>
      <w:r w:rsidR="00D2254B">
        <w:t xml:space="preserve">de Vlaamse </w:t>
      </w:r>
      <w:r w:rsidR="00B37B7A">
        <w:t>lokale besturen</w:t>
      </w:r>
      <w:bookmarkEnd w:id="0"/>
    </w:p>
    <w:p w14:paraId="36565171" w14:textId="396B12E0" w:rsidR="00B9121C" w:rsidRDefault="00F53ECD" w:rsidP="00EB380B">
      <w:pPr>
        <w:pStyle w:val="AlgemenebodytekstVVSG"/>
      </w:pPr>
      <w:r>
        <w:t xml:space="preserve">Vanaf 1 oktober 2023 treedt de nieuwe ontslagregeling van het statutair aangestelde lokaleoverheidspersoneel in werking. </w:t>
      </w:r>
      <w:r w:rsidR="00C4346C">
        <w:t xml:space="preserve">We bespreken </w:t>
      </w:r>
      <w:r w:rsidR="005734E3">
        <w:t xml:space="preserve">de gevolgen en vergelijken met het contractueel aangesteld personeel. </w:t>
      </w:r>
    </w:p>
    <w:p w14:paraId="1F1B1940" w14:textId="304C40F1" w:rsidR="00B9121C" w:rsidRPr="00305366" w:rsidRDefault="00B9121C" w:rsidP="00EB380B">
      <w:pPr>
        <w:pStyle w:val="AlgemenebodytekstVVSG"/>
      </w:pPr>
      <w:r w:rsidRPr="001E3B95">
        <w:t xml:space="preserve">De Vlaamse regering </w:t>
      </w:r>
      <w:r w:rsidR="001E3B95" w:rsidRPr="001E3B95">
        <w:t>keurde op 12 januari 2024 e</w:t>
      </w:r>
      <w:r w:rsidRPr="001E3B95">
        <w:t xml:space="preserve">en uitvoeringsbesluit bij </w:t>
      </w:r>
      <w:r w:rsidR="00A324C9">
        <w:t>dat</w:t>
      </w:r>
      <w:r w:rsidRPr="001E3B95">
        <w:t xml:space="preserve"> decreet</w:t>
      </w:r>
      <w:r w:rsidR="001E3B95" w:rsidRPr="001E3B95">
        <w:t xml:space="preserve"> goed.</w:t>
      </w:r>
      <w:r w:rsidR="00081ABD">
        <w:rPr>
          <w:rStyle w:val="Voetnootmarkering"/>
        </w:rPr>
        <w:footnoteReference w:id="2"/>
      </w:r>
      <w:r w:rsidR="003D0E09">
        <w:t xml:space="preserve"> </w:t>
      </w:r>
    </w:p>
    <w:p w14:paraId="0FAA57E3" w14:textId="68599E23" w:rsidR="00F53ECD" w:rsidRDefault="00F53ECD" w:rsidP="00EB380B">
      <w:pPr>
        <w:pStyle w:val="Titel2VVSG"/>
      </w:pPr>
      <w:bookmarkStart w:id="1" w:name="_Toc191474066"/>
      <w:r>
        <w:t xml:space="preserve">De nieuwe ontslagregeling houdt </w:t>
      </w:r>
      <w:r w:rsidR="003E7A7A">
        <w:t xml:space="preserve">drie zaken </w:t>
      </w:r>
      <w:r w:rsidR="004977CB">
        <w:t>in</w:t>
      </w:r>
      <w:r>
        <w:t>:</w:t>
      </w:r>
      <w:r w:rsidR="004977CB" w:rsidRPr="004977CB">
        <w:rPr>
          <w:rStyle w:val="Voetnootmarkering"/>
        </w:rPr>
        <w:t xml:space="preserve"> </w:t>
      </w:r>
      <w:r w:rsidR="004977CB">
        <w:rPr>
          <w:rStyle w:val="Voetnootmarkering"/>
        </w:rPr>
        <w:footnoteReference w:id="3"/>
      </w:r>
      <w:bookmarkEnd w:id="1"/>
    </w:p>
    <w:p w14:paraId="3D43F9B2" w14:textId="79D54BF8" w:rsidR="003E7A7A" w:rsidRPr="000E3107" w:rsidRDefault="003E7A7A" w:rsidP="00EB380B">
      <w:pPr>
        <w:pStyle w:val="Titel3VVSG"/>
      </w:pPr>
      <w:bookmarkStart w:id="2" w:name="_Toc191474067"/>
      <w:r w:rsidRPr="000E3107">
        <w:t xml:space="preserve">Arbeidsovereenkomstenwet </w:t>
      </w:r>
      <w:r w:rsidR="00A12A17" w:rsidRPr="000E3107">
        <w:t xml:space="preserve">in principe </w:t>
      </w:r>
      <w:r w:rsidRPr="000E3107">
        <w:t>van toepassing op ontslag statutair</w:t>
      </w:r>
      <w:r w:rsidR="00A71B32">
        <w:t>e medewerker</w:t>
      </w:r>
      <w:bookmarkEnd w:id="2"/>
      <w:r w:rsidRPr="000E3107">
        <w:t xml:space="preserve"> </w:t>
      </w:r>
    </w:p>
    <w:p w14:paraId="240B03BB" w14:textId="1441758C" w:rsidR="009B38B5" w:rsidRDefault="00971199" w:rsidP="00EB380B">
      <w:pPr>
        <w:pStyle w:val="AlgemenebodytekstVVSG"/>
      </w:pPr>
      <w:r>
        <w:lastRenderedPageBreak/>
        <w:t>Bij</w:t>
      </w:r>
      <w:r w:rsidR="004977CB">
        <w:t xml:space="preserve"> de beëindiging van </w:t>
      </w:r>
      <w:r w:rsidR="00F601E0">
        <w:t>arbeidsrelatie met</w:t>
      </w:r>
      <w:r w:rsidR="004977CB">
        <w:t xml:space="preserve"> </w:t>
      </w:r>
      <w:r w:rsidR="0048100C">
        <w:t>de statutaire medewerker</w:t>
      </w:r>
      <w:r w:rsidR="004977CB">
        <w:t xml:space="preserve"> </w:t>
      </w:r>
      <w:r w:rsidR="003D77C9">
        <w:t xml:space="preserve">gelden </w:t>
      </w:r>
      <w:r w:rsidR="00F601E0">
        <w:t>voortaan</w:t>
      </w:r>
      <w:r w:rsidR="003E7A7A">
        <w:t xml:space="preserve"> </w:t>
      </w:r>
      <w:r w:rsidR="003D77C9">
        <w:t xml:space="preserve">de regels </w:t>
      </w:r>
      <w:r w:rsidR="00E17886">
        <w:t xml:space="preserve">over het einde van de overeenkomst </w:t>
      </w:r>
      <w:r w:rsidR="009B38B5">
        <w:t xml:space="preserve">opgenomen </w:t>
      </w:r>
      <w:r w:rsidR="00E17886">
        <w:t xml:space="preserve">in de wet van </w:t>
      </w:r>
      <w:r w:rsidR="004977CB">
        <w:t>3 juli 1978 betreffende de arbeidsovereenkomsten</w:t>
      </w:r>
      <w:r w:rsidR="009E2F7A">
        <w:t xml:space="preserve">. </w:t>
      </w:r>
    </w:p>
    <w:p w14:paraId="7E577D6D" w14:textId="138E5B92" w:rsidR="007E391E" w:rsidRDefault="007E391E" w:rsidP="00EB380B">
      <w:pPr>
        <w:pStyle w:val="AlgemenebodytekstVVSG"/>
      </w:pPr>
      <w:r>
        <w:t xml:space="preserve">De beëindiging van </w:t>
      </w:r>
      <w:r w:rsidR="00245F58">
        <w:t xml:space="preserve">de </w:t>
      </w:r>
      <w:r w:rsidR="00F601E0">
        <w:t>arbeidsrelatie met</w:t>
      </w:r>
      <w:r>
        <w:t xml:space="preserve"> </w:t>
      </w:r>
      <w:r w:rsidR="0048100C">
        <w:t>de statutaire medewerker</w:t>
      </w:r>
      <w:r>
        <w:t xml:space="preserve"> mag niet kennelijk onredelijk zijn: </w:t>
      </w:r>
      <w:r w:rsidR="00754B1C">
        <w:t>d</w:t>
      </w:r>
      <w:r>
        <w:t xml:space="preserve">e redenen </w:t>
      </w:r>
      <w:r w:rsidR="00F601E0">
        <w:t>houden verband</w:t>
      </w:r>
      <w:r>
        <w:t xml:space="preserve"> met het gedrag of de geschiktheid van </w:t>
      </w:r>
      <w:r w:rsidR="00315943">
        <w:t>de medewerker</w:t>
      </w:r>
      <w:r>
        <w:t xml:space="preserve"> of met de noodwendigheden van het bestuur.</w:t>
      </w:r>
      <w:r w:rsidR="002E3EF5">
        <w:t xml:space="preserve"> </w:t>
      </w:r>
      <w:r>
        <w:t xml:space="preserve">En bovendien moet </w:t>
      </w:r>
      <w:r w:rsidR="006D2D3F">
        <w:t>het bestuur</w:t>
      </w:r>
      <w:r>
        <w:t xml:space="preserve"> zich afvragen of een normaal en redelijk handelend bestuur </w:t>
      </w:r>
      <w:r w:rsidR="006D2D3F">
        <w:t xml:space="preserve">ook tot </w:t>
      </w:r>
      <w:r>
        <w:t xml:space="preserve">beëindiging van de </w:t>
      </w:r>
      <w:r w:rsidR="006D2D3F">
        <w:t>statutaire arbeidsrelatie was</w:t>
      </w:r>
      <w:r>
        <w:t xml:space="preserve"> overgegaan. </w:t>
      </w:r>
    </w:p>
    <w:p w14:paraId="7BBDCA99" w14:textId="14B0B0D6" w:rsidR="009B38B5" w:rsidRDefault="009B38B5" w:rsidP="00EB380B">
      <w:pPr>
        <w:pStyle w:val="AlgemenebodytekstVVSG"/>
      </w:pPr>
      <w:r>
        <w:t xml:space="preserve">Ook de verjaringsregels uit </w:t>
      </w:r>
      <w:r w:rsidR="00020462">
        <w:t xml:space="preserve">artikel 15 van </w:t>
      </w:r>
      <w:r>
        <w:t>de</w:t>
      </w:r>
      <w:r w:rsidR="00754B1C">
        <w:t xml:space="preserve"> Arbeidsovereenkomsten</w:t>
      </w:r>
      <w:r>
        <w:t xml:space="preserve">wet </w:t>
      </w:r>
      <w:r w:rsidR="00754B1C">
        <w:t xml:space="preserve">van 1978 </w:t>
      </w:r>
      <w:r>
        <w:t xml:space="preserve">gelden bij de beëindiging van </w:t>
      </w:r>
      <w:r w:rsidR="00213EE3">
        <w:t xml:space="preserve">de arbeidsrelatie met de </w:t>
      </w:r>
      <w:r>
        <w:t>statutair</w:t>
      </w:r>
      <w:r w:rsidR="00213EE3">
        <w:t>e medewerker</w:t>
      </w:r>
      <w:r>
        <w:t>.</w:t>
      </w:r>
      <w:r w:rsidR="00494353" w:rsidRPr="00C04A67">
        <w:rPr>
          <w:rStyle w:val="Voetnootmarkering"/>
        </w:rPr>
        <w:footnoteReference w:id="4"/>
      </w:r>
      <w:r w:rsidR="00494353" w:rsidRPr="003E7A7A">
        <w:t xml:space="preserve"> </w:t>
      </w:r>
      <w:r>
        <w:t xml:space="preserve"> </w:t>
      </w:r>
    </w:p>
    <w:p w14:paraId="36DC14F2" w14:textId="33365429" w:rsidR="00494353" w:rsidRDefault="00494353" w:rsidP="00EB380B">
      <w:pPr>
        <w:pStyle w:val="Titel3VVSG"/>
      </w:pPr>
      <w:bookmarkStart w:id="3" w:name="_Toc191474068"/>
      <w:r>
        <w:t>De arbeidsgerechten en niet de Raad van State zijn bevoegd bij betwistingen over het ontslag</w:t>
      </w:r>
      <w:r w:rsidR="003A31BF" w:rsidRPr="003A31BF">
        <w:rPr>
          <w:rStyle w:val="Voetnootmarkering"/>
          <w:b w:val="0"/>
          <w:bCs w:val="0"/>
        </w:rPr>
        <w:footnoteReference w:id="5"/>
      </w:r>
      <w:bookmarkEnd w:id="3"/>
    </w:p>
    <w:p w14:paraId="1086C6E3" w14:textId="55EBF534" w:rsidR="00494353" w:rsidRPr="00494353" w:rsidRDefault="00BD5E02" w:rsidP="00494353">
      <w:pPr>
        <w:pStyle w:val="AlgemenebodytekstVVSG"/>
      </w:pPr>
      <w:r w:rsidRPr="005B6F56">
        <w:t>De arbeidsgerechten zijn bevoegd bij betwistingen over ontslag</w:t>
      </w:r>
      <w:r w:rsidR="003A31BF">
        <w:t xml:space="preserve">. </w:t>
      </w:r>
      <w:r w:rsidR="005B6F56" w:rsidRPr="005B6F56">
        <w:t>Zie punt 7: Bevoegde rechtbank bij betwisting.</w:t>
      </w:r>
      <w:r w:rsidR="005B6F56">
        <w:t xml:space="preserve"> </w:t>
      </w:r>
    </w:p>
    <w:p w14:paraId="3C909BD6" w14:textId="77B6B21E" w:rsidR="003E7A7A" w:rsidRPr="003E7A7A" w:rsidRDefault="00A12A17" w:rsidP="00EB380B">
      <w:pPr>
        <w:pStyle w:val="Titel3VVSG"/>
      </w:pPr>
      <w:bookmarkStart w:id="4" w:name="_Toc191474069"/>
      <w:r>
        <w:t>Geen ontslag om tuchtreden of afzetting meer</w:t>
      </w:r>
      <w:r w:rsidR="00E0634B">
        <w:t xml:space="preserve">, </w:t>
      </w:r>
      <w:r w:rsidR="006B6278">
        <w:t>maar</w:t>
      </w:r>
      <w:r w:rsidR="00E0634B">
        <w:t xml:space="preserve"> disciplinair ontslag</w:t>
      </w:r>
      <w:r w:rsidR="001C40CC">
        <w:t xml:space="preserve">, </w:t>
      </w:r>
      <w:r w:rsidR="00E0634B">
        <w:t>al dan niet om dringende reden</w:t>
      </w:r>
      <w:r w:rsidR="005D27BD">
        <w:t>en</w:t>
      </w:r>
      <w:bookmarkEnd w:id="4"/>
    </w:p>
    <w:p w14:paraId="2BC631E2" w14:textId="7D90CDCA" w:rsidR="00777184" w:rsidRDefault="00EA3D4D" w:rsidP="00EB380B">
      <w:pPr>
        <w:pStyle w:val="AlgemenebodytekstVVSG"/>
      </w:pPr>
      <w:r>
        <w:t>D</w:t>
      </w:r>
      <w:r w:rsidR="00777184">
        <w:t xml:space="preserve">e tuchtstraffen ‘ontslag’ en ‘afzetting’ </w:t>
      </w:r>
      <w:r>
        <w:t>we</w:t>
      </w:r>
      <w:r w:rsidR="00727C26">
        <w:t>r</w:t>
      </w:r>
      <w:r>
        <w:t xml:space="preserve">den uit het Decreet Lokaal Bestuur </w:t>
      </w:r>
      <w:r w:rsidR="00777184">
        <w:t>geschrapt.</w:t>
      </w:r>
      <w:r w:rsidR="00EA6BE2">
        <w:rPr>
          <w:rStyle w:val="Voetnootmarkering"/>
        </w:rPr>
        <w:footnoteReference w:id="6"/>
      </w:r>
      <w:r w:rsidR="00777184">
        <w:t xml:space="preserve"> Daarbij gelden geen </w:t>
      </w:r>
      <w:r w:rsidR="00777184" w:rsidRPr="005D1EDE">
        <w:t>overgangsbepalingen</w:t>
      </w:r>
      <w:r w:rsidR="00EC279D" w:rsidRPr="005D1EDE">
        <w:t xml:space="preserve">: </w:t>
      </w:r>
      <w:r w:rsidR="001C08CC" w:rsidRPr="005D1EDE">
        <w:t>z</w:t>
      </w:r>
      <w:r w:rsidR="00CE607D" w:rsidRPr="005D1EDE">
        <w:t xml:space="preserve">ie punt </w:t>
      </w:r>
      <w:r w:rsidR="00693E5E" w:rsidRPr="005D1EDE">
        <w:t>5</w:t>
      </w:r>
      <w:r w:rsidR="001C08CC" w:rsidRPr="005D1EDE">
        <w:t xml:space="preserve">.2 over het </w:t>
      </w:r>
      <w:r w:rsidR="00CE607D" w:rsidRPr="005D1EDE">
        <w:t>on</w:t>
      </w:r>
      <w:r w:rsidR="009E16C5" w:rsidRPr="005D1EDE">
        <w:t>tslag om dringende redenen.</w:t>
      </w:r>
      <w:r w:rsidR="009E16C5">
        <w:t xml:space="preserve"> </w:t>
      </w:r>
    </w:p>
    <w:p w14:paraId="52060D7F" w14:textId="5B7B4E2C" w:rsidR="00B9121C" w:rsidRDefault="00B9121C" w:rsidP="00EB380B">
      <w:pPr>
        <w:pStyle w:val="AlgemenebodytekstVVSG"/>
      </w:pPr>
      <w:r>
        <w:t xml:space="preserve">Voor de goede orde: een </w:t>
      </w:r>
      <w:r w:rsidR="00971199">
        <w:t xml:space="preserve">balorige </w:t>
      </w:r>
      <w:r>
        <w:t>statutair</w:t>
      </w:r>
      <w:r w:rsidR="00971199">
        <w:t xml:space="preserve">e medewerker </w:t>
      </w:r>
      <w:r>
        <w:t>kan nog altijd een tuchtsanctie krijgen</w:t>
      </w:r>
      <w:r w:rsidR="00727C26">
        <w:t xml:space="preserve">: een </w:t>
      </w:r>
      <w:r>
        <w:t xml:space="preserve">blaam, </w:t>
      </w:r>
      <w:r w:rsidR="00727C26">
        <w:t>een</w:t>
      </w:r>
      <w:r>
        <w:t xml:space="preserve"> inhouding van het salaris of </w:t>
      </w:r>
      <w:r w:rsidR="00727C26">
        <w:t>een</w:t>
      </w:r>
      <w:r>
        <w:t xml:space="preserve"> schorsing met inhouding van het salaris.</w:t>
      </w:r>
    </w:p>
    <w:p w14:paraId="77ECFF6B" w14:textId="25AE559D" w:rsidR="00DB4089" w:rsidRDefault="004F7A02" w:rsidP="00EB380B">
      <w:pPr>
        <w:pStyle w:val="AlgemenebodytekstVVSG"/>
      </w:pPr>
      <w:r>
        <w:t xml:space="preserve">Bij een eventueel ontslag om dringende reden als </w:t>
      </w:r>
      <w:r w:rsidR="00DB4089">
        <w:t xml:space="preserve">zwaarste </w:t>
      </w:r>
      <w:r>
        <w:t xml:space="preserve">disciplinaire </w:t>
      </w:r>
      <w:r w:rsidR="00727C26">
        <w:t xml:space="preserve">sanctie </w:t>
      </w:r>
      <w:r>
        <w:t xml:space="preserve">moet </w:t>
      </w:r>
      <w:r w:rsidR="000B0C84">
        <w:t xml:space="preserve">een bestuur </w:t>
      </w:r>
      <w:r>
        <w:t xml:space="preserve">voortaan </w:t>
      </w:r>
      <w:r w:rsidR="000B0C84">
        <w:t xml:space="preserve">snel handelen en </w:t>
      </w:r>
      <w:r w:rsidR="00CB4A78">
        <w:t xml:space="preserve">een eventueel ontslag geven </w:t>
      </w:r>
      <w:r w:rsidR="000B0C84">
        <w:t xml:space="preserve">binnen drie werkdagen na de vaststelling of kennisname van de </w:t>
      </w:r>
      <w:r w:rsidR="000B0C84" w:rsidRPr="005D1EDE">
        <w:t>feiten</w:t>
      </w:r>
      <w:r w:rsidR="00EC279D" w:rsidRPr="005D1EDE">
        <w:t xml:space="preserve">: </w:t>
      </w:r>
      <w:r w:rsidR="00DB4089" w:rsidRPr="005D1EDE">
        <w:t xml:space="preserve">zie punt </w:t>
      </w:r>
      <w:r w:rsidR="00693E5E" w:rsidRPr="005D1EDE">
        <w:t>5</w:t>
      </w:r>
      <w:r w:rsidR="00DB4089" w:rsidRPr="005D1EDE">
        <w:t>.2 over het ontslag om dringende reden</w:t>
      </w:r>
      <w:r w:rsidR="002D138C" w:rsidRPr="005D1EDE">
        <w:t>en</w:t>
      </w:r>
      <w:r w:rsidR="00DB4089" w:rsidRPr="005D1EDE">
        <w:t>.</w:t>
      </w:r>
      <w:r w:rsidR="00DB4089">
        <w:t xml:space="preserve"> </w:t>
      </w:r>
    </w:p>
    <w:p w14:paraId="1161EBD9" w14:textId="6460937E" w:rsidR="004F7A02" w:rsidRDefault="001C40CC" w:rsidP="00EB380B">
      <w:pPr>
        <w:pStyle w:val="AlgemenebodytekstVVSG"/>
      </w:pPr>
      <w:r>
        <w:t>Maar v</w:t>
      </w:r>
      <w:r w:rsidR="004F7A02">
        <w:t xml:space="preserve">oor de minder zware disciplinaire sancties van blaam, inhouding salaris al dan niet met schorsing van </w:t>
      </w:r>
      <w:r w:rsidR="00971199">
        <w:t xml:space="preserve">de </w:t>
      </w:r>
      <w:r w:rsidR="004F7A02">
        <w:t>statutair</w:t>
      </w:r>
      <w:r w:rsidR="00971199">
        <w:t>e medewer</w:t>
      </w:r>
      <w:r w:rsidR="00F24135">
        <w:t>ker</w:t>
      </w:r>
      <w:r w:rsidR="002B25F3">
        <w:t>,</w:t>
      </w:r>
      <w:r w:rsidR="004F7A02">
        <w:t xml:space="preserve"> </w:t>
      </w:r>
      <w:r w:rsidR="00DF7C0A">
        <w:t xml:space="preserve">moet </w:t>
      </w:r>
      <w:r>
        <w:t>het bestuur</w:t>
      </w:r>
      <w:r w:rsidR="004F7A02">
        <w:t xml:space="preserve"> de</w:t>
      </w:r>
      <w:r w:rsidR="002B25F3">
        <w:t xml:space="preserve"> omslachtigere</w:t>
      </w:r>
      <w:r w:rsidR="004F7A02">
        <w:t xml:space="preserve"> tuchtprocedure </w:t>
      </w:r>
      <w:r>
        <w:t>volgen</w:t>
      </w:r>
      <w:r w:rsidR="004F7A02">
        <w:t xml:space="preserve">: eerst moet </w:t>
      </w:r>
      <w:r w:rsidR="00DF7C0A">
        <w:t>de tuchtoverheid uitzoeken</w:t>
      </w:r>
      <w:r w:rsidR="004F7A02">
        <w:t xml:space="preserve"> </w:t>
      </w:r>
      <w:r w:rsidR="00CB4872">
        <w:t xml:space="preserve">of de aangehaalde feiten tuchtfeiten zijn (tuchtonderzoek) en vervolgens moet </w:t>
      </w:r>
      <w:r w:rsidR="00DF7C0A">
        <w:t>ze</w:t>
      </w:r>
      <w:r w:rsidR="00CB4872">
        <w:t xml:space="preserve"> de tuchtsanctie bepalen (tucht</w:t>
      </w:r>
      <w:r w:rsidR="002B25F3">
        <w:t xml:space="preserve">vordering). </w:t>
      </w:r>
    </w:p>
    <w:p w14:paraId="72DFC39E" w14:textId="0B53F60B" w:rsidR="00C04758" w:rsidRPr="00424B61" w:rsidRDefault="00C04758" w:rsidP="00EB380B">
      <w:pPr>
        <w:pStyle w:val="AlgemenebodytekstVVSG"/>
      </w:pPr>
      <w:r>
        <w:t>Preventieve schorsing</w:t>
      </w:r>
      <w:r w:rsidR="00BC007C">
        <w:t xml:space="preserve"> statutaire medewerker wellicht enkel nog bij opsporingsonderzoek of strafrechtelijke vervolging</w:t>
      </w:r>
    </w:p>
    <w:p w14:paraId="2CE5B1E9" w14:textId="7481EA2E" w:rsidR="00BC007C" w:rsidRDefault="00D0301A" w:rsidP="00EB380B">
      <w:pPr>
        <w:pStyle w:val="AlgemenebodytekstVVSG"/>
      </w:pPr>
      <w:r>
        <w:t xml:space="preserve">Het bestuur kan een medewerker </w:t>
      </w:r>
      <w:r w:rsidRPr="00BC007C">
        <w:t xml:space="preserve">om disciplinaire redenen </w:t>
      </w:r>
      <w:r>
        <w:t xml:space="preserve">preventief schorsen </w:t>
      </w:r>
      <w:r w:rsidR="00BC007C" w:rsidRPr="00BC007C">
        <w:t>als er een tuchtrechtelijke procedure, een opsporingsonderzoek of strafvervolging werd opgestart.</w:t>
      </w:r>
      <w:r w:rsidR="00BC007C" w:rsidRPr="00BC007C">
        <w:rPr>
          <w:vertAlign w:val="superscript"/>
        </w:rPr>
        <w:footnoteReference w:id="7"/>
      </w:r>
      <w:r w:rsidR="00BC007C" w:rsidRPr="00BC007C">
        <w:t xml:space="preserve">  </w:t>
      </w:r>
    </w:p>
    <w:p w14:paraId="5F5E53D1" w14:textId="1A120E02" w:rsidR="00C04758" w:rsidRDefault="00BC007C" w:rsidP="00EB380B">
      <w:pPr>
        <w:pStyle w:val="AlgemenebodytekstVVSG"/>
      </w:pPr>
      <w:r w:rsidRPr="00EC279D">
        <w:t xml:space="preserve">In de praktijk </w:t>
      </w:r>
      <w:r w:rsidR="000D7B20" w:rsidRPr="00EC279D">
        <w:t>kan een bestuur wellicht enkel preventief schorsen bij</w:t>
      </w:r>
      <w:r w:rsidRPr="00EC279D">
        <w:t xml:space="preserve"> een</w:t>
      </w:r>
      <w:r w:rsidR="000D7B20" w:rsidRPr="00EC279D">
        <w:t xml:space="preserve"> lopend</w:t>
      </w:r>
      <w:r w:rsidRPr="00EC279D">
        <w:t xml:space="preserve"> opsporingsonderzoek of strafrechtelijke vervolging</w:t>
      </w:r>
      <w:r w:rsidR="003E0BAD">
        <w:t>, want</w:t>
      </w:r>
      <w:r w:rsidR="000D7B20" w:rsidRPr="00EC279D">
        <w:t xml:space="preserve"> </w:t>
      </w:r>
      <w:r w:rsidR="000D7B20">
        <w:t>bij</w:t>
      </w:r>
      <w:r w:rsidR="000D7B20" w:rsidRPr="00BC007C">
        <w:t xml:space="preserve"> vermeende zware feiten waarbij een </w:t>
      </w:r>
      <w:r w:rsidR="000D7B20" w:rsidRPr="003E0BAD">
        <w:t>ontslag</w:t>
      </w:r>
      <w:r w:rsidR="000D7B20" w:rsidRPr="00BC007C">
        <w:t xml:space="preserve"> aangewezen is</w:t>
      </w:r>
      <w:r w:rsidR="000D7B20">
        <w:t>, kan het bestuur geen</w:t>
      </w:r>
      <w:r w:rsidRPr="00BC007C">
        <w:t xml:space="preserve"> </w:t>
      </w:r>
      <w:r w:rsidRPr="00BC007C">
        <w:rPr>
          <w:i/>
          <w:iCs/>
        </w:rPr>
        <w:t>tuchtprocedure</w:t>
      </w:r>
      <w:r w:rsidRPr="00BC007C">
        <w:t xml:space="preserve"> meer </w:t>
      </w:r>
      <w:r w:rsidR="000D7B20">
        <w:t>opstarten</w:t>
      </w:r>
      <w:r w:rsidR="00EB55CF">
        <w:t>. Zie het</w:t>
      </w:r>
      <w:r w:rsidRPr="00BC007C">
        <w:t xml:space="preserve"> gewijzigd artikel 200 Decreet Lokaal Bestuur. </w:t>
      </w:r>
      <w:r w:rsidR="000D7B20">
        <w:lastRenderedPageBreak/>
        <w:t xml:space="preserve">Bij lichtere feiten </w:t>
      </w:r>
      <w:r w:rsidRPr="00BC007C">
        <w:t xml:space="preserve">kan </w:t>
      </w:r>
      <w:r w:rsidR="00304985">
        <w:t>het bestuur</w:t>
      </w:r>
      <w:r w:rsidRPr="00BC007C">
        <w:t xml:space="preserve"> een tuchtprocedure </w:t>
      </w:r>
      <w:r w:rsidR="00304985">
        <w:t>opstarten</w:t>
      </w:r>
      <w:r w:rsidRPr="00BC007C">
        <w:t>, maar</w:t>
      </w:r>
      <w:r w:rsidR="00226E3F">
        <w:t xml:space="preserve"> </w:t>
      </w:r>
      <w:r w:rsidR="0022785D">
        <w:t>dan is het vaak n</w:t>
      </w:r>
      <w:r w:rsidR="00D253B1">
        <w:t xml:space="preserve">iet nodig om de betrokkene preventief van het werk te verwijderen. </w:t>
      </w:r>
    </w:p>
    <w:p w14:paraId="53E7C7CA" w14:textId="25F0B54E" w:rsidR="00A12A17" w:rsidRDefault="00182E00" w:rsidP="00EB380B">
      <w:pPr>
        <w:pStyle w:val="Titel2VVSG"/>
      </w:pPr>
      <w:bookmarkStart w:id="5" w:name="_Toc191474070"/>
      <w:r>
        <w:t>Enkele resterende v</w:t>
      </w:r>
      <w:r w:rsidR="00A12A17">
        <w:t>erschillen</w:t>
      </w:r>
      <w:r>
        <w:t xml:space="preserve"> in </w:t>
      </w:r>
      <w:r w:rsidR="000C0780">
        <w:t>ontslag</w:t>
      </w:r>
      <w:r w:rsidR="00A12A17">
        <w:t>toepassing voor statutaire en contract</w:t>
      </w:r>
      <w:r w:rsidR="00971199">
        <w:t>uele medewerkers</w:t>
      </w:r>
      <w:bookmarkEnd w:id="5"/>
    </w:p>
    <w:p w14:paraId="7D6E47B4" w14:textId="56D37040" w:rsidR="00F15B57" w:rsidRDefault="00E8627A" w:rsidP="00EB380B">
      <w:pPr>
        <w:pStyle w:val="AlgemenebodytekstVVSG"/>
      </w:pPr>
      <w:r>
        <w:t xml:space="preserve">De Vlaamse </w:t>
      </w:r>
      <w:r w:rsidR="00B1047A">
        <w:t>overheid</w:t>
      </w:r>
      <w:r>
        <w:t xml:space="preserve"> heeft de on</w:t>
      </w:r>
      <w:r w:rsidRPr="00E8627A">
        <w:t xml:space="preserve">tslagregeling </w:t>
      </w:r>
      <w:r>
        <w:t xml:space="preserve">van </w:t>
      </w:r>
      <w:r w:rsidR="00971199">
        <w:t>de</w:t>
      </w:r>
      <w:r>
        <w:t xml:space="preserve"> statutair</w:t>
      </w:r>
      <w:r w:rsidR="00971199">
        <w:t xml:space="preserve">e medewerker </w:t>
      </w:r>
      <w:r>
        <w:t xml:space="preserve">afgestemd op de </w:t>
      </w:r>
      <w:r w:rsidRPr="00E8627A">
        <w:t>contract</w:t>
      </w:r>
      <w:r>
        <w:t xml:space="preserve">uele regeling. Het is </w:t>
      </w:r>
      <w:r w:rsidRPr="00E8627A">
        <w:t>geen gelijkstelling</w:t>
      </w:r>
      <w:r w:rsidR="002A40BC">
        <w:t xml:space="preserve">: </w:t>
      </w:r>
      <w:r w:rsidR="000C5709" w:rsidRPr="000C5709">
        <w:rPr>
          <w:i/>
          <w:iCs/>
          <w:color w:val="702082" w:themeColor="accent3"/>
        </w:rPr>
        <w:t>enkel</w:t>
      </w:r>
      <w:r w:rsidR="000C5709">
        <w:t xml:space="preserve"> </w:t>
      </w:r>
      <w:r w:rsidRPr="00E8627A">
        <w:t>de ontslagregeling in de Arbeidsovereenkomstenwet</w:t>
      </w:r>
      <w:r w:rsidR="002A40BC">
        <w:t xml:space="preserve"> is</w:t>
      </w:r>
      <w:r w:rsidRPr="00E8627A">
        <w:t xml:space="preserve"> </w:t>
      </w:r>
      <w:r w:rsidR="000C5709" w:rsidRPr="000C5709">
        <w:rPr>
          <w:i/>
          <w:iCs/>
          <w:color w:val="702082" w:themeColor="accent3"/>
        </w:rPr>
        <w:t>grotendeels</w:t>
      </w:r>
      <w:r w:rsidR="000C5709">
        <w:t xml:space="preserve"> </w:t>
      </w:r>
      <w:r w:rsidRPr="00E8627A">
        <w:t xml:space="preserve">van toepassing op het statutair aangesteld personeel. </w:t>
      </w:r>
      <w:r w:rsidR="00F15B57">
        <w:t xml:space="preserve">Dat levert enkele </w:t>
      </w:r>
      <w:r w:rsidR="008578BD">
        <w:t>opmerkelijke zaken</w:t>
      </w:r>
      <w:r w:rsidR="00F15B57">
        <w:t xml:space="preserve"> op:</w:t>
      </w:r>
    </w:p>
    <w:p w14:paraId="26079ED5" w14:textId="141C28D9" w:rsidR="000C0780" w:rsidRDefault="000C0780" w:rsidP="00EB380B">
      <w:pPr>
        <w:pStyle w:val="Titel3VVSG"/>
      </w:pPr>
      <w:bookmarkStart w:id="6" w:name="_Toc191474071"/>
      <w:r>
        <w:t xml:space="preserve">Ontslagartikelen Arbeidsovereenkomstenwet niet van toepassing </w:t>
      </w:r>
      <w:r w:rsidR="002C0FA2">
        <w:t xml:space="preserve">bij ontslag </w:t>
      </w:r>
      <w:r>
        <w:t>statutair</w:t>
      </w:r>
      <w:r w:rsidR="00A71B32">
        <w:t>e</w:t>
      </w:r>
      <w:r>
        <w:t xml:space="preserve"> </w:t>
      </w:r>
      <w:r w:rsidR="00A71B32">
        <w:t>medewerkers</w:t>
      </w:r>
      <w:bookmarkEnd w:id="6"/>
    </w:p>
    <w:p w14:paraId="72A52731" w14:textId="6532280E" w:rsidR="009E2F7A" w:rsidRDefault="00FF5D16" w:rsidP="00EB380B">
      <w:pPr>
        <w:pStyle w:val="AlgemenebodytekstVVSG"/>
      </w:pPr>
      <w:r>
        <w:t>Volgende</w:t>
      </w:r>
      <w:r w:rsidR="009E2F7A">
        <w:t xml:space="preserve"> artikelen </w:t>
      </w:r>
      <w:r w:rsidR="00A12A17">
        <w:t xml:space="preserve">uit de Arbeidsovereenkomstenwet </w:t>
      </w:r>
      <w:r>
        <w:t>zijn van toepassing</w:t>
      </w:r>
      <w:r w:rsidR="009E2F7A">
        <w:t xml:space="preserve"> op het ontslag van contractanten, </w:t>
      </w:r>
      <w:r>
        <w:t xml:space="preserve">maar, </w:t>
      </w:r>
      <w:r w:rsidR="00E61995">
        <w:t>volgens artikel 194/1 eerste lid Decreet Lokaal Bestuur,</w:t>
      </w:r>
      <w:r w:rsidR="009E2F7A">
        <w:t xml:space="preserve"> </w:t>
      </w:r>
      <w:r>
        <w:rPr>
          <w:i/>
          <w:iCs/>
          <w:color w:val="702082" w:themeColor="accent3"/>
        </w:rPr>
        <w:t xml:space="preserve">niet </w:t>
      </w:r>
      <w:r w:rsidR="009E2F7A">
        <w:t xml:space="preserve">bij de beëindiging van de </w:t>
      </w:r>
      <w:r>
        <w:t>arbeidsrelatie met de</w:t>
      </w:r>
      <w:r w:rsidR="009E2F7A">
        <w:t xml:space="preserve"> </w:t>
      </w:r>
      <w:r w:rsidR="009E2F7A" w:rsidRPr="00FF5D16">
        <w:rPr>
          <w:i/>
          <w:iCs/>
        </w:rPr>
        <w:t>statutair</w:t>
      </w:r>
      <w:r>
        <w:rPr>
          <w:i/>
          <w:iCs/>
        </w:rPr>
        <w:t>e</w:t>
      </w:r>
      <w:r w:rsidR="009E2F7A">
        <w:t xml:space="preserve"> </w:t>
      </w:r>
      <w:r>
        <w:t>medewerker</w:t>
      </w:r>
      <w:r w:rsidR="009E2F7A">
        <w:t>:</w:t>
      </w:r>
    </w:p>
    <w:p w14:paraId="0BBBF88D" w14:textId="56A2A1FD" w:rsidR="0033639D" w:rsidRDefault="00364F0F" w:rsidP="00EB380B">
      <w:pPr>
        <w:pStyle w:val="BodyOpsomVVSG"/>
        <w:numPr>
          <w:ilvl w:val="0"/>
          <w:numId w:val="7"/>
        </w:numPr>
      </w:pPr>
      <w:r>
        <w:rPr>
          <w:u w:val="single"/>
        </w:rPr>
        <w:t>A</w:t>
      </w:r>
      <w:r w:rsidR="004977CB" w:rsidRPr="00364F0F">
        <w:rPr>
          <w:u w:val="single"/>
        </w:rPr>
        <w:t>rtikel 33</w:t>
      </w:r>
      <w:r w:rsidR="0033639D">
        <w:t>: over het overlijden van de werkgever</w:t>
      </w:r>
      <w:r w:rsidR="00DE31B8">
        <w:t>.</w:t>
      </w:r>
    </w:p>
    <w:p w14:paraId="12B3104E" w14:textId="5DDE4179" w:rsidR="00EB23DC" w:rsidRDefault="00364F0F" w:rsidP="00EB380B">
      <w:pPr>
        <w:pStyle w:val="BodyOpsomVVSG"/>
        <w:numPr>
          <w:ilvl w:val="0"/>
          <w:numId w:val="7"/>
        </w:numPr>
      </w:pPr>
      <w:r>
        <w:rPr>
          <w:u w:val="single"/>
        </w:rPr>
        <w:t>A</w:t>
      </w:r>
      <w:r w:rsidR="0033639D" w:rsidRPr="00364F0F">
        <w:rPr>
          <w:u w:val="single"/>
        </w:rPr>
        <w:t>rtikel</w:t>
      </w:r>
      <w:r w:rsidR="004977CB" w:rsidRPr="00364F0F">
        <w:rPr>
          <w:u w:val="single"/>
        </w:rPr>
        <w:t xml:space="preserve"> 37, §1, vijfde lid</w:t>
      </w:r>
      <w:r w:rsidR="00EB23DC">
        <w:t>: over ondernemingen in het paritair comité van de binnenscheepvaart</w:t>
      </w:r>
      <w:r w:rsidR="00DE31B8">
        <w:t>.</w:t>
      </w:r>
    </w:p>
    <w:p w14:paraId="47CB7E2C" w14:textId="458C3C19" w:rsidR="0048229B" w:rsidRDefault="00364F0F" w:rsidP="00EB380B">
      <w:pPr>
        <w:pStyle w:val="BodyOpsomVVSG"/>
        <w:numPr>
          <w:ilvl w:val="0"/>
          <w:numId w:val="7"/>
        </w:numPr>
      </w:pPr>
      <w:r>
        <w:rPr>
          <w:u w:val="single"/>
        </w:rPr>
        <w:t>A</w:t>
      </w:r>
      <w:r w:rsidR="00EB23DC" w:rsidRPr="00364F0F">
        <w:rPr>
          <w:u w:val="single"/>
        </w:rPr>
        <w:t>rtikel 37</w:t>
      </w:r>
      <w:r w:rsidR="004977CB" w:rsidRPr="00364F0F">
        <w:rPr>
          <w:u w:val="single"/>
        </w:rPr>
        <w:t>, §2 tot en met §4</w:t>
      </w:r>
      <w:r w:rsidR="007C7E07">
        <w:t xml:space="preserve">: </w:t>
      </w:r>
      <w:r w:rsidR="0048229B">
        <w:t xml:space="preserve">specifieke beëindigingsmogelijkheden voor </w:t>
      </w:r>
      <w:r w:rsidR="007C7E07">
        <w:t xml:space="preserve">medewerkers in tewerkstellingsprojecten of in </w:t>
      </w:r>
      <w:r w:rsidR="00F52394">
        <w:t xml:space="preserve">specifieke RSZ-statuten, zoals monitoren, speelpleinwerkers, </w:t>
      </w:r>
      <w:r w:rsidR="00977259">
        <w:t xml:space="preserve">animatoren, sportkampbegeleiders, </w:t>
      </w:r>
      <w:r w:rsidR="00DE31B8">
        <w:t xml:space="preserve">of </w:t>
      </w:r>
      <w:r w:rsidR="00977259">
        <w:t>medewerkers</w:t>
      </w:r>
      <w:r w:rsidR="002A209D">
        <w:t xml:space="preserve"> </w:t>
      </w:r>
      <w:r w:rsidR="00977259">
        <w:t xml:space="preserve">in </w:t>
      </w:r>
      <w:r w:rsidR="00DE31B8">
        <w:t xml:space="preserve">sporadische </w:t>
      </w:r>
      <w:r w:rsidR="00977259">
        <w:t xml:space="preserve">socio-culturele </w:t>
      </w:r>
      <w:r w:rsidR="002A209D">
        <w:t>of sport</w:t>
      </w:r>
      <w:r w:rsidR="00977259">
        <w:t>activiteiten</w:t>
      </w:r>
      <w:r w:rsidR="002A209D">
        <w:t xml:space="preserve">. </w:t>
      </w:r>
    </w:p>
    <w:p w14:paraId="72E2009B" w14:textId="0BEB9222" w:rsidR="0033639D" w:rsidRDefault="00D253B1" w:rsidP="00EB380B">
      <w:pPr>
        <w:pStyle w:val="BodyOpsomVVSG"/>
      </w:pPr>
      <w:r>
        <w:t>V</w:t>
      </w:r>
      <w:r w:rsidR="00ED1524">
        <w:t xml:space="preserve">ele lokale besturen </w:t>
      </w:r>
      <w:r w:rsidR="002B49EC">
        <w:t xml:space="preserve">hebben die medewerkers in dienst, </w:t>
      </w:r>
      <w:r w:rsidR="00ED1524">
        <w:t>maar zelden of nooit op statutaire basis.</w:t>
      </w:r>
      <w:r w:rsidR="00F601E0">
        <w:t xml:space="preserve"> A</w:t>
      </w:r>
      <w:r w:rsidR="00DE31B8">
        <w:t xml:space="preserve">ls </w:t>
      </w:r>
      <w:r w:rsidR="00ED1524">
        <w:t xml:space="preserve">ze statutair aangesteld zijn, </w:t>
      </w:r>
      <w:r w:rsidR="00E02DA1">
        <w:t xml:space="preserve">mag het bestuur de statutaire </w:t>
      </w:r>
      <w:r w:rsidR="00DE31B8">
        <w:t>arbeidsrelatie</w:t>
      </w:r>
      <w:r w:rsidR="00E02DA1">
        <w:t xml:space="preserve"> beëindigen m</w:t>
      </w:r>
      <w:r w:rsidR="00DE31B8">
        <w:t>et een</w:t>
      </w:r>
      <w:r w:rsidR="00E02DA1">
        <w:t xml:space="preserve"> opzeggingstermijn of </w:t>
      </w:r>
      <w:r w:rsidR="004757C7">
        <w:t>opzeggingsvergoeding</w:t>
      </w:r>
      <w:r w:rsidR="00E02DA1">
        <w:t xml:space="preserve">, zonder dat specifieke, afwijkende regelingen van toepassing zijn. </w:t>
      </w:r>
    </w:p>
    <w:p w14:paraId="6EA0C469" w14:textId="77777777" w:rsidR="0048229B" w:rsidRDefault="00E32969" w:rsidP="00EB380B">
      <w:pPr>
        <w:pStyle w:val="BodyOpsomVVSG"/>
        <w:numPr>
          <w:ilvl w:val="0"/>
          <w:numId w:val="7"/>
        </w:numPr>
      </w:pPr>
      <w:r w:rsidRPr="00364F0F">
        <w:rPr>
          <w:u w:val="single"/>
        </w:rPr>
        <w:t>A</w:t>
      </w:r>
      <w:r w:rsidR="004977CB" w:rsidRPr="00364F0F">
        <w:rPr>
          <w:u w:val="single"/>
        </w:rPr>
        <w:t>rtikel 37/3</w:t>
      </w:r>
      <w:r w:rsidRPr="00364F0F">
        <w:rPr>
          <w:u w:val="single"/>
        </w:rPr>
        <w:t>:</w:t>
      </w:r>
      <w:r>
        <w:t xml:space="preserve"> over afwijkmogelijkheden bij cao. </w:t>
      </w:r>
    </w:p>
    <w:p w14:paraId="55B9CFF9" w14:textId="00636377" w:rsidR="00E32969" w:rsidRDefault="0048229B" w:rsidP="00EB380B">
      <w:pPr>
        <w:pStyle w:val="BodyOpsomVVSG"/>
      </w:pPr>
      <w:r>
        <w:t>I</w:t>
      </w:r>
      <w:r w:rsidR="00E32969">
        <w:t>n de publieke sector kunnen geen collectieve arbeidsovereenkomsten afgesloten worden.</w:t>
      </w:r>
    </w:p>
    <w:p w14:paraId="64B5925D" w14:textId="08E446C7" w:rsidR="00E32969" w:rsidRDefault="00E32969" w:rsidP="00EB380B">
      <w:pPr>
        <w:pStyle w:val="BodyOpsomVVSG"/>
        <w:numPr>
          <w:ilvl w:val="0"/>
          <w:numId w:val="7"/>
        </w:numPr>
      </w:pPr>
      <w:r w:rsidRPr="00364F0F">
        <w:rPr>
          <w:u w:val="single"/>
        </w:rPr>
        <w:t>Artikel</w:t>
      </w:r>
      <w:r w:rsidR="004977CB" w:rsidRPr="00364F0F">
        <w:rPr>
          <w:u w:val="single"/>
        </w:rPr>
        <w:t xml:space="preserve"> 37/5</w:t>
      </w:r>
      <w:r w:rsidR="00D86CDD" w:rsidRPr="00364F0F">
        <w:rPr>
          <w:u w:val="single"/>
        </w:rPr>
        <w:t>:</w:t>
      </w:r>
      <w:r w:rsidR="00D86CDD">
        <w:t xml:space="preserve"> verkorte opzeggingstermijn van 7 dagen</w:t>
      </w:r>
      <w:r w:rsidR="00724FC8">
        <w:t xml:space="preserve"> </w:t>
      </w:r>
      <w:r w:rsidR="00315943">
        <w:t>bij</w:t>
      </w:r>
      <w:r w:rsidR="00D86CDD">
        <w:t xml:space="preserve"> wedertewerkstellingsprogramma’s</w:t>
      </w:r>
      <w:r w:rsidR="00724FC8">
        <w:t xml:space="preserve">. </w:t>
      </w:r>
    </w:p>
    <w:p w14:paraId="1BE56913" w14:textId="716C04F1" w:rsidR="00724FC8" w:rsidRDefault="00724FC8" w:rsidP="00EB380B">
      <w:pPr>
        <w:pStyle w:val="BodyOpsomVVSG"/>
      </w:pPr>
      <w:r>
        <w:t>Medewerkers in wedertewerkstellingsprogramma’s bij lokale besturen worden nooit op statutaire basis aangesteld.</w:t>
      </w:r>
    </w:p>
    <w:p w14:paraId="600ACD5E" w14:textId="77B769CD" w:rsidR="00E32969" w:rsidRDefault="00E32969" w:rsidP="00EB380B">
      <w:pPr>
        <w:pStyle w:val="BodyOpsomVVSG"/>
        <w:numPr>
          <w:ilvl w:val="0"/>
          <w:numId w:val="7"/>
        </w:numPr>
      </w:pPr>
      <w:r w:rsidRPr="00364F0F">
        <w:rPr>
          <w:u w:val="single"/>
        </w:rPr>
        <w:t xml:space="preserve">Artikel </w:t>
      </w:r>
      <w:r w:rsidR="004977CB" w:rsidRPr="00364F0F">
        <w:rPr>
          <w:u w:val="single"/>
        </w:rPr>
        <w:t>37/7</w:t>
      </w:r>
      <w:r w:rsidR="00724FC8" w:rsidRPr="00364F0F">
        <w:rPr>
          <w:u w:val="single"/>
        </w:rPr>
        <w:t>:</w:t>
      </w:r>
      <w:r w:rsidR="00724FC8">
        <w:t xml:space="preserve"> </w:t>
      </w:r>
      <w:r w:rsidR="00817085">
        <w:t xml:space="preserve">o.m. </w:t>
      </w:r>
      <w:r w:rsidR="00A830F4">
        <w:t xml:space="preserve">opzegging </w:t>
      </w:r>
      <w:r w:rsidR="000235E3">
        <w:t xml:space="preserve">uitgaande van werkgever loopt niet </w:t>
      </w:r>
      <w:r w:rsidR="00A830F4">
        <w:t>tijdens schorsing arbeidsovereenkomst</w:t>
      </w:r>
      <w:r w:rsidR="001366C5">
        <w:t xml:space="preserve"> wegens slecht weer of economische oorzaak</w:t>
      </w:r>
      <w:r w:rsidR="001B277B">
        <w:t>.</w:t>
      </w:r>
    </w:p>
    <w:p w14:paraId="2E55B278" w14:textId="2D014244" w:rsidR="00D03DBF" w:rsidRDefault="00E32969" w:rsidP="00EB380B">
      <w:pPr>
        <w:pStyle w:val="BodyOpsomVVSG"/>
        <w:numPr>
          <w:ilvl w:val="0"/>
          <w:numId w:val="7"/>
        </w:numPr>
      </w:pPr>
      <w:r w:rsidRPr="00364F0F">
        <w:rPr>
          <w:u w:val="single"/>
        </w:rPr>
        <w:t xml:space="preserve">Artikel </w:t>
      </w:r>
      <w:r w:rsidR="004977CB" w:rsidRPr="00364F0F">
        <w:rPr>
          <w:u w:val="single"/>
        </w:rPr>
        <w:t>37/11</w:t>
      </w:r>
      <w:r w:rsidR="008167FD" w:rsidRPr="00364F0F">
        <w:rPr>
          <w:u w:val="single"/>
        </w:rPr>
        <w:t>:</w:t>
      </w:r>
      <w:r w:rsidR="008167FD">
        <w:t xml:space="preserve"> </w:t>
      </w:r>
      <w:r w:rsidR="002101C4">
        <w:t>verkorte opzeggingstermijn met oog op swt (</w:t>
      </w:r>
      <w:r w:rsidR="00DB0F6E">
        <w:t>s</w:t>
      </w:r>
      <w:r w:rsidR="00B719C3">
        <w:t xml:space="preserve">telsel van </w:t>
      </w:r>
      <w:r w:rsidR="00DB0F6E">
        <w:t>w</w:t>
      </w:r>
      <w:r w:rsidR="00B719C3">
        <w:t xml:space="preserve">erkloosheid met </w:t>
      </w:r>
      <w:r w:rsidR="00DB0F6E">
        <w:t>b</w:t>
      </w:r>
      <w:r w:rsidR="00B719C3">
        <w:t>edrijfstoeslag</w:t>
      </w:r>
      <w:r w:rsidR="002101C4">
        <w:t xml:space="preserve">) </w:t>
      </w:r>
      <w:r w:rsidR="00215594">
        <w:t>als</w:t>
      </w:r>
      <w:r w:rsidR="00B719C3">
        <w:t xml:space="preserve"> bedrijf zich in moeilijkheden bevindt. </w:t>
      </w:r>
    </w:p>
    <w:p w14:paraId="2424CA5E" w14:textId="1A5AF42A" w:rsidR="00E32969" w:rsidRDefault="00DB0F6E" w:rsidP="00EB380B">
      <w:pPr>
        <w:pStyle w:val="BodyOpsomVVSG"/>
      </w:pPr>
      <w:r>
        <w:t xml:space="preserve">Het stelsel “swt” is enkel in de private sector van toepassing. </w:t>
      </w:r>
    </w:p>
    <w:p w14:paraId="027C21F5" w14:textId="371299D5" w:rsidR="003467E9" w:rsidRDefault="00E32969" w:rsidP="00EB380B">
      <w:pPr>
        <w:pStyle w:val="BodyOpsomVVSG"/>
        <w:numPr>
          <w:ilvl w:val="0"/>
          <w:numId w:val="7"/>
        </w:numPr>
      </w:pPr>
      <w:r w:rsidRPr="00364F0F">
        <w:rPr>
          <w:u w:val="single"/>
        </w:rPr>
        <w:t>Artikel 3</w:t>
      </w:r>
      <w:r w:rsidR="004977CB" w:rsidRPr="00364F0F">
        <w:rPr>
          <w:u w:val="single"/>
        </w:rPr>
        <w:t>8</w:t>
      </w:r>
      <w:r w:rsidR="00817085" w:rsidRPr="00364F0F">
        <w:rPr>
          <w:u w:val="single"/>
        </w:rPr>
        <w:t>:</w:t>
      </w:r>
      <w:r w:rsidR="00817085">
        <w:t xml:space="preserve"> o.m. opzegging uitgaande van de werkgever loopt niet tijdens schorsing arbeidsovereenkomst wegens jaarlijkse vakantie, </w:t>
      </w:r>
      <w:r w:rsidR="00412672">
        <w:t>bevallingsverlof, evt. aangepast werk</w:t>
      </w:r>
      <w:r w:rsidR="00A14569">
        <w:t xml:space="preserve"> bij</w:t>
      </w:r>
      <w:r w:rsidR="00412672">
        <w:t xml:space="preserve"> zwangerschap of borstvoeding, geboorteverlof, verlof om dwingende reden en onbezoldigd zorgverlof of adoptieverlof.</w:t>
      </w:r>
      <w:r w:rsidR="00324B11">
        <w:t xml:space="preserve"> </w:t>
      </w:r>
    </w:p>
    <w:p w14:paraId="0BF653E5" w14:textId="429D32DE" w:rsidR="00C96354" w:rsidRPr="001366C5" w:rsidRDefault="00324B11" w:rsidP="00EB380B">
      <w:pPr>
        <w:pStyle w:val="BodyOpsomVVSG"/>
      </w:pPr>
      <w:r w:rsidRPr="005D0640">
        <w:t>In het Ontslagbesluit staan</w:t>
      </w:r>
      <w:r>
        <w:t xml:space="preserve"> </w:t>
      </w:r>
      <w:r w:rsidR="004B1EE2">
        <w:t xml:space="preserve">vaak </w:t>
      </w:r>
      <w:r>
        <w:t xml:space="preserve">gelijkaardige </w:t>
      </w:r>
      <w:r w:rsidR="002425B9">
        <w:t xml:space="preserve">situaties die de opzeggingstermijn van </w:t>
      </w:r>
      <w:r w:rsidR="00BF26F1">
        <w:t>de</w:t>
      </w:r>
      <w:r w:rsidR="002425B9">
        <w:t xml:space="preserve"> statutair</w:t>
      </w:r>
      <w:r w:rsidR="00BF26F1">
        <w:t>e medewerkers schorsen</w:t>
      </w:r>
      <w:r w:rsidR="00EC279D" w:rsidRPr="00ED64B0">
        <w:t xml:space="preserve">: zie punt 3.4 </w:t>
      </w:r>
      <w:r w:rsidR="00E02360" w:rsidRPr="00ED64B0">
        <w:t>en 3.5.</w:t>
      </w:r>
      <w:r>
        <w:t xml:space="preserve"> </w:t>
      </w:r>
    </w:p>
    <w:p w14:paraId="5642A6AB" w14:textId="13B6CA67" w:rsidR="00676453" w:rsidRPr="00B37B7A" w:rsidRDefault="00E32969" w:rsidP="00EB380B">
      <w:pPr>
        <w:pStyle w:val="BodyOpsomVVSG"/>
        <w:numPr>
          <w:ilvl w:val="0"/>
          <w:numId w:val="7"/>
        </w:numPr>
      </w:pPr>
      <w:r w:rsidRPr="00364F0F">
        <w:rPr>
          <w:u w:val="single"/>
        </w:rPr>
        <w:t xml:space="preserve">Artikel </w:t>
      </w:r>
      <w:r w:rsidR="004977CB" w:rsidRPr="00364F0F">
        <w:rPr>
          <w:u w:val="single"/>
        </w:rPr>
        <w:t>39bis</w:t>
      </w:r>
      <w:r w:rsidR="00364F0F">
        <w:rPr>
          <w:u w:val="single"/>
        </w:rPr>
        <w:t>:</w:t>
      </w:r>
      <w:r w:rsidR="00882ED5">
        <w:t xml:space="preserve"> </w:t>
      </w:r>
      <w:r w:rsidR="00364F0F">
        <w:t>b</w:t>
      </w:r>
      <w:r w:rsidR="00882ED5">
        <w:t xml:space="preserve">etaling opzeggingsvergoeding in maanden bij onderneming in moeilijkheden. </w:t>
      </w:r>
    </w:p>
    <w:p w14:paraId="509BCF7E" w14:textId="6A93CF82" w:rsidR="0085704F" w:rsidRDefault="006D24E4" w:rsidP="00EB380B">
      <w:pPr>
        <w:pStyle w:val="Titel3VVSG"/>
      </w:pPr>
      <w:bookmarkStart w:id="7" w:name="_Toc191474072"/>
      <w:r>
        <w:t>O</w:t>
      </w:r>
      <w:r w:rsidR="000C0780">
        <w:t xml:space="preserve">ntslagartikelen </w:t>
      </w:r>
      <w:r>
        <w:t xml:space="preserve">voor contractanten uit </w:t>
      </w:r>
      <w:r w:rsidR="000C0780" w:rsidRPr="006D24E4">
        <w:rPr>
          <w:i/>
          <w:iCs/>
        </w:rPr>
        <w:t>andere</w:t>
      </w:r>
      <w:r w:rsidR="000C0780">
        <w:t xml:space="preserve"> wetgeving gelden niet bij ontslag statutair</w:t>
      </w:r>
      <w:r w:rsidR="002C0FA2">
        <w:t>e medewerkers</w:t>
      </w:r>
      <w:bookmarkEnd w:id="7"/>
    </w:p>
    <w:p w14:paraId="2942F8B4" w14:textId="774A4052" w:rsidR="000C0780" w:rsidRDefault="00E61995" w:rsidP="00EB380B">
      <w:pPr>
        <w:pStyle w:val="AlgemenebodytekstVVSG"/>
      </w:pPr>
      <w:r>
        <w:t>Het Decreet Lokaal Bestuur maakt enkel de Arbeidsovereenkomstenwet (grotendeels) van toepassing op het ontslag van een statutair</w:t>
      </w:r>
      <w:r w:rsidR="00971199">
        <w:t xml:space="preserve">e medewerker. </w:t>
      </w:r>
      <w:r>
        <w:t xml:space="preserve">Andere wetgeving bij het ontslag van het contractueel aangesteld personeel, geldt niet op het ontslag van </w:t>
      </w:r>
      <w:r w:rsidRPr="00FF5D16">
        <w:rPr>
          <w:i/>
          <w:iCs/>
        </w:rPr>
        <w:t>statutair</w:t>
      </w:r>
      <w:r>
        <w:t xml:space="preserve"> personeel. </w:t>
      </w:r>
    </w:p>
    <w:p w14:paraId="237B6771" w14:textId="1D8FC863" w:rsidR="00E61995" w:rsidRDefault="00E61995" w:rsidP="00EB380B">
      <w:pPr>
        <w:pStyle w:val="AlgemenebodytekstVVSG"/>
      </w:pPr>
      <w:r>
        <w:lastRenderedPageBreak/>
        <w:t>Enkele voorbeelden:</w:t>
      </w:r>
    </w:p>
    <w:p w14:paraId="1EE5DBB7" w14:textId="01509D97" w:rsidR="009C00D1" w:rsidRDefault="002C06C6" w:rsidP="00785621">
      <w:pPr>
        <w:pStyle w:val="BodyOpsomVVSG"/>
        <w:numPr>
          <w:ilvl w:val="0"/>
          <w:numId w:val="7"/>
        </w:numPr>
      </w:pPr>
      <w:r w:rsidRPr="00B46AFD">
        <w:t>Schorsing opzeggingstermijnen</w:t>
      </w:r>
      <w:r w:rsidR="00BF0867">
        <w:t xml:space="preserve">: </w:t>
      </w:r>
      <w:r w:rsidRPr="003F3272">
        <w:t>bijv. loopbaanonderbreking</w:t>
      </w:r>
      <w:r w:rsidR="00FD54C6">
        <w:t xml:space="preserve">. </w:t>
      </w:r>
      <w:r w:rsidR="00085268" w:rsidRPr="00ED64B0">
        <w:t>Zie punt 3.</w:t>
      </w:r>
      <w:r w:rsidR="00C057F0" w:rsidRPr="00ED64B0">
        <w:t>4</w:t>
      </w:r>
      <w:r w:rsidR="008C6FFA" w:rsidRPr="00ED64B0">
        <w:t xml:space="preserve"> en 3.</w:t>
      </w:r>
      <w:r w:rsidR="00C057F0" w:rsidRPr="00ED64B0">
        <w:t>5</w:t>
      </w:r>
      <w:r w:rsidR="00085268" w:rsidRPr="00ED64B0">
        <w:t xml:space="preserve">. </w:t>
      </w:r>
    </w:p>
    <w:p w14:paraId="46073283" w14:textId="196172BE" w:rsidR="000C5709" w:rsidRPr="00B46AFD" w:rsidRDefault="00B46AFD" w:rsidP="00EB380B">
      <w:pPr>
        <w:pStyle w:val="BodyOpsomVVSG"/>
        <w:numPr>
          <w:ilvl w:val="0"/>
          <w:numId w:val="7"/>
        </w:numPr>
      </w:pPr>
      <w:r w:rsidRPr="00B32A67">
        <w:t xml:space="preserve">Berekening </w:t>
      </w:r>
      <w:r w:rsidR="009C00D1" w:rsidRPr="00B32A67">
        <w:t>opzeggingstermijn: geen opsplitsing prestaties statutair</w:t>
      </w:r>
      <w:r w:rsidR="00971199">
        <w:t>e medewerker in dienst</w:t>
      </w:r>
      <w:r w:rsidR="009C00D1" w:rsidRPr="00B32A67">
        <w:t xml:space="preserve"> vóór 2014 </w:t>
      </w:r>
    </w:p>
    <w:p w14:paraId="1760C1E7" w14:textId="5202C7A2" w:rsidR="009C00D1" w:rsidRDefault="003A4C99" w:rsidP="00EB380B">
      <w:pPr>
        <w:pStyle w:val="AlgemenebodytekstVVSG"/>
      </w:pPr>
      <w:r>
        <w:t>B</w:t>
      </w:r>
      <w:r w:rsidR="00971199">
        <w:t>ij beëindiging van</w:t>
      </w:r>
      <w:r w:rsidR="00603D09">
        <w:t xml:space="preserve"> de arbeidsrelatie met </w:t>
      </w:r>
      <w:r>
        <w:t xml:space="preserve">de </w:t>
      </w:r>
      <w:r w:rsidR="00603D09">
        <w:t>statutair</w:t>
      </w:r>
      <w:r>
        <w:t>e medewerker</w:t>
      </w:r>
      <w:r w:rsidR="00603D09">
        <w:t xml:space="preserve"> </w:t>
      </w:r>
      <w:r>
        <w:t>gelden</w:t>
      </w:r>
      <w:r w:rsidR="000C5709" w:rsidRPr="00E8627A">
        <w:t xml:space="preserve"> </w:t>
      </w:r>
      <w:r w:rsidR="000C5709" w:rsidRPr="000C5709">
        <w:rPr>
          <w:i/>
          <w:iCs/>
          <w:color w:val="702082" w:themeColor="accent3"/>
        </w:rPr>
        <w:t>niet</w:t>
      </w:r>
      <w:r w:rsidR="000C5709" w:rsidRPr="00E8627A">
        <w:t xml:space="preserve"> </w:t>
      </w:r>
      <w:r>
        <w:t xml:space="preserve">de opzegtermijnen </w:t>
      </w:r>
      <w:r w:rsidR="00971199">
        <w:t>bij ontslag</w:t>
      </w:r>
      <w:r w:rsidR="00154A38">
        <w:t xml:space="preserve"> van </w:t>
      </w:r>
      <w:r w:rsidR="000C5709" w:rsidRPr="00E8627A">
        <w:t>een contractueel aangesteld</w:t>
      </w:r>
      <w:r w:rsidR="00971199">
        <w:t>e medewerker</w:t>
      </w:r>
      <w:r w:rsidR="000C5709" w:rsidRPr="00E8627A">
        <w:t xml:space="preserve"> maar </w:t>
      </w:r>
      <w:r w:rsidR="000C5709" w:rsidRPr="000C5709">
        <w:rPr>
          <w:i/>
          <w:iCs/>
          <w:color w:val="702082" w:themeColor="accent3"/>
        </w:rPr>
        <w:t>enkel</w:t>
      </w:r>
      <w:r w:rsidR="000C5709">
        <w:t xml:space="preserve"> </w:t>
      </w:r>
      <w:r w:rsidR="000C5709" w:rsidRPr="00E8627A">
        <w:t>d</w:t>
      </w:r>
      <w:r w:rsidR="00971199">
        <w:t>i</w:t>
      </w:r>
      <w:r w:rsidR="000C5709" w:rsidRPr="00E8627A">
        <w:t xml:space="preserve">e in </w:t>
      </w:r>
      <w:r w:rsidR="00924E6A">
        <w:t xml:space="preserve">artikel 37/2 </w:t>
      </w:r>
      <w:r w:rsidR="000C5709" w:rsidRPr="00E8627A">
        <w:t xml:space="preserve"> Arbeidsovereenkomstenwet</w:t>
      </w:r>
      <w:r w:rsidR="00154A38">
        <w:t xml:space="preserve">: </w:t>
      </w:r>
      <w:r w:rsidR="000C5709" w:rsidRPr="00E8627A">
        <w:t> </w:t>
      </w:r>
    </w:p>
    <w:p w14:paraId="6A0DC669" w14:textId="28DCFDBB" w:rsidR="009C00D1" w:rsidRDefault="000C5709" w:rsidP="00EB380B">
      <w:pPr>
        <w:pStyle w:val="AlgemenebodytekstVVSG"/>
      </w:pPr>
      <w:r w:rsidRPr="00E8627A">
        <w:t xml:space="preserve">Voor </w:t>
      </w:r>
      <w:r w:rsidRPr="00154A38">
        <w:rPr>
          <w:b/>
          <w:bCs/>
        </w:rPr>
        <w:t>contractanten</w:t>
      </w:r>
      <w:r w:rsidRPr="00E8627A">
        <w:t xml:space="preserve"> </w:t>
      </w:r>
      <w:r w:rsidR="00971199">
        <w:t xml:space="preserve">in dienst </w:t>
      </w:r>
      <w:r w:rsidRPr="00E8627A">
        <w:t>vòòr 2014 moet</w:t>
      </w:r>
      <w:r w:rsidR="00CE684A">
        <w:t>en besturen de te berekenen o</w:t>
      </w:r>
      <w:r w:rsidRPr="00E8627A">
        <w:t xml:space="preserve">pzeggingstermijn </w:t>
      </w:r>
      <w:r w:rsidR="00CE684A">
        <w:t>opsplitsen</w:t>
      </w:r>
      <w:r w:rsidR="006B20BA">
        <w:t>.</w:t>
      </w:r>
      <w:r w:rsidR="006B20BA">
        <w:rPr>
          <w:rStyle w:val="Voetnootmarkering"/>
        </w:rPr>
        <w:footnoteReference w:id="8"/>
      </w:r>
    </w:p>
    <w:p w14:paraId="118575F6" w14:textId="40FEBB83" w:rsidR="006C2F57" w:rsidRDefault="00E42E04" w:rsidP="00EB380B">
      <w:pPr>
        <w:pStyle w:val="AlgemenebodytekstVVSG"/>
      </w:pPr>
      <w:r>
        <w:t>V</w:t>
      </w:r>
      <w:r w:rsidR="000C5709" w:rsidRPr="00E8627A">
        <w:t xml:space="preserve">oor </w:t>
      </w:r>
      <w:r w:rsidR="000C5709" w:rsidRPr="00154A38">
        <w:rPr>
          <w:b/>
          <w:bCs/>
        </w:rPr>
        <w:t>statutaire</w:t>
      </w:r>
      <w:r w:rsidR="00154A38">
        <w:rPr>
          <w:b/>
          <w:bCs/>
        </w:rPr>
        <w:t xml:space="preserve"> medewerkers</w:t>
      </w:r>
      <w:r w:rsidR="000C5709" w:rsidRPr="00E8627A">
        <w:t xml:space="preserve"> </w:t>
      </w:r>
      <w:r w:rsidR="00971199">
        <w:t>staan</w:t>
      </w:r>
      <w:r w:rsidR="00193A6A">
        <w:t xml:space="preserve"> d</w:t>
      </w:r>
      <w:r w:rsidR="000C5709" w:rsidRPr="00E8627A">
        <w:t>e opzegtermijnen in</w:t>
      </w:r>
      <w:r w:rsidR="0071482C">
        <w:t xml:space="preserve"> </w:t>
      </w:r>
      <w:r w:rsidR="000C5709" w:rsidRPr="00E8627A">
        <w:t>artikel </w:t>
      </w:r>
      <w:r w:rsidR="0071482C">
        <w:t xml:space="preserve">37, 37/1 en </w:t>
      </w:r>
      <w:r w:rsidR="000C5709" w:rsidRPr="00E8627A">
        <w:t>37/2 Arbeidsovereenkomstenwet</w:t>
      </w:r>
      <w:r w:rsidR="000615B5">
        <w:t>,</w:t>
      </w:r>
      <w:r w:rsidR="003765DF">
        <w:rPr>
          <w:rStyle w:val="Voetnootmarkering"/>
        </w:rPr>
        <w:footnoteReference w:id="9"/>
      </w:r>
      <w:r w:rsidR="000C5709" w:rsidRPr="00E8627A">
        <w:t xml:space="preserve"> </w:t>
      </w:r>
      <w:r w:rsidR="000615B5">
        <w:t>zonder</w:t>
      </w:r>
      <w:r w:rsidR="000C5709" w:rsidRPr="00E8627A">
        <w:t xml:space="preserve"> onderscheid tussen arbeiders en bedienden.</w:t>
      </w:r>
    </w:p>
    <w:p w14:paraId="67B4E28A" w14:textId="2AF355A2" w:rsidR="00FC5F05" w:rsidRDefault="000615B5" w:rsidP="00EB380B">
      <w:pPr>
        <w:pStyle w:val="AlgemenebodytekstVVSG"/>
      </w:pPr>
      <w:r>
        <w:t>Maar</w:t>
      </w:r>
      <w:r w:rsidR="000C5709" w:rsidRPr="00E8627A">
        <w:t xml:space="preserve"> de opzegtermijn </w:t>
      </w:r>
      <w:r>
        <w:t xml:space="preserve">hangt </w:t>
      </w:r>
      <w:r w:rsidR="000C5709" w:rsidRPr="00E8627A">
        <w:t>af van de anciënniteit</w:t>
      </w:r>
      <w:r>
        <w:t>:</w:t>
      </w:r>
      <w:r w:rsidR="00870B33">
        <w:rPr>
          <w:rStyle w:val="Voetnootmarkering"/>
        </w:rPr>
        <w:footnoteReference w:id="10"/>
      </w:r>
      <w:r w:rsidR="000C5709" w:rsidRPr="00E8627A">
        <w:t xml:space="preserve"> </w:t>
      </w:r>
      <w:r>
        <w:t xml:space="preserve">die </w:t>
      </w:r>
      <w:r w:rsidR="000C5709" w:rsidRPr="00E8627A">
        <w:t>begint vanaf de aanstelling of indiensttreding bij het bestuur</w:t>
      </w:r>
      <w:r>
        <w:t xml:space="preserve">, </w:t>
      </w:r>
      <w:r w:rsidR="000C5709" w:rsidRPr="00E8627A">
        <w:t>als statutair of als contractant</w:t>
      </w:r>
    </w:p>
    <w:p w14:paraId="3441B34B" w14:textId="31E96EE3" w:rsidR="004C167C" w:rsidRPr="008C6FFA" w:rsidRDefault="00FC5F05" w:rsidP="00EB380B">
      <w:pPr>
        <w:pStyle w:val="AlgemenebodytekstVVSG"/>
      </w:pPr>
      <w:r w:rsidRPr="008C6FFA">
        <w:t xml:space="preserve">Tip </w:t>
      </w:r>
    </w:p>
    <w:p w14:paraId="6011412F" w14:textId="36C52462" w:rsidR="00E416D0" w:rsidRDefault="00AC57E6" w:rsidP="00EB380B">
      <w:pPr>
        <w:pStyle w:val="AlgemenebodytekstVVSG"/>
      </w:pPr>
      <w:r>
        <w:t>D</w:t>
      </w:r>
      <w:r w:rsidR="000C5709" w:rsidRPr="00E8627A">
        <w:t xml:space="preserve">e toepasselijke opzeggingstermijnen </w:t>
      </w:r>
      <w:r w:rsidR="00BF26F1">
        <w:t xml:space="preserve">bij het ontslag van een </w:t>
      </w:r>
      <w:r w:rsidR="000C5709" w:rsidRPr="00E8627A">
        <w:t>statutair</w:t>
      </w:r>
      <w:r w:rsidR="00BF26F1">
        <w:t>e medewerker</w:t>
      </w:r>
      <w:r>
        <w:t xml:space="preserve"> vind je in het goede o</w:t>
      </w:r>
      <w:r w:rsidR="00A5082A">
        <w:t>verzicht van de FOD Werk</w:t>
      </w:r>
      <w:r w:rsidR="000C5709" w:rsidRPr="00E8627A">
        <w:t>:  </w:t>
      </w:r>
    </w:p>
    <w:p w14:paraId="345F8FFF" w14:textId="3BB63890" w:rsidR="000C5709" w:rsidRDefault="008771E1" w:rsidP="002B0E86">
      <w:pPr>
        <w:pStyle w:val="AlgemenebodytekstVVSG"/>
      </w:pPr>
      <w:hyperlink r:id="rId11" w:history="1">
        <w:r w:rsidRPr="002C2263">
          <w:rPr>
            <w:rStyle w:val="Hyperlink"/>
          </w:rPr>
          <w:t>https://werk.belgie.be/nl/themas/arbeidsovereenkomsten/einde-van-de-arbeidsovereenkomst/einde-van-de-arbeidsovereenkomst-10</w:t>
        </w:r>
      </w:hyperlink>
      <w:r w:rsidR="000C5709" w:rsidRPr="00E8627A">
        <w:t>. </w:t>
      </w:r>
    </w:p>
    <w:p w14:paraId="123E474D" w14:textId="3E738FA1" w:rsidR="00AC75AF" w:rsidRDefault="003B7B35" w:rsidP="00EB380B">
      <w:pPr>
        <w:pStyle w:val="Titel3VVSG"/>
      </w:pPr>
      <w:bookmarkStart w:id="8" w:name="_Toc191474073"/>
      <w:r>
        <w:t>Ambtshalve ontslag</w:t>
      </w:r>
      <w:r w:rsidR="00F15B57">
        <w:t xml:space="preserve"> niet </w:t>
      </w:r>
      <w:r w:rsidR="00D417DB">
        <w:t xml:space="preserve">zomaar </w:t>
      </w:r>
      <w:r w:rsidR="00F15B57">
        <w:t>van toepassing op contractanten</w:t>
      </w:r>
      <w:bookmarkEnd w:id="8"/>
    </w:p>
    <w:p w14:paraId="13B52725" w14:textId="2AFB1192" w:rsidR="00F15B57" w:rsidRDefault="003B7B35" w:rsidP="00EB380B">
      <w:pPr>
        <w:pStyle w:val="AlgemenebodytekstVVSG"/>
      </w:pPr>
      <w:r>
        <w:t>Enkele situaties</w:t>
      </w:r>
      <w:r w:rsidR="00F15B57">
        <w:t xml:space="preserve"> die aanleiding geven tot de</w:t>
      </w:r>
      <w:r>
        <w:t xml:space="preserve"> ambtshalve</w:t>
      </w:r>
      <w:r w:rsidR="00F15B57">
        <w:t xml:space="preserve"> definitieve ambtsneerlegging van </w:t>
      </w:r>
      <w:r w:rsidR="00971199">
        <w:t xml:space="preserve">de </w:t>
      </w:r>
      <w:r w:rsidR="00F15B57">
        <w:t>statutair</w:t>
      </w:r>
      <w:r w:rsidR="00971199">
        <w:t>e medewerkers</w:t>
      </w:r>
      <w:r w:rsidR="00F15B57">
        <w:t xml:space="preserve">, </w:t>
      </w:r>
      <w:r>
        <w:t xml:space="preserve">zijn </w:t>
      </w:r>
      <w:r w:rsidRPr="00FF5D16">
        <w:rPr>
          <w:b/>
          <w:bCs/>
        </w:rPr>
        <w:t xml:space="preserve">niet </w:t>
      </w:r>
      <w:r w:rsidR="00D417DB">
        <w:rPr>
          <w:b/>
          <w:bCs/>
        </w:rPr>
        <w:t xml:space="preserve">zomaar </w:t>
      </w:r>
      <w:r>
        <w:t xml:space="preserve">van toepassing op het ontslag van </w:t>
      </w:r>
      <w:r w:rsidR="00971199">
        <w:t xml:space="preserve">de </w:t>
      </w:r>
      <w:r>
        <w:t>contractuel</w:t>
      </w:r>
      <w:r w:rsidR="00971199">
        <w:t>e medewerker</w:t>
      </w:r>
      <w:r>
        <w:t>:</w:t>
      </w:r>
    </w:p>
    <w:p w14:paraId="027D5D69" w14:textId="5585EE55" w:rsidR="001E630B" w:rsidRDefault="001E630B" w:rsidP="00EB380B">
      <w:pPr>
        <w:pStyle w:val="AlgemenebodytekstVVSG"/>
      </w:pPr>
      <w:r>
        <w:t xml:space="preserve">Ambtshalve </w:t>
      </w:r>
      <w:r w:rsidR="00FF5D16">
        <w:t>eindigt</w:t>
      </w:r>
      <w:r>
        <w:t xml:space="preserve"> de hoedanigheid van </w:t>
      </w:r>
      <w:r w:rsidR="00971199">
        <w:t xml:space="preserve">een </w:t>
      </w:r>
      <w:r>
        <w:t>statutair</w:t>
      </w:r>
      <w:r w:rsidR="00971199">
        <w:t>e medewerker</w:t>
      </w:r>
      <w:r>
        <w:t xml:space="preserve"> als:</w:t>
      </w:r>
      <w:r>
        <w:rPr>
          <w:rStyle w:val="Voetnootmarkering"/>
        </w:rPr>
        <w:footnoteReference w:id="11"/>
      </w:r>
    </w:p>
    <w:p w14:paraId="428FAB48" w14:textId="606F4467" w:rsidR="00CD52FF" w:rsidRDefault="001E630B" w:rsidP="00EB380B">
      <w:pPr>
        <w:pStyle w:val="BodyOpsomVVSG"/>
        <w:numPr>
          <w:ilvl w:val="0"/>
          <w:numId w:val="7"/>
        </w:numPr>
      </w:pPr>
      <w:r>
        <w:t xml:space="preserve">de statutaire aanstelling onregelmatig werd bevonden binnen de termijn voor beroep tot nietigverklaring bij de Raad van State of, als </w:t>
      </w:r>
      <w:r w:rsidR="00B3378C">
        <w:t xml:space="preserve">een </w:t>
      </w:r>
      <w:r>
        <w:t>beroep</w:t>
      </w:r>
      <w:r w:rsidR="00B3378C">
        <w:t xml:space="preserve"> tot nietigverklaring</w:t>
      </w:r>
      <w:r>
        <w:t xml:space="preserve"> is ingesteld, tijdens de procedure</w:t>
      </w:r>
      <w:r w:rsidR="00091C4B">
        <w:t>,</w:t>
      </w:r>
    </w:p>
    <w:p w14:paraId="02E50516" w14:textId="2FE42171" w:rsidR="00CD52FF" w:rsidRDefault="00D417DB" w:rsidP="00EB380B">
      <w:pPr>
        <w:pStyle w:val="BodyOpsomVVSG"/>
        <w:numPr>
          <w:ilvl w:val="0"/>
          <w:numId w:val="7"/>
        </w:numPr>
      </w:pPr>
      <w:r>
        <w:t xml:space="preserve">de </w:t>
      </w:r>
      <w:r w:rsidR="001E630B">
        <w:t xml:space="preserve">statutaire </w:t>
      </w:r>
      <w:r>
        <w:t>medewerker</w:t>
      </w:r>
      <w:r w:rsidR="001E630B">
        <w:t xml:space="preserve"> niet meer voldoet aan </w:t>
      </w:r>
      <w:r w:rsidR="000408AE">
        <w:t>de</w:t>
      </w:r>
      <w:r w:rsidR="001E630B">
        <w:t xml:space="preserve"> </w:t>
      </w:r>
      <w:r w:rsidR="00091C4B">
        <w:t xml:space="preserve">voorwaarden van </w:t>
      </w:r>
      <w:r w:rsidR="001E630B">
        <w:t>nationaliteit</w:t>
      </w:r>
      <w:r w:rsidR="000408AE">
        <w:t>,</w:t>
      </w:r>
      <w:r w:rsidR="001E630B">
        <w:t xml:space="preserve"> </w:t>
      </w:r>
      <w:r w:rsidR="00091C4B">
        <w:t xml:space="preserve">de </w:t>
      </w:r>
      <w:r w:rsidR="001E630B">
        <w:t>burgerlijke en politieke rechten</w:t>
      </w:r>
      <w:r w:rsidR="00091C4B">
        <w:t xml:space="preserve"> niet meer geniet</w:t>
      </w:r>
      <w:r w:rsidR="001E630B">
        <w:t xml:space="preserve">, of medische </w:t>
      </w:r>
      <w:r w:rsidR="00091C4B">
        <w:t>on</w:t>
      </w:r>
      <w:r w:rsidR="001E630B">
        <w:t>geschikt</w:t>
      </w:r>
      <w:r w:rsidR="00091C4B">
        <w:t xml:space="preserve"> werd verklaard</w:t>
      </w:r>
      <w:r w:rsidR="001E630B">
        <w:t xml:space="preserve"> voor de functie</w:t>
      </w:r>
      <w:r w:rsidR="00091C4B">
        <w:t>,</w:t>
      </w:r>
      <w:r w:rsidR="002672AD" w:rsidRPr="000408AE">
        <w:rPr>
          <w:vertAlign w:val="superscript"/>
        </w:rPr>
        <w:footnoteReference w:id="12"/>
      </w:r>
    </w:p>
    <w:p w14:paraId="196D731D" w14:textId="1D3E5EF8" w:rsidR="003B7B35" w:rsidRDefault="00B05EF3" w:rsidP="00EB380B">
      <w:pPr>
        <w:pStyle w:val="BodyOpsomVVSG"/>
        <w:numPr>
          <w:ilvl w:val="0"/>
          <w:numId w:val="7"/>
        </w:numPr>
      </w:pPr>
      <w:r>
        <w:t xml:space="preserve">de ambtsneerlegging van </w:t>
      </w:r>
      <w:r w:rsidR="00D417DB">
        <w:t>de</w:t>
      </w:r>
      <w:r>
        <w:t xml:space="preserve"> statutair</w:t>
      </w:r>
      <w:r w:rsidR="00D417DB">
        <w:t>e medewerker</w:t>
      </w:r>
      <w:r>
        <w:t xml:space="preserve"> volgt uit</w:t>
      </w:r>
      <w:r w:rsidR="001E630B">
        <w:t xml:space="preserve"> burgerlijke </w:t>
      </w:r>
      <w:r>
        <w:t>of</w:t>
      </w:r>
      <w:r w:rsidR="001E630B">
        <w:t xml:space="preserve"> strafwetten.</w:t>
      </w:r>
    </w:p>
    <w:p w14:paraId="3469CAE3" w14:textId="2FDC6022" w:rsidR="00EA07AB" w:rsidRPr="006E7A54" w:rsidRDefault="00D612E5" w:rsidP="00EB380B">
      <w:pPr>
        <w:pStyle w:val="AlgemenebodytekstVVSG"/>
      </w:pPr>
      <w:r w:rsidRPr="006E7A54">
        <w:lastRenderedPageBreak/>
        <w:t xml:space="preserve">Stel dat een </w:t>
      </w:r>
      <w:r w:rsidR="00A85289" w:rsidRPr="006E7A54">
        <w:rPr>
          <w:i/>
          <w:iCs/>
        </w:rPr>
        <w:t>contractant</w:t>
      </w:r>
      <w:r w:rsidR="00A85289" w:rsidRPr="006E7A54">
        <w:t xml:space="preserve"> veroordeeld wordt en </w:t>
      </w:r>
      <w:r w:rsidR="001A211B" w:rsidRPr="006E7A54">
        <w:t xml:space="preserve">geen openbaar ambt meer mag uitoefenen, </w:t>
      </w:r>
      <w:r w:rsidRPr="006E7A54">
        <w:t xml:space="preserve">mag hij </w:t>
      </w:r>
      <w:r w:rsidR="001A211B" w:rsidRPr="006E7A54">
        <w:t>door het bestuur ontslagen worden</w:t>
      </w:r>
      <w:r w:rsidR="00792566" w:rsidRPr="006E7A54">
        <w:t>?</w:t>
      </w:r>
      <w:r w:rsidR="001A211B" w:rsidRPr="006E7A54">
        <w:t xml:space="preserve"> </w:t>
      </w:r>
    </w:p>
    <w:p w14:paraId="776180CC" w14:textId="41730291" w:rsidR="00361C8D" w:rsidRDefault="00915DAE" w:rsidP="00EB380B">
      <w:pPr>
        <w:pStyle w:val="BodyOpsomVVSG"/>
        <w:numPr>
          <w:ilvl w:val="0"/>
          <w:numId w:val="7"/>
        </w:numPr>
      </w:pPr>
      <w:r>
        <w:t>Dat mag, m</w:t>
      </w:r>
      <w:r w:rsidR="00DE31B8">
        <w:t>et</w:t>
      </w:r>
      <w:r>
        <w:t xml:space="preserve"> een opzeggingstermijn of </w:t>
      </w:r>
      <w:r w:rsidR="004757C7">
        <w:t>opzeggingsvergoeding</w:t>
      </w:r>
      <w:r w:rsidR="00325B43">
        <w:t>: v</w:t>
      </w:r>
      <w:r w:rsidR="000A690F">
        <w:t xml:space="preserve">olgens de Arbeidsovereenkomstenwet heeft de </w:t>
      </w:r>
      <w:r>
        <w:t xml:space="preserve">werkgever een ruime ontslagvrijheid. </w:t>
      </w:r>
      <w:r w:rsidR="00216C00">
        <w:t xml:space="preserve">Onderzoek </w:t>
      </w:r>
      <w:r w:rsidR="00C64451">
        <w:t>d</w:t>
      </w:r>
      <w:r w:rsidR="00E56CB3">
        <w:t>e concrete</w:t>
      </w:r>
      <w:r w:rsidR="001A211B">
        <w:t xml:space="preserve"> omstandigheden van de zaak </w:t>
      </w:r>
      <w:r w:rsidR="00216C00">
        <w:t xml:space="preserve">en ga na of </w:t>
      </w:r>
      <w:r w:rsidR="00BF2055">
        <w:t>er geen</w:t>
      </w:r>
      <w:r w:rsidR="009B5D8B">
        <w:t xml:space="preserve"> sprake is van kennelijk onredelijk ontslag. </w:t>
      </w:r>
      <w:r w:rsidR="00F074C3">
        <w:t xml:space="preserve">Ter vergelijking: in </w:t>
      </w:r>
      <w:r w:rsidR="009B5D8B">
        <w:t>dezelfde situatie van een statutair</w:t>
      </w:r>
      <w:r w:rsidR="00F074C3">
        <w:t xml:space="preserve">e medewerker </w:t>
      </w:r>
      <w:r w:rsidR="00D612E5">
        <w:t xml:space="preserve">wordt de arbeidsrelatie </w:t>
      </w:r>
      <w:r w:rsidR="00D612E5" w:rsidRPr="00F074C3">
        <w:rPr>
          <w:i/>
          <w:iCs/>
        </w:rPr>
        <w:t>ambtshalve</w:t>
      </w:r>
      <w:r w:rsidR="00D612E5">
        <w:t xml:space="preserve"> beëindigd. </w:t>
      </w:r>
    </w:p>
    <w:p w14:paraId="3DA69B07" w14:textId="7BCFDCCB" w:rsidR="00C937F2" w:rsidRDefault="00C937F2" w:rsidP="00EB380B">
      <w:pPr>
        <w:pStyle w:val="BodyOpsomVVSG"/>
        <w:numPr>
          <w:ilvl w:val="0"/>
          <w:numId w:val="7"/>
        </w:numPr>
      </w:pPr>
      <w:r>
        <w:t xml:space="preserve">In bepaalde situaties is misschien een ontslag om dringende reden te verantwoorden, bijv. </w:t>
      </w:r>
      <w:r w:rsidR="00EC6E09">
        <w:t>na bepaalde</w:t>
      </w:r>
      <w:r>
        <w:t xml:space="preserve"> strafrechtelijke veroordeling</w:t>
      </w:r>
      <w:r w:rsidR="00EC6E09">
        <w:t>en</w:t>
      </w:r>
      <w:r>
        <w:t>.</w:t>
      </w:r>
    </w:p>
    <w:p w14:paraId="24E64402" w14:textId="61714C63" w:rsidR="00361C8D" w:rsidRDefault="00EA07AB" w:rsidP="00EB380B">
      <w:pPr>
        <w:pStyle w:val="BodyOpsomVVSG"/>
        <w:numPr>
          <w:ilvl w:val="0"/>
          <w:numId w:val="7"/>
        </w:numPr>
      </w:pPr>
      <w:r>
        <w:t xml:space="preserve">Als alternatief </w:t>
      </w:r>
      <w:r w:rsidR="0095460E">
        <w:t xml:space="preserve">kan </w:t>
      </w:r>
      <w:r>
        <w:t>het bestuur een ontbind</w:t>
      </w:r>
      <w:r w:rsidR="007B2E6C">
        <w:t>ende voorwaarde</w:t>
      </w:r>
      <w:r w:rsidR="008068D3">
        <w:rPr>
          <w:rStyle w:val="Voetnootmarkering"/>
        </w:rPr>
        <w:footnoteReference w:id="13"/>
      </w:r>
      <w:r w:rsidR="007B2E6C">
        <w:t xml:space="preserve"> in de arbeidsovereenkomst </w:t>
      </w:r>
      <w:r>
        <w:t xml:space="preserve">opnemen. Heel concreet </w:t>
      </w:r>
      <w:r w:rsidR="0095460E">
        <w:t>komt het bestuur bi</w:t>
      </w:r>
      <w:r>
        <w:t xml:space="preserve">j aanwerving </w:t>
      </w:r>
      <w:r w:rsidR="0095460E">
        <w:t>met</w:t>
      </w:r>
      <w:r>
        <w:t xml:space="preserve"> de contractant overeen dat het </w:t>
      </w:r>
      <w:r w:rsidR="0095460E">
        <w:t>arbeids</w:t>
      </w:r>
      <w:r>
        <w:t xml:space="preserve">contract </w:t>
      </w:r>
      <w:r w:rsidRPr="007B2E6C">
        <w:rPr>
          <w:i/>
          <w:iCs/>
        </w:rPr>
        <w:t>automatisch</w:t>
      </w:r>
      <w:r>
        <w:t xml:space="preserve"> ontbonden wordt</w:t>
      </w:r>
      <w:r w:rsidR="00361C8D">
        <w:t xml:space="preserve"> in volgende </w:t>
      </w:r>
      <w:r w:rsidR="009A09ED">
        <w:t>situaties</w:t>
      </w:r>
      <w:r w:rsidR="00361C8D">
        <w:t xml:space="preserve">: … </w:t>
      </w:r>
    </w:p>
    <w:p w14:paraId="4EB22B76" w14:textId="668A7C43" w:rsidR="00EA07AB" w:rsidRPr="002672AD" w:rsidRDefault="00361C8D" w:rsidP="00EB380B">
      <w:pPr>
        <w:pStyle w:val="BodyOpsomVVSG"/>
      </w:pPr>
      <w:r w:rsidRPr="002672AD">
        <w:t xml:space="preserve">(in te vullen door het bestuur, bijv. </w:t>
      </w:r>
      <w:r w:rsidR="0095460E">
        <w:t>als</w:t>
      </w:r>
      <w:r w:rsidRPr="002672AD">
        <w:t xml:space="preserve"> de betrokkene niet meer voldoet aan de voor zijn functie geldende nationaliteitsvereiste, of de burgerlijke en politieke rechten niet meer geniet, of zijn medische ongeschiktheid voor de functie</w:t>
      </w:r>
      <w:r w:rsidR="002672AD" w:rsidRPr="002672AD">
        <w:rPr>
          <w:rStyle w:val="Voetnootmarkering"/>
          <w:i/>
          <w:iCs/>
        </w:rPr>
        <w:footnoteReference w:id="14"/>
      </w:r>
      <w:r w:rsidRPr="002672AD">
        <w:t xml:space="preserve"> behoorlijk werd vastgesteld</w:t>
      </w:r>
      <w:r w:rsidR="00F12775" w:rsidRPr="002672AD">
        <w:t xml:space="preserve">, of </w:t>
      </w:r>
      <w:r w:rsidRPr="002672AD">
        <w:t>zich in een toestand bevindt waarin de toepassing van de burgerlijke wetten en van de strafwetten de ambtsneerlegging tot gevolg heeft</w:t>
      </w:r>
      <w:r w:rsidR="00F12775" w:rsidRPr="002672AD">
        <w:t>)</w:t>
      </w:r>
    </w:p>
    <w:p w14:paraId="0E6C7774" w14:textId="3F225A20" w:rsidR="002E6C3C" w:rsidRDefault="00BC5681" w:rsidP="00EB380B">
      <w:pPr>
        <w:pStyle w:val="Titel3VVSG"/>
      </w:pPr>
      <w:bookmarkStart w:id="9" w:name="_Toc191474074"/>
      <w:r>
        <w:t xml:space="preserve">Nieuwe ontslagregeling geldt niet voor </w:t>
      </w:r>
      <w:r w:rsidR="00D417DB">
        <w:t>de</w:t>
      </w:r>
      <w:r>
        <w:t xml:space="preserve"> rechtstreeks betoelaagd</w:t>
      </w:r>
      <w:r w:rsidR="00D417DB">
        <w:t>e medewerkers</w:t>
      </w:r>
      <w:r>
        <w:t xml:space="preserve"> in het gemeentelijk onderwijs</w:t>
      </w:r>
      <w:bookmarkEnd w:id="9"/>
    </w:p>
    <w:p w14:paraId="31C93A7C" w14:textId="49D6F6B8" w:rsidR="00BC5681" w:rsidRDefault="00D417DB" w:rsidP="00EB380B">
      <w:pPr>
        <w:pStyle w:val="AlgemenebodytekstVVSG"/>
      </w:pPr>
      <w:r>
        <w:t>De medewerkers</w:t>
      </w:r>
      <w:r w:rsidR="00BC5681">
        <w:t xml:space="preserve"> van lokale besturen</w:t>
      </w:r>
      <w:r w:rsidR="00DE31B8">
        <w:t xml:space="preserve"> </w:t>
      </w:r>
      <w:r w:rsidR="00BC5681">
        <w:t>in het gemeentelijk onderwijs</w:t>
      </w:r>
      <w:r>
        <w:t xml:space="preserve"> kunnen</w:t>
      </w:r>
      <w:r w:rsidR="00BC5681">
        <w:t xml:space="preserve"> onderverdeeld worden in twee groepen:</w:t>
      </w:r>
    </w:p>
    <w:p w14:paraId="3E92A461" w14:textId="0B25C5AF" w:rsidR="00BC5681" w:rsidRDefault="00BC5681" w:rsidP="00EB380B">
      <w:pPr>
        <w:pStyle w:val="AlgemenebodytekstVVSG"/>
      </w:pPr>
      <w:r>
        <w:t xml:space="preserve">Aan de ene kant zijn er de medewerkers die rechtstreeks betoelaagd worden door het departement onderwijs. Vaak </w:t>
      </w:r>
      <w:r w:rsidR="00BD4E7D">
        <w:t>gaat het om leerkrachten</w:t>
      </w:r>
      <w:r w:rsidR="000F0D52">
        <w:t xml:space="preserve">: </w:t>
      </w:r>
      <w:r w:rsidR="00BD4E7D">
        <w:t xml:space="preserve">medewerkers met een lesopdracht. Zij volgen de wetgeving onderwijs, concreet vervat in </w:t>
      </w:r>
      <w:r>
        <w:t xml:space="preserve">het Decreet van 27 maart 1991 betreffende de rechtspositieregeling van sommige personeelsleden van het gesubsidieerd onderwijs en de gesubsidieerde centra voor leerlingenbegeleiding. Daarin staan specifieke regels voor het ontslag van </w:t>
      </w:r>
      <w:r w:rsidR="00AC57E6">
        <w:t>de medewerkers</w:t>
      </w:r>
      <w:r>
        <w:t xml:space="preserve"> in het gemeentelijk onderwijs. </w:t>
      </w:r>
      <w:r w:rsidR="00914F90">
        <w:t xml:space="preserve">De </w:t>
      </w:r>
      <w:r w:rsidR="00331B50">
        <w:t>nieuwe maar algemene</w:t>
      </w:r>
      <w:r w:rsidR="00914F90">
        <w:t xml:space="preserve"> ontslagregeling van het lokaleoverheidspersoneel</w:t>
      </w:r>
      <w:r w:rsidR="00897656">
        <w:t xml:space="preserve"> </w:t>
      </w:r>
      <w:r w:rsidR="00914F90">
        <w:t xml:space="preserve">in artikel 194/1 Decreet Lokaal Bestuur geldt niet voor hen. </w:t>
      </w:r>
    </w:p>
    <w:p w14:paraId="4513CA20" w14:textId="7A9114BC" w:rsidR="00BC5681" w:rsidRDefault="00BD4E7D" w:rsidP="00EB380B">
      <w:pPr>
        <w:pStyle w:val="AlgemenebodytekstVVSG"/>
      </w:pPr>
      <w:r>
        <w:t xml:space="preserve">Aan de andere kant zijn er de medewerkers die hun salaris van de </w:t>
      </w:r>
      <w:r w:rsidR="009F025E">
        <w:t xml:space="preserve">inrichtende macht, de </w:t>
      </w:r>
      <w:r>
        <w:t>gemeente</w:t>
      </w:r>
      <w:r w:rsidR="009F025E">
        <w:t>,</w:t>
      </w:r>
      <w:r>
        <w:t xml:space="preserve"> ontvangen. </w:t>
      </w:r>
      <w:r w:rsidR="00914F90">
        <w:t xml:space="preserve">De nieuwe ontslagregels uit het decreet Lokaal Bestuur zijn van toepassing op </w:t>
      </w:r>
      <w:r w:rsidR="00897656">
        <w:t>de medewerker die</w:t>
      </w:r>
      <w:r w:rsidR="00914F90">
        <w:t xml:space="preserve"> zijn salaris van </w:t>
      </w:r>
      <w:r w:rsidR="009F025E">
        <w:t xml:space="preserve">de gemeente </w:t>
      </w:r>
      <w:r w:rsidR="00914F90">
        <w:t>ontvangt.</w:t>
      </w:r>
    </w:p>
    <w:p w14:paraId="26898C97" w14:textId="192A7F90" w:rsidR="00185C80" w:rsidRDefault="00185C80" w:rsidP="00EB380B">
      <w:pPr>
        <w:pStyle w:val="Titel2VVSG"/>
      </w:pPr>
      <w:bookmarkStart w:id="10" w:name="_Toc191474075"/>
      <w:r>
        <w:t>Inwerkingtreding en lopende evaluatie- en tuchtprocedures</w:t>
      </w:r>
      <w:bookmarkEnd w:id="10"/>
    </w:p>
    <w:p w14:paraId="05E34251" w14:textId="7F1BC9A2" w:rsidR="00185C80" w:rsidRPr="00E15458" w:rsidRDefault="00185C80" w:rsidP="00EB380B">
      <w:pPr>
        <w:pStyle w:val="AlgemenebodytekstVVSG"/>
      </w:pPr>
      <w:r w:rsidRPr="00E15458">
        <w:t xml:space="preserve">Vanaf 1 oktober 2023 gelden de ontslagregels in de Arbeidsovereenkomstenwet voor de statutaire </w:t>
      </w:r>
      <w:r w:rsidR="00E62507">
        <w:t>medewerkers</w:t>
      </w:r>
      <w:r w:rsidRPr="00E15458">
        <w:t xml:space="preserve"> van de lokale besturen.</w:t>
      </w:r>
      <w:r w:rsidR="00856711" w:rsidRPr="00856711">
        <w:rPr>
          <w:rStyle w:val="Voetnootmarkering"/>
        </w:rPr>
        <w:t xml:space="preserve"> </w:t>
      </w:r>
      <w:r w:rsidR="00856711">
        <w:rPr>
          <w:rStyle w:val="Voetnootmarkering"/>
        </w:rPr>
        <w:footnoteReference w:id="15"/>
      </w:r>
      <w:r w:rsidRPr="00E15458">
        <w:t xml:space="preserve"> </w:t>
      </w:r>
    </w:p>
    <w:p w14:paraId="7A73DF82" w14:textId="4D57AE03" w:rsidR="00185C80" w:rsidRPr="00E15458" w:rsidRDefault="00185C80" w:rsidP="00EB380B">
      <w:pPr>
        <w:pStyle w:val="AlgemenebodytekstVVSG"/>
      </w:pPr>
      <w:r w:rsidRPr="00E15458">
        <w:t xml:space="preserve">Toch </w:t>
      </w:r>
      <w:r w:rsidR="00E94C8F">
        <w:t>kunnen</w:t>
      </w:r>
      <w:r w:rsidRPr="00E15458">
        <w:t xml:space="preserve"> besturen vanaf </w:t>
      </w:r>
      <w:r w:rsidRPr="003D0E09">
        <w:t>oktober</w:t>
      </w:r>
      <w:r w:rsidR="00FB0CEC" w:rsidRPr="003D0E09">
        <w:t xml:space="preserve"> 2023 </w:t>
      </w:r>
      <w:r w:rsidRPr="003D0E09">
        <w:t>dat nieuwe Decreet</w:t>
      </w:r>
      <w:r w:rsidR="00E94C8F" w:rsidRPr="003D0E09">
        <w:t xml:space="preserve"> toepassen</w:t>
      </w:r>
      <w:r w:rsidRPr="003D0E09">
        <w:t xml:space="preserve">, zonder hun lokale rechtspositieregeling </w:t>
      </w:r>
      <w:r w:rsidR="00971199" w:rsidRPr="003D0E09">
        <w:t xml:space="preserve">te </w:t>
      </w:r>
      <w:r w:rsidRPr="003D0E09">
        <w:t>moeten wijzigen.</w:t>
      </w:r>
      <w:r w:rsidR="00FB0CEC" w:rsidRPr="003D0E09">
        <w:t xml:space="preserve"> Het uitvoeringsbesluit van 12 januari 2024 is </w:t>
      </w:r>
      <w:r w:rsidR="003D0E09" w:rsidRPr="003D0E09">
        <w:t xml:space="preserve">op 1 februari 2024 gepubliceerd in </w:t>
      </w:r>
      <w:r w:rsidR="00796ED5" w:rsidRPr="003D0E09">
        <w:t>het Belgisch Staatsblad</w:t>
      </w:r>
      <w:r w:rsidR="003D0E09" w:rsidRPr="003D0E09">
        <w:t xml:space="preserve"> (inwerkingtreding 11 februari 2024)</w:t>
      </w:r>
      <w:r w:rsidR="00796ED5" w:rsidRPr="003D0E09">
        <w:t>.</w:t>
      </w:r>
      <w:r w:rsidR="00796ED5">
        <w:t xml:space="preserve"> </w:t>
      </w:r>
    </w:p>
    <w:p w14:paraId="4A52865F" w14:textId="1B725C8B" w:rsidR="00185C80" w:rsidRPr="00E15458" w:rsidRDefault="00185C80" w:rsidP="00EB380B">
      <w:pPr>
        <w:pStyle w:val="AlgemenebodytekstVVSG"/>
      </w:pPr>
      <w:r w:rsidRPr="00E15458">
        <w:t>We geven enkele belangrijke aandachtspunten mee:</w:t>
      </w:r>
    </w:p>
    <w:p w14:paraId="5AF9C5FF" w14:textId="087D99C5" w:rsidR="00185C80" w:rsidRDefault="00185C80" w:rsidP="00EB380B">
      <w:pPr>
        <w:pStyle w:val="BodyOpsomVVSG"/>
      </w:pPr>
      <w:r>
        <w:lastRenderedPageBreak/>
        <w:t>(</w:t>
      </w:r>
      <w:r w:rsidRPr="00857E98">
        <w:rPr>
          <w:u w:val="single"/>
        </w:rPr>
        <w:t>aandachtspunt 1</w:t>
      </w:r>
      <w:r>
        <w:t xml:space="preserve">) </w:t>
      </w:r>
      <w:r w:rsidRPr="00E15458">
        <w:t xml:space="preserve">Een bestuur dat een </w:t>
      </w:r>
      <w:r w:rsidR="000D2264">
        <w:t>statutaire of contractuele medewerker</w:t>
      </w:r>
      <w:r w:rsidRPr="00E15458">
        <w:t xml:space="preserve"> ontslaat, moet </w:t>
      </w:r>
      <w:r w:rsidR="00696179">
        <w:t xml:space="preserve">eerst </w:t>
      </w:r>
      <w:r w:rsidRPr="00E15458">
        <w:t>een minder verregaande maatregel</w:t>
      </w:r>
      <w:r w:rsidR="00696179">
        <w:t xml:space="preserve"> overwegen, </w:t>
      </w:r>
      <w:r w:rsidRPr="00E15458">
        <w:t>zoals herplaatsing, terbeschikkingstelling of overdracht</w:t>
      </w:r>
      <w:r w:rsidR="009E2BE6">
        <w:t>.</w:t>
      </w:r>
      <w:r w:rsidR="009E2BE6">
        <w:rPr>
          <w:rStyle w:val="Voetnootmarkering"/>
        </w:rPr>
        <w:footnoteReference w:id="16"/>
      </w:r>
      <w:r w:rsidRPr="00E15458">
        <w:t xml:space="preserve"> </w:t>
      </w:r>
    </w:p>
    <w:p w14:paraId="4E720B55" w14:textId="4A5C9D6A" w:rsidR="007829D6" w:rsidRPr="001C40CC" w:rsidRDefault="00185C80" w:rsidP="00EB380B">
      <w:pPr>
        <w:pStyle w:val="BodyOpsomVVSG"/>
      </w:pPr>
      <w:r>
        <w:t>(</w:t>
      </w:r>
      <w:r w:rsidRPr="00857E98">
        <w:rPr>
          <w:u w:val="single"/>
        </w:rPr>
        <w:t>aandachtspunt 2</w:t>
      </w:r>
      <w:r>
        <w:t xml:space="preserve">) </w:t>
      </w:r>
      <w:r w:rsidRPr="00E15458">
        <w:t xml:space="preserve">Een bestuur is niet verplicht om </w:t>
      </w:r>
      <w:r w:rsidR="0090239D">
        <w:t xml:space="preserve">vaker of sneller te ontslaan: </w:t>
      </w:r>
      <w:r w:rsidRPr="00E15458">
        <w:t>het kan beslissen om de eigen ontslagvrijheid in te (blijven) perken</w:t>
      </w:r>
      <w:r w:rsidR="00402D60">
        <w:t>. Z</w:t>
      </w:r>
      <w:r w:rsidR="007829D6" w:rsidRPr="001C40CC">
        <w:t xml:space="preserve">ie punt </w:t>
      </w:r>
      <w:r w:rsidR="001C08CC" w:rsidRPr="001C40CC">
        <w:t>1.</w:t>
      </w:r>
      <w:r w:rsidR="008B6F17">
        <w:t>5</w:t>
      </w:r>
      <w:r w:rsidR="007B46A8" w:rsidRPr="001C40CC">
        <w:t xml:space="preserve">: </w:t>
      </w:r>
      <w:r w:rsidR="008B6F17">
        <w:t>Vrijwillige ontslagbeperking mogelijk</w:t>
      </w:r>
      <w:r w:rsidR="007829D6" w:rsidRPr="001C40CC">
        <w:t>.</w:t>
      </w:r>
    </w:p>
    <w:p w14:paraId="5B96F968" w14:textId="27B46B64" w:rsidR="005F170C" w:rsidRPr="001C40CC" w:rsidRDefault="00185C80" w:rsidP="00EB380B">
      <w:pPr>
        <w:pStyle w:val="BodyOpsomVVSG"/>
      </w:pPr>
      <w:r>
        <w:t>(</w:t>
      </w:r>
      <w:r w:rsidRPr="00857E98">
        <w:rPr>
          <w:u w:val="single"/>
        </w:rPr>
        <w:t>aandachtspunt 3</w:t>
      </w:r>
      <w:r>
        <w:t xml:space="preserve">) </w:t>
      </w:r>
      <w:r w:rsidR="0095460E">
        <w:t>Als</w:t>
      </w:r>
      <w:r w:rsidRPr="00E15458">
        <w:t xml:space="preserve"> besturen vanaf 1 oktober </w:t>
      </w:r>
      <w:r w:rsidR="0095460E">
        <w:t xml:space="preserve">2023 </w:t>
      </w:r>
      <w:r w:rsidR="00402D60">
        <w:t>een statutaire medewerker ontslaan</w:t>
      </w:r>
      <w:r w:rsidRPr="00E15458">
        <w:t xml:space="preserve"> </w:t>
      </w:r>
      <w:r w:rsidR="00CA53A3" w:rsidRPr="00E15458">
        <w:t xml:space="preserve">wegens definitieve beroepsongeschiktheid </w:t>
      </w:r>
      <w:r w:rsidR="00402D60">
        <w:t>na negatieve evaluatie</w:t>
      </w:r>
      <w:r w:rsidRPr="00E15458">
        <w:t xml:space="preserve">, gelden de nieuwe opzegtermijnen uit de Arbeidsovereenkomstenwet, </w:t>
      </w:r>
      <w:r w:rsidR="0095460E">
        <w:t>als</w:t>
      </w:r>
      <w:r w:rsidRPr="00E15458">
        <w:t xml:space="preserve"> die voor </w:t>
      </w:r>
      <w:r w:rsidR="00315943">
        <w:t>de medewerker</w:t>
      </w:r>
      <w:r w:rsidRPr="00E15458">
        <w:t xml:space="preserve"> gunstiger zijn. De nieuwe opzegtermijnen vloeien voort uit artikel 194/1 van het Decreet Lokaal Bestuur, en zijn niet afhankelijk van een lokale beslissing</w:t>
      </w:r>
      <w:r w:rsidR="00BF3C8B">
        <w:t xml:space="preserve">. </w:t>
      </w:r>
      <w:r w:rsidR="00BF3C8B" w:rsidRPr="001C40CC">
        <w:t>Z</w:t>
      </w:r>
      <w:r w:rsidR="005F170C" w:rsidRPr="001C40CC">
        <w:t xml:space="preserve">ie ook punt </w:t>
      </w:r>
      <w:r w:rsidR="0083551C" w:rsidRPr="001C40CC">
        <w:t>5</w:t>
      </w:r>
      <w:r w:rsidR="0050306B" w:rsidRPr="001C40CC">
        <w:t xml:space="preserve">.1 over het </w:t>
      </w:r>
      <w:r w:rsidR="008B621C" w:rsidRPr="001C40CC">
        <w:t xml:space="preserve">ontslag wegens beroepsongeschiktheid </w:t>
      </w:r>
      <w:r w:rsidR="006E42F9">
        <w:t>door</w:t>
      </w:r>
      <w:r w:rsidR="008B621C" w:rsidRPr="001C40CC">
        <w:t xml:space="preserve"> ontoereikend functioneren </w:t>
      </w:r>
      <w:r w:rsidR="005F170C" w:rsidRPr="001C40CC">
        <w:t>na negatieve evaluatie</w:t>
      </w:r>
      <w:r w:rsidR="0050306B" w:rsidRPr="001C40CC">
        <w:t>.</w:t>
      </w:r>
    </w:p>
    <w:p w14:paraId="0CEDC568" w14:textId="39B54DAA" w:rsidR="00185C80" w:rsidRDefault="00185C80" w:rsidP="00EB380B">
      <w:pPr>
        <w:pStyle w:val="BodyOpsomVVSG"/>
      </w:pPr>
      <w:r w:rsidRPr="001C40CC">
        <w:t>(</w:t>
      </w:r>
      <w:r w:rsidRPr="001C40CC">
        <w:rPr>
          <w:u w:val="single"/>
        </w:rPr>
        <w:t xml:space="preserve">aandachtspunt </w:t>
      </w:r>
      <w:r w:rsidR="00EA5C6C">
        <w:rPr>
          <w:u w:val="single"/>
        </w:rPr>
        <w:t>4</w:t>
      </w:r>
      <w:r w:rsidRPr="001C40CC">
        <w:t xml:space="preserve">) Een automatisch ontslag wegens het bereiken van de pensioenleeftijd </w:t>
      </w:r>
      <w:r w:rsidR="00C84C20">
        <w:t>kan niet meer</w:t>
      </w:r>
      <w:r w:rsidR="0016011F" w:rsidRPr="001C40CC">
        <w:t xml:space="preserve">: het bestuur moet </w:t>
      </w:r>
      <w:r w:rsidRPr="001C40CC">
        <w:t xml:space="preserve">bijv. een opzeggingstermijn of </w:t>
      </w:r>
      <w:r w:rsidR="004757C7" w:rsidRPr="001C40CC">
        <w:t>opzeggingsvergoeding</w:t>
      </w:r>
      <w:r w:rsidRPr="001C40CC">
        <w:t xml:space="preserve"> </w:t>
      </w:r>
      <w:r w:rsidR="0016011F" w:rsidRPr="001C40CC">
        <w:t>geven</w:t>
      </w:r>
      <w:r w:rsidR="00102248">
        <w:t>. Z</w:t>
      </w:r>
      <w:r w:rsidRPr="001C40CC">
        <w:t xml:space="preserve">ie punt </w:t>
      </w:r>
      <w:r w:rsidR="0083551C" w:rsidRPr="001C40CC">
        <w:t>5</w:t>
      </w:r>
      <w:r w:rsidR="00244F30" w:rsidRPr="001C40CC">
        <w:t>.</w:t>
      </w:r>
      <w:r w:rsidR="005D27BD" w:rsidRPr="001C40CC">
        <w:t>6 over het ontslag omwille van pensionering</w:t>
      </w:r>
      <w:r w:rsidRPr="001C40CC">
        <w:t xml:space="preserve">. </w:t>
      </w:r>
    </w:p>
    <w:p w14:paraId="3B457E4A" w14:textId="2BD82AB0" w:rsidR="00EA5C6C" w:rsidRDefault="00EA5C6C" w:rsidP="00EB380B">
      <w:pPr>
        <w:pStyle w:val="Titel3VVSG"/>
      </w:pPr>
      <w:bookmarkStart w:id="11" w:name="_Toc191474076"/>
      <w:r>
        <w:t>Lopende tuchtprocedures</w:t>
      </w:r>
      <w:bookmarkEnd w:id="11"/>
    </w:p>
    <w:p w14:paraId="453DC3A4" w14:textId="44D72EB8" w:rsidR="00EA5C6C" w:rsidRPr="00E15458" w:rsidRDefault="00EA5C6C" w:rsidP="00EB380B">
      <w:pPr>
        <w:pStyle w:val="AlgemenebodytekstVVSG"/>
      </w:pPr>
      <w:r w:rsidRPr="00E15458">
        <w:t xml:space="preserve">Vanaf 1 oktober 2023 bestaat de tuchtsanctie </w:t>
      </w:r>
      <w:r w:rsidR="00971199">
        <w:t>“</w:t>
      </w:r>
      <w:r w:rsidRPr="00E15458">
        <w:t>ontslag</w:t>
      </w:r>
      <w:r w:rsidR="007207CA">
        <w:t>”</w:t>
      </w:r>
      <w:r w:rsidRPr="00E15458">
        <w:t xml:space="preserve"> niet meer</w:t>
      </w:r>
      <w:r>
        <w:t>: in a</w:t>
      </w:r>
      <w:r w:rsidRPr="00E15458">
        <w:t xml:space="preserve">rtikel 200 §1, 4° en 5° van het Decreet Lokaal Bestuur </w:t>
      </w:r>
      <w:r>
        <w:t>is ze geschrapt. Er zijn ge</w:t>
      </w:r>
      <w:r w:rsidRPr="00E15458">
        <w:t>en overgangsbepalingen voor lopende tuchtprocedures</w:t>
      </w:r>
      <w:r>
        <w:t xml:space="preserve"> </w:t>
      </w:r>
      <w:r w:rsidR="00CD0F52">
        <w:t xml:space="preserve">over feiten </w:t>
      </w:r>
      <w:r>
        <w:t xml:space="preserve">waarbij de werkgever en de medewerker onmiddellijk en definitief niet meer </w:t>
      </w:r>
      <w:r w:rsidRPr="00E15458">
        <w:t xml:space="preserve">professionele </w:t>
      </w:r>
      <w:r>
        <w:t>kunnen samenwerken. Hoe pakt het bestuur het aan?</w:t>
      </w:r>
      <w:r>
        <w:rPr>
          <w:rStyle w:val="Voetnootmarkering"/>
        </w:rPr>
        <w:footnoteReference w:id="17"/>
      </w:r>
    </w:p>
    <w:p w14:paraId="6D875606" w14:textId="77777777" w:rsidR="00EA5C6C" w:rsidRDefault="00EA5C6C" w:rsidP="00EB380B">
      <w:pPr>
        <w:pStyle w:val="BodyNummeringInsprongVVSG"/>
        <w:numPr>
          <w:ilvl w:val="0"/>
          <w:numId w:val="8"/>
        </w:numPr>
      </w:pPr>
      <w:r>
        <w:t>Het bestuur stelt vast dat het ontslag een passende sanctie is voor h</w:t>
      </w:r>
      <w:r w:rsidRPr="00E15458">
        <w:t>et bewezen en foutieve gedrag</w:t>
      </w:r>
      <w:r>
        <w:t>.</w:t>
      </w:r>
    </w:p>
    <w:p w14:paraId="7BFC1026" w14:textId="77777777" w:rsidR="00EA5C6C" w:rsidRDefault="00EA5C6C" w:rsidP="00EB380B">
      <w:pPr>
        <w:pStyle w:val="BodyNummeringInsprongVVSG"/>
      </w:pPr>
      <w:r>
        <w:t>D</w:t>
      </w:r>
      <w:r w:rsidRPr="00E15458">
        <w:t xml:space="preserve">e </w:t>
      </w:r>
      <w:r>
        <w:t>tuchtoverheid beëindigt de lopende tuchtprocedure: een tuchtbeslissing ontslag kan niet meer bij gebrek aan</w:t>
      </w:r>
      <w:r w:rsidRPr="00E15458">
        <w:t xml:space="preserve"> juridische grondslag </w:t>
      </w:r>
      <w:r>
        <w:t xml:space="preserve">in het Decreet Lokaal Bestuur. </w:t>
      </w:r>
    </w:p>
    <w:p w14:paraId="10047845" w14:textId="77777777" w:rsidR="00EA5C6C" w:rsidRPr="001C40CC" w:rsidRDefault="00EA5C6C" w:rsidP="00EB380B">
      <w:pPr>
        <w:pStyle w:val="BodyNummeringInsprongVVSG"/>
      </w:pPr>
      <w:r>
        <w:t xml:space="preserve">Het bestuur maakt </w:t>
      </w:r>
      <w:r w:rsidRPr="001C40CC">
        <w:t>toepassing van artikel 194/1 Decreet Lokaal Bestuur</w:t>
      </w:r>
      <w:r>
        <w:t xml:space="preserve"> en ontslaat om dringende redenen</w:t>
      </w:r>
      <w:r w:rsidRPr="00E15458">
        <w:t xml:space="preserve"> volgens de </w:t>
      </w:r>
      <w:r>
        <w:t>voorwaarden</w:t>
      </w:r>
      <w:r w:rsidRPr="00E15458">
        <w:t xml:space="preserve"> in de </w:t>
      </w:r>
      <w:r w:rsidRPr="001C40CC">
        <w:t>Arbeidsovereenkomstenwet</w:t>
      </w:r>
      <w:r>
        <w:t>. Z</w:t>
      </w:r>
      <w:r w:rsidRPr="001C40CC">
        <w:t>ie punt 5.2 over het ontslag om dringende redenen.</w:t>
      </w:r>
      <w:r w:rsidRPr="001C40CC">
        <w:rPr>
          <w:color w:val="E03C31" w:themeColor="accent2"/>
        </w:rPr>
        <w:t xml:space="preserve">  </w:t>
      </w:r>
    </w:p>
    <w:p w14:paraId="1F8DCD2A" w14:textId="72C37667" w:rsidR="00EA5C6C" w:rsidRDefault="00EA5C6C" w:rsidP="00EB380B">
      <w:pPr>
        <w:pStyle w:val="Titel3VVSG"/>
      </w:pPr>
      <w:bookmarkStart w:id="12" w:name="_Toc191474077"/>
      <w:r w:rsidRPr="00EA5C6C">
        <w:t xml:space="preserve">Lopende </w:t>
      </w:r>
      <w:r>
        <w:t>evaluatie</w:t>
      </w:r>
      <w:r w:rsidRPr="00EA5C6C">
        <w:t>procedures</w:t>
      </w:r>
      <w:r w:rsidR="00CD0F52" w:rsidRPr="00342DE1">
        <w:rPr>
          <w:rStyle w:val="Voetnootmarkering"/>
        </w:rPr>
        <w:footnoteReference w:id="18"/>
      </w:r>
      <w:bookmarkEnd w:id="12"/>
    </w:p>
    <w:p w14:paraId="504FD548" w14:textId="77777777" w:rsidR="00CD0F52" w:rsidRDefault="00EA5C6C" w:rsidP="00EB380B">
      <w:pPr>
        <w:pStyle w:val="AlgemenebodytekstVVSG"/>
      </w:pPr>
      <w:r>
        <w:t xml:space="preserve">Op lopende evaluatieprocedures blijven de oude </w:t>
      </w:r>
      <w:r w:rsidRPr="00342DE1">
        <w:t>regels van toepassing.</w:t>
      </w:r>
      <w:r w:rsidR="00CD0F52">
        <w:t xml:space="preserve"> </w:t>
      </w:r>
    </w:p>
    <w:p w14:paraId="50504FE8" w14:textId="77777777" w:rsidR="003736D5" w:rsidRPr="00CD0F52" w:rsidRDefault="003736D5" w:rsidP="00EB380B">
      <w:pPr>
        <w:pStyle w:val="AlgemenebodytekstVVSG"/>
      </w:pPr>
      <w:r w:rsidRPr="00CD0F52">
        <w:t>Wat houdt dat concreet in? We geven enkele concrete voorbeelden:</w:t>
      </w:r>
    </w:p>
    <w:p w14:paraId="3416528C" w14:textId="2C57B2F5" w:rsidR="003736D5" w:rsidRPr="00CD0F52" w:rsidRDefault="003736D5" w:rsidP="00EB380B">
      <w:pPr>
        <w:pStyle w:val="AlgemenebodytekstVVSG"/>
      </w:pPr>
      <w:r w:rsidRPr="00CD0F52">
        <w:t xml:space="preserve">Stel dat het bestuur anticipeerde op de inwerkingtreding van het Ontslagbesluit van 12 januari 2024 en haar lokale rechtspositieregeling onmiddellijk wijzigt met een </w:t>
      </w:r>
      <w:r w:rsidRPr="00CD0F52">
        <w:rPr>
          <w:b/>
          <w:bCs/>
        </w:rPr>
        <w:t>minder lange herkansingstermijn na negatieve evaluatie</w:t>
      </w:r>
      <w:r w:rsidRPr="00CD0F52">
        <w:t xml:space="preserve">. Het bestuur moet een ‘lopende evaluatieprocedure’ toch volgens de oude herkansingstermijn afhandelen. </w:t>
      </w:r>
    </w:p>
    <w:p w14:paraId="5769817A" w14:textId="492C96F4" w:rsidR="003736D5" w:rsidRPr="00CD0F52" w:rsidRDefault="003736D5" w:rsidP="00EB380B">
      <w:pPr>
        <w:pStyle w:val="AlgemenebodytekstVVSG"/>
      </w:pPr>
      <w:r w:rsidRPr="00CD0F52">
        <w:t xml:space="preserve">De </w:t>
      </w:r>
      <w:r w:rsidRPr="00CD0F52">
        <w:rPr>
          <w:b/>
          <w:bCs/>
        </w:rPr>
        <w:t>arbeidsgerechten zijn bevoegd</w:t>
      </w:r>
      <w:r w:rsidR="00F7436F">
        <w:rPr>
          <w:b/>
          <w:bCs/>
        </w:rPr>
        <w:t xml:space="preserve"> bij betwistingen over ontslag</w:t>
      </w:r>
      <w:r w:rsidRPr="00CD0F52">
        <w:t xml:space="preserve">, ook uit lopende evaluatieprocedures: artikel </w:t>
      </w:r>
      <w:r w:rsidR="00727C26">
        <w:t>1</w:t>
      </w:r>
      <w:r w:rsidRPr="00CD0F52">
        <w:t>94/1 Decreet Lokaal Bestuur dat de bevoegdheid van de arbeidsgerechten vastlegt, trad op 1 oktober 2023 in werking. Het decreet heeft voorrang op het uitvoeringsbesluit.</w:t>
      </w:r>
    </w:p>
    <w:p w14:paraId="0598FD24" w14:textId="34BC3875" w:rsidR="003736D5" w:rsidRPr="00EA5C6C" w:rsidRDefault="003736D5" w:rsidP="00EB380B">
      <w:pPr>
        <w:pStyle w:val="AlgemenebodytekstVVSG"/>
      </w:pPr>
      <w:r w:rsidRPr="00CD0F52">
        <w:lastRenderedPageBreak/>
        <w:t xml:space="preserve">De </w:t>
      </w:r>
      <w:r w:rsidRPr="00CD0F52">
        <w:rPr>
          <w:b/>
          <w:bCs/>
        </w:rPr>
        <w:t xml:space="preserve">hoogste </w:t>
      </w:r>
      <w:r w:rsidRPr="00CD0F52">
        <w:t>opzeggingstermijn of opzeggingsvergoeding geldt als de lokale rechtspositieregeling verschilt van de Arbeidsovereenkomstenwet, zelfs bij lopende evaluatieprocedures. Dat is een toepassing van artikel 6 Arbeidsovereenkomstenwet.</w:t>
      </w:r>
    </w:p>
    <w:p w14:paraId="241A36FB" w14:textId="57DD3D4D" w:rsidR="00CD0F52" w:rsidRPr="00CD0F52" w:rsidRDefault="00CD0F52" w:rsidP="00EB380B">
      <w:pPr>
        <w:pStyle w:val="AlgemenebodytekstVVSG"/>
      </w:pPr>
      <w:r w:rsidRPr="00CD0F52">
        <w:t xml:space="preserve">Besturen bepalen zelf wat ze verstaan onder ‘lopende evaluatieprocedures’. </w:t>
      </w:r>
      <w:r>
        <w:t>Ons advies: n</w:t>
      </w:r>
      <w:r w:rsidRPr="00CD0F52">
        <w:t xml:space="preserve">eem een formeel aanknopingspunt, bijvoorbeeld: “zolang de negatieve evaluatie op het ogenblik van de inwerkingtreding van het nieuwe ontslagbesluit niet werd afgerond door een ontslag, een andere opvolgingsmaatregel, of doordat de negatieve evaluatie niet bevestigd werd door een tweede negatieve evaluatie, gaat het om een ‘lopende evaluatieprocedure’ en moeten de oude regels toegepast worden, tenzij hogere wetgeving dwingender is.” </w:t>
      </w:r>
    </w:p>
    <w:p w14:paraId="634AA784" w14:textId="77777777" w:rsidR="003A4C09" w:rsidRDefault="003A4C09" w:rsidP="003A4C09">
      <w:pPr>
        <w:pStyle w:val="Titel2VVSG"/>
      </w:pPr>
      <w:bookmarkStart w:id="13" w:name="_Toc191474078"/>
      <w:r>
        <w:t>Nieuwe ontslagregels gelden, ook zonder wijziging lokale rechtspositieregeling</w:t>
      </w:r>
      <w:bookmarkEnd w:id="13"/>
      <w:r>
        <w:t xml:space="preserve"> </w:t>
      </w:r>
    </w:p>
    <w:p w14:paraId="42094BE5" w14:textId="162FF30F" w:rsidR="003A4C09" w:rsidRDefault="003A4C09" w:rsidP="003A4C09">
      <w:pPr>
        <w:pStyle w:val="AlgemenebodytekstVVSG"/>
      </w:pPr>
      <w:r>
        <w:t>Je moet je lokale</w:t>
      </w:r>
      <w:r w:rsidRPr="00A338EA">
        <w:t xml:space="preserve"> rechtspositieregeling niet </w:t>
      </w:r>
      <w:r>
        <w:t xml:space="preserve">aanpassen om </w:t>
      </w:r>
      <w:r w:rsidRPr="00A338EA">
        <w:t>de nieuwe ontslagregels te gebruiken</w:t>
      </w:r>
      <w:r>
        <w:t xml:space="preserve">: het besluit heeft voorrang op de lokale rechtspositieregeling, tenzij de lokale rechtspositieregeling gunstigere bepalingen voor </w:t>
      </w:r>
      <w:r w:rsidR="008408E0">
        <w:t>de medewerker</w:t>
      </w:r>
      <w:r>
        <w:t xml:space="preserve"> bevat: dan zijn die van toepassing</w:t>
      </w:r>
      <w:r w:rsidR="008B6F17">
        <w:t>:</w:t>
      </w:r>
    </w:p>
    <w:p w14:paraId="23FBC093" w14:textId="77777777" w:rsidR="003A4C09" w:rsidRPr="00A040A8" w:rsidRDefault="003A4C09" w:rsidP="003A4C09">
      <w:pPr>
        <w:pStyle w:val="BodyOpsomVVSG"/>
      </w:pPr>
      <w:r>
        <w:t>Een tuchtprocedure leidt vanaf oktober 2023 niet meer tot ontslag van de statutaire medewerker. De a</w:t>
      </w:r>
      <w:r w:rsidRPr="00D61790">
        <w:t xml:space="preserve">ndere tuchtsancties </w:t>
      </w:r>
      <w:r>
        <w:t xml:space="preserve">blijven bestaan. Een </w:t>
      </w:r>
      <w:r w:rsidRPr="00D61790">
        <w:t>preventieve schorsing</w:t>
      </w:r>
      <w:r>
        <w:t xml:space="preserve"> kan wellicht enkel bij een opsporingsonderzoek of een gerechtelijke vervolging. </w:t>
      </w:r>
      <w:r w:rsidRPr="00A040A8">
        <w:t xml:space="preserve">Zie punt 1.1 Geen ontslag om tuchtreden of afzetting meer, maar disciplinair ontslag, al dan niet om dwingende redenen. </w:t>
      </w:r>
    </w:p>
    <w:p w14:paraId="0C179136" w14:textId="77777777" w:rsidR="003A4C09" w:rsidRDefault="003A4C09" w:rsidP="003A4C09">
      <w:pPr>
        <w:pStyle w:val="BodyOpsomVVSG"/>
      </w:pPr>
      <w:r>
        <w:t>A</w:t>
      </w:r>
      <w:r w:rsidRPr="00B6254A">
        <w:t xml:space="preserve">ls besturen vanaf 1 oktober </w:t>
      </w:r>
      <w:r>
        <w:t xml:space="preserve">2023 een statutaire medewerker </w:t>
      </w:r>
      <w:r w:rsidRPr="00B6254A">
        <w:t>wegens definitieve beroepsongeschiktheid</w:t>
      </w:r>
      <w:r>
        <w:t xml:space="preserve"> na negatieve </w:t>
      </w:r>
      <w:r w:rsidRPr="00B6254A">
        <w:t>evaluatie</w:t>
      </w:r>
      <w:r>
        <w:t xml:space="preserve"> ontslaan</w:t>
      </w:r>
      <w:r w:rsidRPr="00B6254A">
        <w:t>, gelden de nieuwe opzegtermijnen</w:t>
      </w:r>
      <w:r>
        <w:t>,</w:t>
      </w:r>
      <w:r w:rsidRPr="00B6254A">
        <w:t xml:space="preserve"> en niet meer de opzegtermijnen die in de lokale </w:t>
      </w:r>
      <w:r>
        <w:t>rechtspositieregeling</w:t>
      </w:r>
      <w:r w:rsidRPr="00B6254A">
        <w:t xml:space="preserve"> staan</w:t>
      </w:r>
      <w:r>
        <w:t>, tenzij de lokale regels in gunstiger zijn. D</w:t>
      </w:r>
      <w:r w:rsidRPr="00B6254A">
        <w:t xml:space="preserve">e </w:t>
      </w:r>
      <w:r>
        <w:t xml:space="preserve">verplichte nieuwe opzegtermijnen volgen </w:t>
      </w:r>
      <w:r w:rsidRPr="00B6254A">
        <w:t xml:space="preserve">uit de inwerkingtreding vanaf oktober 2023 van artikel 194/1 van het Decreet Lokaal Bestuur, en </w:t>
      </w:r>
      <w:r>
        <w:t xml:space="preserve">zijn </w:t>
      </w:r>
      <w:r w:rsidRPr="00B6254A">
        <w:t>niet afhankelijk van de lokale invoering van het nieuwe Rechtspositiebesluit van 20</w:t>
      </w:r>
      <w:r>
        <w:t xml:space="preserve"> januari </w:t>
      </w:r>
      <w:r w:rsidRPr="00B6254A">
        <w:t>2023. </w:t>
      </w:r>
    </w:p>
    <w:p w14:paraId="7F2A74DE" w14:textId="77777777" w:rsidR="003A4C09" w:rsidRPr="00A040A8" w:rsidRDefault="003A4C09" w:rsidP="003A4C09">
      <w:pPr>
        <w:pStyle w:val="BodyOpsomVVSG"/>
      </w:pPr>
      <w:r>
        <w:t xml:space="preserve">Een automatisch ontslag wegens het bereiken van de pensioenleeftijd kan niet meer: besturen moeten </w:t>
      </w:r>
      <w:r w:rsidRPr="00A040A8">
        <w:t xml:space="preserve">de arbeidsrelatie beëindigen bijv. met een opzeggingstermijn of opzeggingsvergoeding: zie punt 5.6, over het ontslag omwille van pensionering. </w:t>
      </w:r>
    </w:p>
    <w:p w14:paraId="1AD267F4" w14:textId="4915AE1B" w:rsidR="003A4C09" w:rsidRPr="00A040A8" w:rsidRDefault="003A4C09" w:rsidP="003A4C09">
      <w:pPr>
        <w:pStyle w:val="BodyOpsomVVSG"/>
      </w:pPr>
      <w:r w:rsidRPr="00A040A8">
        <w:t>De arbeidsgerechten zijn bevoegd bij het ontslag van een statutair</w:t>
      </w:r>
      <w:r>
        <w:t xml:space="preserve">e medewerker, </w:t>
      </w:r>
      <w:r w:rsidRPr="00A040A8">
        <w:t>bijv. wegens definitieve beroepsongeschiktheid na negatieve evaluatie(s)</w:t>
      </w:r>
      <w:r w:rsidR="00BD5E02">
        <w:t>. Zie punt 7</w:t>
      </w:r>
      <w:r w:rsidR="005B6F56">
        <w:t>: Bevoegde rechtbank bij betwisting.</w:t>
      </w:r>
    </w:p>
    <w:p w14:paraId="2C196407" w14:textId="20916DC8" w:rsidR="005B7E67" w:rsidRDefault="005B7E67" w:rsidP="00EB380B">
      <w:pPr>
        <w:pStyle w:val="Titel2VVSG"/>
      </w:pPr>
      <w:bookmarkStart w:id="14" w:name="_Toc191474079"/>
      <w:r>
        <w:t>Bijzondere regeling voor de intergemeentelijke samenwerkingsverbanden</w:t>
      </w:r>
      <w:bookmarkEnd w:id="14"/>
      <w:r>
        <w:t xml:space="preserve"> </w:t>
      </w:r>
    </w:p>
    <w:p w14:paraId="655615EC" w14:textId="2C8230DF" w:rsidR="005B7E67" w:rsidRDefault="00A4318C" w:rsidP="005F1174">
      <w:pPr>
        <w:pStyle w:val="AlgemenebodytekstVVSG"/>
      </w:pPr>
      <w:r>
        <w:t>De ontslagartikelen in het Decreet Lokaal Bestuur en het uitvoeringsbesluit (wijzigingen aan het Rechtspositiebesluit van 20 januari 2023) zijn niet van toepassing op de intergemeentelijke samenwerkingsverbanden.</w:t>
      </w:r>
      <w:r>
        <w:rPr>
          <w:rStyle w:val="Voetnootmarkering"/>
        </w:rPr>
        <w:footnoteReference w:id="19"/>
      </w:r>
    </w:p>
    <w:p w14:paraId="00D1FF85" w14:textId="0AF7610A" w:rsidR="00A4318C" w:rsidRDefault="00CE1154" w:rsidP="005F1174">
      <w:pPr>
        <w:pStyle w:val="VVSGBodytekst"/>
        <w:jc w:val="both"/>
        <w:rPr>
          <w:rFonts w:cs="Arial"/>
          <w:color w:val="58584A"/>
          <w:lang w:val="nl-NL"/>
        </w:rPr>
      </w:pPr>
      <w:r>
        <w:rPr>
          <w:rFonts w:cs="Arial"/>
          <w:color w:val="58584A"/>
          <w:lang w:val="nl-NL"/>
        </w:rPr>
        <w:t xml:space="preserve">De </w:t>
      </w:r>
      <w:r w:rsidR="00A4318C">
        <w:rPr>
          <w:rFonts w:cs="Arial"/>
          <w:color w:val="58584A"/>
          <w:lang w:val="nl-NL"/>
        </w:rPr>
        <w:t xml:space="preserve">intercommunales </w:t>
      </w:r>
      <w:r>
        <w:rPr>
          <w:rFonts w:cs="Arial"/>
          <w:color w:val="58584A"/>
          <w:lang w:val="nl-NL"/>
        </w:rPr>
        <w:t xml:space="preserve">kunnen en mogen </w:t>
      </w:r>
      <w:r w:rsidR="00A4318C">
        <w:rPr>
          <w:rFonts w:cs="Arial"/>
          <w:color w:val="58584A"/>
          <w:lang w:val="nl-NL"/>
        </w:rPr>
        <w:t>zelf de regels over het ontslag van hun statutaire medewerkers opstellen</w:t>
      </w:r>
      <w:r w:rsidR="003C6CAD">
        <w:rPr>
          <w:rFonts w:cs="Arial"/>
          <w:color w:val="58584A"/>
          <w:lang w:val="nl-NL"/>
        </w:rPr>
        <w:t xml:space="preserve">, </w:t>
      </w:r>
      <w:r w:rsidR="00A4318C">
        <w:rPr>
          <w:rFonts w:cs="Arial"/>
          <w:color w:val="58584A"/>
          <w:lang w:val="nl-NL"/>
        </w:rPr>
        <w:t xml:space="preserve">van zeer ruim (ontslagvrijheid) tot zeer strikt (ontslagbeperking, vaste benoeming). </w:t>
      </w:r>
      <w:r w:rsidR="00A4318C" w:rsidRPr="003976A8">
        <w:rPr>
          <w:rFonts w:cs="Arial"/>
          <w:color w:val="58584A"/>
          <w:lang w:val="nl-NL"/>
        </w:rPr>
        <w:t>Ook</w:t>
      </w:r>
      <w:r>
        <w:rPr>
          <w:rFonts w:cs="Arial"/>
          <w:color w:val="58584A"/>
          <w:lang w:val="nl-NL"/>
        </w:rPr>
        <w:t xml:space="preserve"> een</w:t>
      </w:r>
      <w:r w:rsidR="00A4318C" w:rsidRPr="003976A8">
        <w:rPr>
          <w:rFonts w:cs="Arial"/>
          <w:color w:val="58584A"/>
          <w:lang w:val="nl-NL"/>
        </w:rPr>
        <w:t xml:space="preserve"> tuchtontslag kan </w:t>
      </w:r>
      <w:r>
        <w:rPr>
          <w:rFonts w:cs="Arial"/>
          <w:color w:val="58584A"/>
          <w:lang w:val="nl-NL"/>
        </w:rPr>
        <w:t xml:space="preserve">in de lokale rechtspositieregeling van intergemeentelijke samenwerkingsverbanden </w:t>
      </w:r>
      <w:r w:rsidR="00A4318C" w:rsidRPr="003976A8">
        <w:rPr>
          <w:rFonts w:cs="Arial"/>
          <w:color w:val="58584A"/>
          <w:lang w:val="nl-NL"/>
        </w:rPr>
        <w:t>vervangen worden door een ontslag om dringende reden.</w:t>
      </w:r>
    </w:p>
    <w:p w14:paraId="0A7E8FB2" w14:textId="77777777" w:rsidR="00CE1154" w:rsidRDefault="00CE1154" w:rsidP="005F1174">
      <w:pPr>
        <w:pStyle w:val="VVSGBodytekst"/>
        <w:jc w:val="both"/>
        <w:rPr>
          <w:rFonts w:cs="Arial"/>
          <w:color w:val="58584A"/>
          <w:lang w:val="nl-NL"/>
        </w:rPr>
      </w:pPr>
    </w:p>
    <w:p w14:paraId="483A0082" w14:textId="1AE1DE16" w:rsidR="00A4318C" w:rsidRPr="00CE1154" w:rsidRDefault="00CE1154" w:rsidP="005F1174">
      <w:pPr>
        <w:pStyle w:val="VVSGBodytekst"/>
        <w:jc w:val="both"/>
        <w:rPr>
          <w:rFonts w:cs="Arial"/>
          <w:color w:val="58584A"/>
          <w:lang w:val="nl-NL"/>
        </w:rPr>
      </w:pPr>
      <w:r>
        <w:rPr>
          <w:rFonts w:cs="Arial"/>
          <w:color w:val="58584A"/>
          <w:lang w:val="nl-NL"/>
        </w:rPr>
        <w:lastRenderedPageBreak/>
        <w:t>Maar z</w:t>
      </w:r>
      <w:r w:rsidR="00A4318C">
        <w:rPr>
          <w:rFonts w:cs="Arial"/>
          <w:color w:val="58584A"/>
          <w:lang w:val="nl-NL"/>
        </w:rPr>
        <w:t>e kunnen niet</w:t>
      </w:r>
      <w:r w:rsidR="00A4318C" w:rsidRPr="003976A8">
        <w:rPr>
          <w:rFonts w:cs="Arial"/>
          <w:color w:val="58584A"/>
          <w:lang w:val="nl-NL"/>
        </w:rPr>
        <w:t xml:space="preserve"> de bevoegdheid van de arbeidsgerechten</w:t>
      </w:r>
      <w:r w:rsidR="00A4318C">
        <w:rPr>
          <w:rFonts w:cs="Arial"/>
          <w:color w:val="58584A"/>
          <w:lang w:val="nl-NL"/>
        </w:rPr>
        <w:t xml:space="preserve"> regelen: d</w:t>
      </w:r>
      <w:r w:rsidR="00A4318C" w:rsidRPr="003976A8">
        <w:rPr>
          <w:rFonts w:cs="Arial"/>
          <w:color w:val="58584A"/>
          <w:lang w:val="nl-NL"/>
        </w:rPr>
        <w:t>e R</w:t>
      </w:r>
      <w:r w:rsidR="00A4318C">
        <w:rPr>
          <w:rFonts w:cs="Arial"/>
          <w:color w:val="58584A"/>
          <w:lang w:val="nl-NL"/>
        </w:rPr>
        <w:t xml:space="preserve">aad van State </w:t>
      </w:r>
      <w:r>
        <w:rPr>
          <w:rFonts w:cs="Arial"/>
          <w:color w:val="58584A"/>
          <w:lang w:val="nl-NL"/>
        </w:rPr>
        <w:t>blijft bij een betwisting de bevoegde rechtbank</w:t>
      </w:r>
      <w:r w:rsidR="00A4318C">
        <w:rPr>
          <w:rFonts w:cs="Arial"/>
          <w:color w:val="58584A"/>
          <w:lang w:val="nl-NL"/>
        </w:rPr>
        <w:t>.</w:t>
      </w:r>
      <w:r>
        <w:rPr>
          <w:rStyle w:val="Voetnootmarkering"/>
          <w:rFonts w:cs="Arial"/>
          <w:color w:val="58584A"/>
          <w:lang w:val="nl-NL"/>
        </w:rPr>
        <w:footnoteReference w:id="20"/>
      </w:r>
      <w:r w:rsidR="00A4318C">
        <w:rPr>
          <w:rFonts w:cs="Arial"/>
          <w:color w:val="58584A"/>
          <w:lang w:val="nl-NL"/>
        </w:rPr>
        <w:t xml:space="preserve"> </w:t>
      </w:r>
    </w:p>
    <w:p w14:paraId="58B512F7" w14:textId="529B5504" w:rsidR="00B46859" w:rsidRPr="001C40CC" w:rsidRDefault="003A4C09" w:rsidP="00EB380B">
      <w:pPr>
        <w:pStyle w:val="Titel2VVSG"/>
      </w:pPr>
      <w:bookmarkStart w:id="15" w:name="_Toc191474080"/>
      <w:r>
        <w:t>Vrijwillige ontslagbeperking mogelijk</w:t>
      </w:r>
      <w:bookmarkEnd w:id="15"/>
    </w:p>
    <w:p w14:paraId="46C8315A" w14:textId="77777777" w:rsidR="00F27420" w:rsidRDefault="00F27420" w:rsidP="00EB380B">
      <w:pPr>
        <w:pStyle w:val="AlgemenebodytekstVVSG"/>
      </w:pPr>
      <w:r w:rsidRPr="001C40CC">
        <w:t xml:space="preserve">De nieuwe ontslagregeling kan, maar moet niet toegepast worden. </w:t>
      </w:r>
      <w:r>
        <w:t>B</w:t>
      </w:r>
      <w:r w:rsidRPr="001C40CC">
        <w:t>esturen die dat wensen</w:t>
      </w:r>
      <w:r>
        <w:t xml:space="preserve"> kunnen</w:t>
      </w:r>
      <w:r w:rsidRPr="001C40CC">
        <w:t xml:space="preserve"> hun ontslagvrijheid beperken tot enkele specifieke situaties</w:t>
      </w:r>
      <w:r>
        <w:t xml:space="preserve"> en de ‘vaste benoeming’ lokaal behouden. Die vrijwillige ontslagbeperking van de lokale overheidswerkgever kan zich uitstrekken tot het contractueel aangesteld personeel. </w:t>
      </w:r>
    </w:p>
    <w:p w14:paraId="05DB2F15" w14:textId="6312F3A7" w:rsidR="00DB68D4" w:rsidRDefault="00313C0B" w:rsidP="00EB380B">
      <w:pPr>
        <w:pStyle w:val="Titel2VVSG"/>
      </w:pPr>
      <w:bookmarkStart w:id="16" w:name="_Toc191474081"/>
      <w:r>
        <w:t>D</w:t>
      </w:r>
      <w:r w:rsidR="00F36E67">
        <w:t>adingen</w:t>
      </w:r>
      <w:bookmarkEnd w:id="16"/>
    </w:p>
    <w:p w14:paraId="22648E5E" w14:textId="145341F3" w:rsidR="006B4864" w:rsidRDefault="006B4864" w:rsidP="00EB380B">
      <w:pPr>
        <w:pStyle w:val="AlgemenebodytekstVVSG"/>
      </w:pPr>
      <w:r>
        <w:t>N</w:t>
      </w:r>
      <w:r w:rsidR="00F36E67" w:rsidRPr="00F36E67">
        <w:t xml:space="preserve">aar aanleiding van de beëindiging van het dienstverband </w:t>
      </w:r>
      <w:r w:rsidR="009D21D9">
        <w:t>kan een bestuur een dading afsluiten:</w:t>
      </w:r>
      <w:r w:rsidR="001A3C0F">
        <w:rPr>
          <w:rStyle w:val="Voetnootmarkering"/>
        </w:rPr>
        <w:footnoteReference w:id="21"/>
      </w:r>
      <w:r w:rsidR="009D21D9">
        <w:t xml:space="preserve"> h</w:t>
      </w:r>
      <w:r w:rsidR="008D6366">
        <w:t xml:space="preserve">et bestuur beëindigt </w:t>
      </w:r>
      <w:r w:rsidR="00D37B3F">
        <w:t>definitief</w:t>
      </w:r>
      <w:r w:rsidR="008D6366">
        <w:t xml:space="preserve"> </w:t>
      </w:r>
      <w:r w:rsidR="009D21D9">
        <w:t>het</w:t>
      </w:r>
      <w:r w:rsidR="008D6366">
        <w:t xml:space="preserve"> geschil</w:t>
      </w:r>
      <w:r w:rsidR="009D21D9">
        <w:t xml:space="preserve"> met de medewerker en</w:t>
      </w:r>
      <w:r w:rsidR="00773340">
        <w:t xml:space="preserve"> beide partijen spannen </w:t>
      </w:r>
      <w:r w:rsidR="00D37B3F">
        <w:t>geen gerechtelijke procedures aan</w:t>
      </w:r>
      <w:r w:rsidR="00773340">
        <w:t xml:space="preserve"> o</w:t>
      </w:r>
      <w:r w:rsidR="00D37B3F">
        <w:t xml:space="preserve">f </w:t>
      </w:r>
      <w:r w:rsidR="00773340">
        <w:t xml:space="preserve">zetten </w:t>
      </w:r>
      <w:r w:rsidR="009D21D9">
        <w:t xml:space="preserve">de </w:t>
      </w:r>
      <w:r w:rsidR="00D37B3F">
        <w:t xml:space="preserve">lopende stop. </w:t>
      </w:r>
    </w:p>
    <w:p w14:paraId="538BC35B" w14:textId="6C931244" w:rsidR="00833B96" w:rsidRDefault="00773340" w:rsidP="00EB380B">
      <w:pPr>
        <w:pStyle w:val="AlgemenebodytekstVVSG"/>
      </w:pPr>
      <w:r>
        <w:t>Een dading kan in bepaalde situaties een oplossing bieden</w:t>
      </w:r>
      <w:r w:rsidR="003164A4">
        <w:t>. M</w:t>
      </w:r>
      <w:r>
        <w:t xml:space="preserve">aar </w:t>
      </w:r>
      <w:r w:rsidR="00D37B3F">
        <w:t>v</w:t>
      </w:r>
      <w:r w:rsidR="00F36E67" w:rsidRPr="00F36E67">
        <w:t xml:space="preserve">anuit democratisch oogpunt </w:t>
      </w:r>
      <w:r w:rsidR="003164A4">
        <w:t xml:space="preserve">is een dading </w:t>
      </w:r>
      <w:r w:rsidR="00F36E67" w:rsidRPr="00F36E67">
        <w:t xml:space="preserve">eerder af te raden, omdat een van de essentiële elementen van een dading </w:t>
      </w:r>
      <w:r w:rsidR="00D37B3F">
        <w:t>erin bestaat</w:t>
      </w:r>
      <w:r w:rsidR="00F36E67" w:rsidRPr="00F36E67">
        <w:t xml:space="preserve"> dat</w:t>
      </w:r>
      <w:r w:rsidR="003164A4">
        <w:t xml:space="preserve"> partijen </w:t>
      </w:r>
      <w:r w:rsidR="00F36E67" w:rsidRPr="00F36E67">
        <w:t xml:space="preserve">over de dading </w:t>
      </w:r>
      <w:r w:rsidR="003164A4">
        <w:t>niet communiceren</w:t>
      </w:r>
      <w:r w:rsidR="00F36E67" w:rsidRPr="00F36E67">
        <w:t xml:space="preserve">. </w:t>
      </w:r>
      <w:r w:rsidR="003164A4">
        <w:t xml:space="preserve">Raadsleden of burgers kunnen </w:t>
      </w:r>
      <w:r w:rsidR="00F36E67" w:rsidRPr="00F36E67">
        <w:t>de inhoud van de dading</w:t>
      </w:r>
      <w:r w:rsidR="003164A4">
        <w:t xml:space="preserve"> niet inkijken of beoordelen</w:t>
      </w:r>
      <w:r w:rsidR="00F36E67" w:rsidRPr="00F36E67">
        <w:t xml:space="preserve">. </w:t>
      </w:r>
      <w:r w:rsidR="00561812">
        <w:t>En</w:t>
      </w:r>
      <w:r w:rsidR="00F36E67" w:rsidRPr="00F36E67">
        <w:t xml:space="preserve"> </w:t>
      </w:r>
      <w:r w:rsidR="00561812">
        <w:t>kunnen besturen</w:t>
      </w:r>
      <w:r w:rsidR="00F36E67" w:rsidRPr="00F36E67">
        <w:t xml:space="preserve"> vanaf 1 oktober </w:t>
      </w:r>
      <w:r w:rsidR="00D37B3F">
        <w:t xml:space="preserve">2023 </w:t>
      </w:r>
      <w:r w:rsidR="00F36E67" w:rsidRPr="00F36E67">
        <w:t>een 'gewoon' ontslag geven, zo</w:t>
      </w:r>
      <w:r w:rsidR="00561812">
        <w:t xml:space="preserve">dat </w:t>
      </w:r>
      <w:r w:rsidR="00F36E67" w:rsidRPr="00F36E67">
        <w:t>een 'dading'</w:t>
      </w:r>
      <w:r w:rsidR="00561812">
        <w:t xml:space="preserve"> minder of niet meer nodig is</w:t>
      </w:r>
      <w:r w:rsidR="00F36E67" w:rsidRPr="00F36E67">
        <w:t>.</w:t>
      </w:r>
    </w:p>
    <w:p w14:paraId="78F2F197" w14:textId="69061FF0" w:rsidR="001265C2" w:rsidRDefault="00BA1641" w:rsidP="00EB380B">
      <w:pPr>
        <w:pStyle w:val="Titel1VVSG"/>
      </w:pPr>
      <w:bookmarkStart w:id="17" w:name="_Toc191474082"/>
      <w:r>
        <w:t>Algemene a</w:t>
      </w:r>
      <w:r w:rsidR="001265C2">
        <w:t>andachtspunten bij verbreking</w:t>
      </w:r>
      <w:r w:rsidR="00DC2C65">
        <w:t xml:space="preserve"> a</w:t>
      </w:r>
      <w:r w:rsidR="001265C2">
        <w:t xml:space="preserve">rbeidsrelatie met  </w:t>
      </w:r>
      <w:r w:rsidR="000D2264">
        <w:t>een statutaire of contractuele medewerker</w:t>
      </w:r>
      <w:r w:rsidR="001265C2">
        <w:t xml:space="preserve"> </w:t>
      </w:r>
      <w:r w:rsidR="00FD54C6">
        <w:t>bij lokale besturen</w:t>
      </w:r>
      <w:bookmarkEnd w:id="17"/>
    </w:p>
    <w:p w14:paraId="293C2660" w14:textId="58E55A98" w:rsidR="00FD54C6" w:rsidRDefault="00F149A0" w:rsidP="00FD54C6">
      <w:pPr>
        <w:pStyle w:val="Titel2VVSG"/>
        <w:numPr>
          <w:ilvl w:val="0"/>
          <w:numId w:val="0"/>
        </w:numPr>
      </w:pPr>
      <w:bookmarkStart w:id="18" w:name="_Toc191474083"/>
      <w:r>
        <w:t>Voorafgaandelijk:</w:t>
      </w:r>
      <w:bookmarkEnd w:id="18"/>
    </w:p>
    <w:p w14:paraId="06B9EBA3" w14:textId="6DCAC834" w:rsidR="00F149A0" w:rsidRPr="00F149A0" w:rsidRDefault="00F149A0" w:rsidP="00F149A0">
      <w:pPr>
        <w:pStyle w:val="AlgemenebodytekstVVSG"/>
      </w:pPr>
      <w:r>
        <w:t xml:space="preserve">Ga bij elk ontslag telkens na wat de voorgeschreven verplichtingen zijn. In deze bijdrage focussen we op de specifieke aandachtspunten bij de verbreking van de arbeidsrelatie van statutaire of contractuele medewerkers bij lokale besturen. Maar daarnaast gelden nog algemene voorschriften. Zo bijv. moet de werkgever die een medewerker ontslaat, dat doen met een aangetekende brief of bij gerechtsdeurwaarderexploot bezorgen. Raadpleeg de </w:t>
      </w:r>
      <w:hyperlink r:id="rId12" w:history="1">
        <w:r w:rsidRPr="00B550D2">
          <w:rPr>
            <w:rStyle w:val="Hyperlink"/>
            <w:color w:val="702082" w:themeColor="accent3"/>
          </w:rPr>
          <w:t>prima website van de FOD Werk</w:t>
        </w:r>
      </w:hyperlink>
      <w:r>
        <w:t xml:space="preserve">. </w:t>
      </w:r>
    </w:p>
    <w:p w14:paraId="7BC2653C" w14:textId="464D9439" w:rsidR="00934FD2" w:rsidRDefault="00934FD2" w:rsidP="00EB380B">
      <w:pPr>
        <w:pStyle w:val="Titel2VVSG"/>
      </w:pPr>
      <w:bookmarkStart w:id="19" w:name="_Toc191474084"/>
      <w:r>
        <w:t>Schriftelijk ontslag</w:t>
      </w:r>
      <w:r w:rsidR="00E82914">
        <w:rPr>
          <w:rStyle w:val="Voetnootmarkering"/>
        </w:rPr>
        <w:footnoteReference w:id="22"/>
      </w:r>
      <w:bookmarkEnd w:id="19"/>
    </w:p>
    <w:p w14:paraId="5A0425C3" w14:textId="4A9A4839" w:rsidR="00F149A0" w:rsidRPr="00F149A0" w:rsidRDefault="00F149A0" w:rsidP="00F149A0">
      <w:pPr>
        <w:pStyle w:val="AlgemenebodytekstVVSG"/>
      </w:pPr>
      <w:r>
        <w:t xml:space="preserve">Opgelet, een werkgever moet het ontslag niet alleen schriftelijk geven, maar ook met een aangetekende brief of bij gerechtsdeurwaarderexploot. </w:t>
      </w:r>
    </w:p>
    <w:p w14:paraId="1CCD1886" w14:textId="1C2372A9" w:rsidR="00EF1C55" w:rsidRDefault="00EF1C55" w:rsidP="00EB380B">
      <w:pPr>
        <w:pStyle w:val="Titel2VVSG"/>
        <w:rPr>
          <w:lang w:eastAsia="en-US"/>
        </w:rPr>
      </w:pPr>
      <w:bookmarkStart w:id="20" w:name="_Toc191474085"/>
      <w:r>
        <w:rPr>
          <w:lang w:eastAsia="en-US"/>
        </w:rPr>
        <w:t>Hoorplicht</w:t>
      </w:r>
      <w:r w:rsidR="00765AF1" w:rsidRPr="00765AF1">
        <w:rPr>
          <w:rStyle w:val="Voetnootmarkering"/>
          <w:b w:val="0"/>
          <w:bCs w:val="0"/>
          <w:lang w:eastAsia="en-US"/>
        </w:rPr>
        <w:footnoteReference w:id="23"/>
      </w:r>
      <w:bookmarkEnd w:id="20"/>
    </w:p>
    <w:p w14:paraId="03328A80" w14:textId="45AD1D11" w:rsidR="00EF1C55" w:rsidRDefault="00EF1C55" w:rsidP="00EB380B">
      <w:pPr>
        <w:pStyle w:val="AlgemenebodytekstVVSG"/>
        <w:rPr>
          <w:lang w:eastAsia="en-US"/>
        </w:rPr>
      </w:pPr>
      <w:r>
        <w:rPr>
          <w:lang w:eastAsia="en-US"/>
        </w:rPr>
        <w:t xml:space="preserve">Het bestuur moet </w:t>
      </w:r>
      <w:r w:rsidR="00315943">
        <w:rPr>
          <w:lang w:eastAsia="en-US"/>
        </w:rPr>
        <w:t>de medewerker</w:t>
      </w:r>
      <w:r>
        <w:rPr>
          <w:lang w:eastAsia="en-US"/>
        </w:rPr>
        <w:t xml:space="preserve"> dat ontslagen dreigt te worden, voorafgaandelijk horen. </w:t>
      </w:r>
    </w:p>
    <w:p w14:paraId="44F7FE5B" w14:textId="2D15B7BE" w:rsidR="00EF1C55" w:rsidRDefault="00EF1C55" w:rsidP="00EB380B">
      <w:pPr>
        <w:pStyle w:val="AlgemenebodytekstVVSG"/>
        <w:rPr>
          <w:lang w:eastAsia="en-US"/>
        </w:rPr>
      </w:pPr>
      <w:r>
        <w:rPr>
          <w:lang w:eastAsia="en-US"/>
        </w:rPr>
        <w:t xml:space="preserve">Volgens ons is </w:t>
      </w:r>
      <w:r w:rsidR="00CC5A55">
        <w:rPr>
          <w:lang w:eastAsia="en-US"/>
        </w:rPr>
        <w:t xml:space="preserve">dat een </w:t>
      </w:r>
      <w:r w:rsidR="00544557">
        <w:rPr>
          <w:lang w:eastAsia="en-US"/>
        </w:rPr>
        <w:t>à</w:t>
      </w:r>
      <w:r w:rsidR="00CC5A55">
        <w:rPr>
          <w:lang w:eastAsia="en-US"/>
        </w:rPr>
        <w:t>ndere hoorplicht dan de</w:t>
      </w:r>
      <w:r>
        <w:rPr>
          <w:lang w:eastAsia="en-US"/>
        </w:rPr>
        <w:t xml:space="preserve"> hoorzitting </w:t>
      </w:r>
      <w:r w:rsidR="009F23A6">
        <w:rPr>
          <w:lang w:eastAsia="en-US"/>
        </w:rPr>
        <w:t>in een</w:t>
      </w:r>
      <w:r>
        <w:rPr>
          <w:lang w:eastAsia="en-US"/>
        </w:rPr>
        <w:t xml:space="preserve"> interne beroepsprocedure tegen negatieve evaluatie</w:t>
      </w:r>
      <w:r w:rsidR="009A09ED">
        <w:rPr>
          <w:lang w:eastAsia="en-US"/>
        </w:rPr>
        <w:t>: bij een negatieve evaluatie wordt d</w:t>
      </w:r>
      <w:r w:rsidR="00315943">
        <w:rPr>
          <w:lang w:eastAsia="en-US"/>
        </w:rPr>
        <w:t>e medewerker</w:t>
      </w:r>
      <w:r>
        <w:rPr>
          <w:lang w:eastAsia="en-US"/>
        </w:rPr>
        <w:t xml:space="preserve"> gehoord over zijn functioneren, </w:t>
      </w:r>
      <w:r w:rsidR="009A09ED">
        <w:rPr>
          <w:lang w:eastAsia="en-US"/>
        </w:rPr>
        <w:lastRenderedPageBreak/>
        <w:t xml:space="preserve">in het eerste geval </w:t>
      </w:r>
      <w:r>
        <w:rPr>
          <w:lang w:eastAsia="en-US"/>
        </w:rPr>
        <w:t xml:space="preserve">over de geplande ontslagmaatregel. Dat zijn twee verschillende </w:t>
      </w:r>
      <w:r w:rsidR="009A09ED">
        <w:rPr>
          <w:lang w:eastAsia="en-US"/>
        </w:rPr>
        <w:t>zaken</w:t>
      </w:r>
      <w:r>
        <w:rPr>
          <w:lang w:eastAsia="en-US"/>
        </w:rPr>
        <w:t xml:space="preserve"> waarover </w:t>
      </w:r>
      <w:r w:rsidR="00315943">
        <w:rPr>
          <w:lang w:eastAsia="en-US"/>
        </w:rPr>
        <w:t>de medewerker</w:t>
      </w:r>
      <w:r>
        <w:rPr>
          <w:lang w:eastAsia="en-US"/>
        </w:rPr>
        <w:t xml:space="preserve"> zich moet kunnen uitspreken.</w:t>
      </w:r>
    </w:p>
    <w:p w14:paraId="45929701" w14:textId="7CBABBBE" w:rsidR="000E5B8A" w:rsidRDefault="000E5B8A" w:rsidP="000E5B8A">
      <w:pPr>
        <w:pStyle w:val="AlgemenebodytekstVVSG"/>
        <w:rPr>
          <w:lang w:eastAsia="en-US"/>
        </w:rPr>
      </w:pPr>
      <w:r>
        <w:rPr>
          <w:lang w:eastAsia="en-US"/>
        </w:rPr>
        <w:t xml:space="preserve">Het bestuur dat de medewerker niet voorafgaandelijk uitnodigt om gehoord te worden maar hiertoe wel verplicht was, betaalt aan de medewerker twee weken </w:t>
      </w:r>
      <w:r w:rsidRPr="00E908F2">
        <w:rPr>
          <w:lang w:eastAsia="en-US"/>
        </w:rPr>
        <w:t>salaris (voor statutaire medewerkers) of loon (voor contractueel aangestelde medewerkers)</w:t>
      </w:r>
      <w:r w:rsidR="00E524AF">
        <w:rPr>
          <w:rStyle w:val="Voetnootmarkering"/>
          <w:lang w:eastAsia="en-US"/>
        </w:rPr>
        <w:footnoteReference w:id="24"/>
      </w:r>
      <w:r w:rsidRPr="00E908F2">
        <w:rPr>
          <w:lang w:eastAsia="en-US"/>
        </w:rPr>
        <w:t xml:space="preserve"> betalen</w:t>
      </w:r>
      <w:r>
        <w:rPr>
          <w:rStyle w:val="Voetnootmarkering"/>
          <w:lang w:eastAsia="en-US"/>
        </w:rPr>
        <w:footnoteReference w:id="25"/>
      </w:r>
      <w:r>
        <w:rPr>
          <w:lang w:eastAsia="en-US"/>
        </w:rPr>
        <w:t xml:space="preserve">, </w:t>
      </w:r>
      <w:r w:rsidRPr="00A831C9">
        <w:rPr>
          <w:b/>
          <w:bCs/>
          <w:lang w:eastAsia="en-US"/>
        </w:rPr>
        <w:t>behalve bij ontslag om dringende reden</w:t>
      </w:r>
      <w:r>
        <w:rPr>
          <w:lang w:eastAsia="en-US"/>
        </w:rPr>
        <w:t>.</w:t>
      </w:r>
    </w:p>
    <w:p w14:paraId="649F791F" w14:textId="77777777" w:rsidR="00E8405A" w:rsidRDefault="002E2775" w:rsidP="00EB380B">
      <w:pPr>
        <w:pStyle w:val="AlgemenebodytekstVVSG"/>
        <w:rPr>
          <w:lang w:eastAsia="en-US"/>
        </w:rPr>
      </w:pPr>
      <w:r>
        <w:rPr>
          <w:lang w:eastAsia="en-US"/>
        </w:rPr>
        <w:t xml:space="preserve">De hoorplicht geldt </w:t>
      </w:r>
      <w:r w:rsidR="00845EC1">
        <w:rPr>
          <w:lang w:eastAsia="en-US"/>
        </w:rPr>
        <w:t>ook</w:t>
      </w:r>
      <w:r>
        <w:rPr>
          <w:lang w:eastAsia="en-US"/>
        </w:rPr>
        <w:t xml:space="preserve"> bij een ontslag </w:t>
      </w:r>
      <w:r w:rsidRPr="00A3555D">
        <w:rPr>
          <w:i/>
          <w:iCs/>
          <w:lang w:eastAsia="en-US"/>
        </w:rPr>
        <w:t>om dringende reden</w:t>
      </w:r>
      <w:r>
        <w:rPr>
          <w:lang w:eastAsia="en-US"/>
        </w:rPr>
        <w:t xml:space="preserve"> van een </w:t>
      </w:r>
      <w:r w:rsidRPr="00A3555D">
        <w:rPr>
          <w:b/>
          <w:bCs/>
          <w:lang w:eastAsia="en-US"/>
        </w:rPr>
        <w:t>statutair</w:t>
      </w:r>
      <w:r>
        <w:rPr>
          <w:lang w:eastAsia="en-US"/>
        </w:rPr>
        <w:t xml:space="preserve"> personeelslid</w:t>
      </w:r>
      <w:r w:rsidR="00A831C9">
        <w:rPr>
          <w:lang w:eastAsia="en-US"/>
        </w:rPr>
        <w:t>. M</w:t>
      </w:r>
      <w:r w:rsidR="00845EC1">
        <w:rPr>
          <w:lang w:eastAsia="en-US"/>
        </w:rPr>
        <w:t>aar als het bestuur deze hoorplicht niet toepast is er geen schadevergoeding van twee weken salaris verschuldigd.</w:t>
      </w:r>
      <w:r w:rsidR="000B6DD5">
        <w:rPr>
          <w:rStyle w:val="Voetnootmarkering"/>
          <w:lang w:eastAsia="en-US"/>
        </w:rPr>
        <w:footnoteReference w:id="26"/>
      </w:r>
      <w:r w:rsidR="00E8405A">
        <w:rPr>
          <w:lang w:eastAsia="en-US"/>
        </w:rPr>
        <w:t xml:space="preserve"> </w:t>
      </w:r>
    </w:p>
    <w:p w14:paraId="22644F5E" w14:textId="71910CA8" w:rsidR="00EF1C55" w:rsidRDefault="000E5B8A" w:rsidP="00EB380B">
      <w:pPr>
        <w:pStyle w:val="AlgemenebodytekstVVSG"/>
        <w:rPr>
          <w:lang w:eastAsia="en-US"/>
        </w:rPr>
      </w:pPr>
      <w:r>
        <w:rPr>
          <w:lang w:eastAsia="en-US"/>
        </w:rPr>
        <w:t xml:space="preserve">De hoorplicht geldt </w:t>
      </w:r>
      <w:r w:rsidR="00E8405A">
        <w:rPr>
          <w:lang w:eastAsia="en-US"/>
        </w:rPr>
        <w:t>op het eerste gezicht niet</w:t>
      </w:r>
      <w:r>
        <w:rPr>
          <w:lang w:eastAsia="en-US"/>
        </w:rPr>
        <w:t xml:space="preserve"> bij een ontslag om dringende redenen van een </w:t>
      </w:r>
      <w:r w:rsidRPr="00E8405A">
        <w:rPr>
          <w:b/>
          <w:bCs/>
          <w:lang w:eastAsia="en-US"/>
        </w:rPr>
        <w:t>contractant</w:t>
      </w:r>
      <w:r w:rsidR="005D50A2">
        <w:rPr>
          <w:lang w:eastAsia="en-US"/>
        </w:rPr>
        <w:t>.</w:t>
      </w:r>
      <w:r w:rsidR="005D50A2">
        <w:rPr>
          <w:rStyle w:val="Voetnootmarkering"/>
          <w:lang w:eastAsia="en-US"/>
        </w:rPr>
        <w:footnoteReference w:id="27"/>
      </w:r>
      <w:r w:rsidR="00E8405A">
        <w:rPr>
          <w:lang w:eastAsia="en-US"/>
        </w:rPr>
        <w:t xml:space="preserve"> Maar</w:t>
      </w:r>
      <w:r>
        <w:rPr>
          <w:lang w:eastAsia="en-US"/>
        </w:rPr>
        <w:t xml:space="preserve"> volgens het Grondwettelijk Hof moet een medewerker die door zijn gedrag een ernstige maatregel zoals ontslag dreigt te ondergaan, dat vooraf weten zodat hij kan reageren. Artikel 35 Arbeidsovereenkomstenwet (</w:t>
      </w:r>
      <w:r w:rsidRPr="00AB425B">
        <w:rPr>
          <w:i/>
          <w:iCs/>
          <w:lang w:eastAsia="en-US"/>
        </w:rPr>
        <w:t>over het ontslag om dringende reden, MDL</w:t>
      </w:r>
      <w:r>
        <w:rPr>
          <w:lang w:eastAsia="en-US"/>
        </w:rPr>
        <w:t>) belet niet het recht van een werknemer om vóór zijn ontslag gehoord te worden.</w:t>
      </w:r>
      <w:r>
        <w:rPr>
          <w:rStyle w:val="Voetnootmarkering"/>
          <w:lang w:eastAsia="en-US"/>
        </w:rPr>
        <w:footnoteReference w:id="28"/>
      </w:r>
      <w:r w:rsidRPr="006F32A9">
        <w:rPr>
          <w:lang w:eastAsia="en-US"/>
        </w:rPr>
        <w:t xml:space="preserve"> </w:t>
      </w:r>
      <w:r w:rsidR="00E8405A">
        <w:rPr>
          <w:lang w:eastAsia="en-US"/>
        </w:rPr>
        <w:t xml:space="preserve">Het bestuur dat het contractueel personeelslid dat om dringende reden ontslagen zal worden, niet hoort, moet geen schadevergoeding betalen volgens de Wet van 13 maart 2024. </w:t>
      </w:r>
    </w:p>
    <w:p w14:paraId="5DDD67D4" w14:textId="7A070E74" w:rsidR="00D46FAA" w:rsidRDefault="00D46FAA" w:rsidP="00EB380B">
      <w:pPr>
        <w:pStyle w:val="Titel2VVSG"/>
      </w:pPr>
      <w:bookmarkStart w:id="21" w:name="_Toc191474086"/>
      <w:r>
        <w:t>Motiveringsverplichting</w:t>
      </w:r>
      <w:bookmarkEnd w:id="21"/>
    </w:p>
    <w:p w14:paraId="7863B248" w14:textId="6A73625F" w:rsidR="008926F9" w:rsidRDefault="008926F9" w:rsidP="00EB380B">
      <w:pPr>
        <w:pStyle w:val="Titel3VVSG"/>
      </w:pPr>
      <w:bookmarkStart w:id="22" w:name="_Toc191474087"/>
      <w:r>
        <w:t xml:space="preserve">Materiële </w:t>
      </w:r>
      <w:r w:rsidR="00D410BD">
        <w:t xml:space="preserve">en formele </w:t>
      </w:r>
      <w:r w:rsidRPr="001D4612">
        <w:t>motiveringsverplichting</w:t>
      </w:r>
      <w:r w:rsidRPr="00765AF1">
        <w:rPr>
          <w:rStyle w:val="Voetnootmarkering"/>
          <w:b w:val="0"/>
          <w:bCs w:val="0"/>
          <w:lang w:eastAsia="en-US"/>
        </w:rPr>
        <w:footnoteReference w:id="29"/>
      </w:r>
      <w:bookmarkEnd w:id="22"/>
    </w:p>
    <w:p w14:paraId="1AEE85C7" w14:textId="046E2333" w:rsidR="00D46FAA" w:rsidRPr="00E06F7D" w:rsidRDefault="00D46FAA" w:rsidP="00EB380B">
      <w:pPr>
        <w:pStyle w:val="AlgemenebodytekstVVSG"/>
        <w:rPr>
          <w:lang w:eastAsia="en-US"/>
        </w:rPr>
      </w:pPr>
      <w:r>
        <w:t xml:space="preserve">Het is niet omdat een overheidswerkgever voortaan over een principiële ontslagvrijheid beschikt ten aanzien van </w:t>
      </w:r>
      <w:r w:rsidR="000D2264">
        <w:t>een statutaire of contractuele medewerker,</w:t>
      </w:r>
      <w:r>
        <w:t xml:space="preserve"> dat </w:t>
      </w:r>
      <w:r w:rsidR="003D57E3">
        <w:t xml:space="preserve">besturen het ontslag niet moeten motiveren. </w:t>
      </w:r>
      <w:r w:rsidR="00593C6C">
        <w:t>De</w:t>
      </w:r>
      <w:r>
        <w:rPr>
          <w:lang w:eastAsia="en-US"/>
        </w:rPr>
        <w:t xml:space="preserve"> motiveringsverplichting is onderdeel van de algemene beginselen van behoorlijk bestuur, die elke overheid in zijn handelen moet toepassen</w:t>
      </w:r>
      <w:r w:rsidR="003D57E3">
        <w:rPr>
          <w:lang w:eastAsia="en-US"/>
        </w:rPr>
        <w:t xml:space="preserve">, zeker ten aanzien van de statutair aangestelde </w:t>
      </w:r>
      <w:r w:rsidR="003D57E3">
        <w:rPr>
          <w:lang w:eastAsia="en-US"/>
        </w:rPr>
        <w:lastRenderedPageBreak/>
        <w:t>medewerkers</w:t>
      </w:r>
      <w:r>
        <w:rPr>
          <w:lang w:eastAsia="en-US"/>
        </w:rPr>
        <w:t xml:space="preserve">. </w:t>
      </w:r>
      <w:r w:rsidR="003D57E3" w:rsidRPr="00E06F7D">
        <w:rPr>
          <w:lang w:eastAsia="en-US"/>
        </w:rPr>
        <w:t xml:space="preserve">Daarnaast legt een wet </w:t>
      </w:r>
      <w:r w:rsidR="00A86086" w:rsidRPr="00E06F7D">
        <w:rPr>
          <w:lang w:eastAsia="en-US"/>
        </w:rPr>
        <w:t>sinds</w:t>
      </w:r>
      <w:r w:rsidR="00BC375E" w:rsidRPr="00E06F7D">
        <w:rPr>
          <w:lang w:eastAsia="en-US"/>
        </w:rPr>
        <w:t xml:space="preserve"> 1 mei 2024 </w:t>
      </w:r>
      <w:r w:rsidR="003D57E3" w:rsidRPr="00E06F7D">
        <w:rPr>
          <w:lang w:eastAsia="en-US"/>
        </w:rPr>
        <w:t xml:space="preserve">overheden op om </w:t>
      </w:r>
      <w:r w:rsidRPr="00E06F7D">
        <w:rPr>
          <w:lang w:eastAsia="en-US"/>
        </w:rPr>
        <w:t>het ontslag van overheidscontractanten</w:t>
      </w:r>
      <w:r w:rsidR="003D57E3" w:rsidRPr="00E06F7D">
        <w:rPr>
          <w:lang w:eastAsia="en-US"/>
        </w:rPr>
        <w:t xml:space="preserve"> te motiveren</w:t>
      </w:r>
      <w:r w:rsidR="004757C7" w:rsidRPr="00E06F7D">
        <w:rPr>
          <w:rStyle w:val="Voetnootmarkering"/>
          <w:lang w:eastAsia="en-US"/>
        </w:rPr>
        <w:footnoteReference w:id="30"/>
      </w:r>
      <w:r w:rsidRPr="00E06F7D">
        <w:rPr>
          <w:lang w:eastAsia="en-US"/>
        </w:rPr>
        <w:t xml:space="preserve">. </w:t>
      </w:r>
    </w:p>
    <w:p w14:paraId="4B8ED4BF" w14:textId="64C4F7D0" w:rsidR="00D46FAA" w:rsidRDefault="00203FC6" w:rsidP="00EB380B">
      <w:pPr>
        <w:pStyle w:val="AlgemenebodytekstVVSG"/>
        <w:rPr>
          <w:lang w:eastAsia="en-US"/>
        </w:rPr>
      </w:pPr>
      <w:r>
        <w:rPr>
          <w:lang w:eastAsia="en-US"/>
        </w:rPr>
        <w:t>H</w:t>
      </w:r>
      <w:r w:rsidR="00D46FAA">
        <w:rPr>
          <w:lang w:eastAsia="en-US"/>
        </w:rPr>
        <w:t>et aangehaalde motief</w:t>
      </w:r>
      <w:r>
        <w:rPr>
          <w:lang w:eastAsia="en-US"/>
        </w:rPr>
        <w:t xml:space="preserve"> is ook</w:t>
      </w:r>
      <w:r w:rsidR="00D46FAA">
        <w:rPr>
          <w:lang w:eastAsia="en-US"/>
        </w:rPr>
        <w:t xml:space="preserve"> </w:t>
      </w:r>
      <w:r>
        <w:rPr>
          <w:lang w:eastAsia="en-US"/>
        </w:rPr>
        <w:t>relevant als een bestuur</w:t>
      </w:r>
      <w:r w:rsidR="00D46FAA">
        <w:rPr>
          <w:lang w:eastAsia="en-US"/>
        </w:rPr>
        <w:t xml:space="preserve"> specifieke voorschriften in acht moeten </w:t>
      </w:r>
      <w:r>
        <w:rPr>
          <w:lang w:eastAsia="en-US"/>
        </w:rPr>
        <w:t>nemen</w:t>
      </w:r>
      <w:r w:rsidR="00D46FAA">
        <w:rPr>
          <w:lang w:eastAsia="en-US"/>
        </w:rPr>
        <w:t xml:space="preserve">: afhankelijk van het aangehaalde motief, gelden bijkomende voorwaarden voor een ontslag. Zo moet </w:t>
      </w:r>
      <w:r w:rsidR="0049561E">
        <w:rPr>
          <w:lang w:eastAsia="en-US"/>
        </w:rPr>
        <w:t xml:space="preserve">het bestuur </w:t>
      </w:r>
      <w:r w:rsidR="00D46FAA">
        <w:rPr>
          <w:lang w:eastAsia="en-US"/>
        </w:rPr>
        <w:t xml:space="preserve">een specifieke procedure uit de Codex Welzijn op het Werk </w:t>
      </w:r>
      <w:r w:rsidR="0049561E">
        <w:rPr>
          <w:lang w:eastAsia="en-US"/>
        </w:rPr>
        <w:t>volgen</w:t>
      </w:r>
      <w:r w:rsidR="00D46FAA">
        <w:rPr>
          <w:lang w:eastAsia="en-US"/>
        </w:rPr>
        <w:t xml:space="preserve"> </w:t>
      </w:r>
      <w:r w:rsidR="0022785D">
        <w:rPr>
          <w:lang w:eastAsia="en-US"/>
        </w:rPr>
        <w:t xml:space="preserve">vóór de </w:t>
      </w:r>
      <w:r w:rsidR="00D46FAA">
        <w:rPr>
          <w:lang w:eastAsia="en-US"/>
        </w:rPr>
        <w:t xml:space="preserve">beëindiging van de arbeidsrelatie </w:t>
      </w:r>
      <w:r w:rsidR="00585402">
        <w:rPr>
          <w:lang w:eastAsia="en-US"/>
        </w:rPr>
        <w:t>om</w:t>
      </w:r>
      <w:r w:rsidR="00D46FAA">
        <w:rPr>
          <w:lang w:eastAsia="en-US"/>
        </w:rPr>
        <w:t xml:space="preserve"> medische overmacht. </w:t>
      </w:r>
      <w:r w:rsidR="0049561E">
        <w:rPr>
          <w:lang w:eastAsia="en-US"/>
        </w:rPr>
        <w:t xml:space="preserve">En </w:t>
      </w:r>
      <w:r w:rsidR="00D46FAA">
        <w:rPr>
          <w:lang w:eastAsia="en-US"/>
        </w:rPr>
        <w:t xml:space="preserve">bij een gepland ontslag wegens beroepsongeschiktheid </w:t>
      </w:r>
      <w:r w:rsidR="006E42F9">
        <w:rPr>
          <w:lang w:eastAsia="en-US"/>
        </w:rPr>
        <w:t>door</w:t>
      </w:r>
      <w:r w:rsidR="00D46FAA">
        <w:rPr>
          <w:lang w:eastAsia="en-US"/>
        </w:rPr>
        <w:t xml:space="preserve"> ontoereikend functioneren, </w:t>
      </w:r>
      <w:r w:rsidR="0049561E">
        <w:rPr>
          <w:lang w:eastAsia="en-US"/>
        </w:rPr>
        <w:t xml:space="preserve">moet het bestuur </w:t>
      </w:r>
      <w:r w:rsidR="00D46FAA">
        <w:rPr>
          <w:lang w:eastAsia="en-US"/>
        </w:rPr>
        <w:t xml:space="preserve">de evaluatieprocedure correct </w:t>
      </w:r>
      <w:r w:rsidR="0049561E">
        <w:rPr>
          <w:lang w:eastAsia="en-US"/>
        </w:rPr>
        <w:t>volgen</w:t>
      </w:r>
      <w:r w:rsidR="00D46FAA">
        <w:rPr>
          <w:lang w:eastAsia="en-US"/>
        </w:rPr>
        <w:t>.</w:t>
      </w:r>
    </w:p>
    <w:p w14:paraId="12187381" w14:textId="7F81218C" w:rsidR="00D46FAA" w:rsidRDefault="00D46FAA" w:rsidP="00EB380B">
      <w:pPr>
        <w:pStyle w:val="AlgemenebodytekstVVSG"/>
        <w:rPr>
          <w:lang w:eastAsia="en-US"/>
        </w:rPr>
      </w:pPr>
      <w:r>
        <w:rPr>
          <w:lang w:eastAsia="en-US"/>
        </w:rPr>
        <w:t xml:space="preserve">Het miskennen van de specifieke ontslagvoorschriften of van de motiveringsverplichting </w:t>
      </w:r>
      <w:r w:rsidR="00561812">
        <w:rPr>
          <w:lang w:eastAsia="en-US"/>
        </w:rPr>
        <w:t>schroeft het ontslag niet terug</w:t>
      </w:r>
      <w:r>
        <w:rPr>
          <w:lang w:eastAsia="en-US"/>
        </w:rPr>
        <w:t xml:space="preserve">, maar </w:t>
      </w:r>
      <w:r w:rsidR="00561812">
        <w:rPr>
          <w:lang w:eastAsia="en-US"/>
        </w:rPr>
        <w:t>d</w:t>
      </w:r>
      <w:r>
        <w:rPr>
          <w:lang w:eastAsia="en-US"/>
        </w:rPr>
        <w:t xml:space="preserve">e betrokkene </w:t>
      </w:r>
      <w:r w:rsidR="00561812">
        <w:rPr>
          <w:lang w:eastAsia="en-US"/>
        </w:rPr>
        <w:t>heeft soms recht</w:t>
      </w:r>
      <w:r>
        <w:rPr>
          <w:lang w:eastAsia="en-US"/>
        </w:rPr>
        <w:t xml:space="preserve"> op schadevergoeding</w:t>
      </w:r>
      <w:r w:rsidR="00FD3ABD">
        <w:rPr>
          <w:lang w:eastAsia="en-US"/>
        </w:rPr>
        <w:t>.</w:t>
      </w:r>
    </w:p>
    <w:p w14:paraId="212CCDE8" w14:textId="5C3B7B61" w:rsidR="00DA5BE4" w:rsidRDefault="0082267C" w:rsidP="00EB380B">
      <w:pPr>
        <w:pStyle w:val="Titel3VVSG"/>
        <w:rPr>
          <w:lang w:eastAsia="en-US"/>
        </w:rPr>
      </w:pPr>
      <w:bookmarkStart w:id="23" w:name="_Toc191474088"/>
      <w:r>
        <w:rPr>
          <w:lang w:eastAsia="en-US"/>
        </w:rPr>
        <w:t xml:space="preserve">Concrete </w:t>
      </w:r>
      <w:r w:rsidR="002A2064">
        <w:rPr>
          <w:lang w:eastAsia="en-US"/>
        </w:rPr>
        <w:t>verplicht</w:t>
      </w:r>
      <w:r>
        <w:rPr>
          <w:lang w:eastAsia="en-US"/>
        </w:rPr>
        <w:t>ing</w:t>
      </w:r>
      <w:r w:rsidR="002A4123">
        <w:rPr>
          <w:rStyle w:val="Voetnootmarkering"/>
          <w:lang w:eastAsia="en-US"/>
        </w:rPr>
        <w:footnoteReference w:id="31"/>
      </w:r>
      <w:bookmarkEnd w:id="23"/>
    </w:p>
    <w:p w14:paraId="0A042863" w14:textId="612D2B04" w:rsidR="00385649" w:rsidRDefault="00B51146" w:rsidP="00385649">
      <w:pPr>
        <w:pStyle w:val="AlgemenebodytekstVVSG"/>
        <w:rPr>
          <w:lang w:eastAsia="en-US"/>
        </w:rPr>
      </w:pPr>
      <w:r>
        <w:rPr>
          <w:lang w:eastAsia="en-US"/>
        </w:rPr>
        <w:t>Opgelet! D</w:t>
      </w:r>
      <w:r w:rsidR="00385649">
        <w:rPr>
          <w:lang w:eastAsia="en-US"/>
        </w:rPr>
        <w:t xml:space="preserve">e verplichtingen </w:t>
      </w:r>
      <w:r w:rsidR="00385649" w:rsidRPr="00B51146">
        <w:rPr>
          <w:i/>
          <w:iCs/>
          <w:lang w:eastAsia="en-US"/>
        </w:rPr>
        <w:t>hieronder</w:t>
      </w:r>
      <w:r w:rsidR="00385649">
        <w:rPr>
          <w:lang w:eastAsia="en-US"/>
        </w:rPr>
        <w:t xml:space="preserve"> gelden niet als een medewerker wordt ontslagen:</w:t>
      </w:r>
    </w:p>
    <w:p w14:paraId="61A1674A" w14:textId="77777777" w:rsidR="00FE1ED9" w:rsidRDefault="00FE1ED9" w:rsidP="00FE1ED9">
      <w:pPr>
        <w:pStyle w:val="AlgemenebodytekstVVSG"/>
        <w:numPr>
          <w:ilvl w:val="0"/>
          <w:numId w:val="32"/>
        </w:numPr>
        <w:rPr>
          <w:lang w:eastAsia="en-US"/>
        </w:rPr>
      </w:pPr>
      <w:r>
        <w:rPr>
          <w:lang w:eastAsia="en-US"/>
        </w:rPr>
        <w:t>om dringende redenen</w:t>
      </w:r>
    </w:p>
    <w:p w14:paraId="28AA8FD8" w14:textId="77777777" w:rsidR="00FE1ED9" w:rsidRDefault="00FE1ED9" w:rsidP="00FE1ED9">
      <w:pPr>
        <w:pStyle w:val="AlgemenebodytekstVVSG"/>
        <w:numPr>
          <w:ilvl w:val="0"/>
          <w:numId w:val="32"/>
        </w:numPr>
        <w:rPr>
          <w:lang w:eastAsia="en-US"/>
        </w:rPr>
      </w:pPr>
      <w:r>
        <w:rPr>
          <w:lang w:eastAsia="en-US"/>
        </w:rPr>
        <w:t>als interimkracht</w:t>
      </w:r>
    </w:p>
    <w:p w14:paraId="325D173A" w14:textId="77777777" w:rsidR="00FE1ED9" w:rsidRDefault="00FE1ED9" w:rsidP="00FE1ED9">
      <w:pPr>
        <w:pStyle w:val="AlgemenebodytekstVVSG"/>
        <w:numPr>
          <w:ilvl w:val="0"/>
          <w:numId w:val="32"/>
        </w:numPr>
        <w:rPr>
          <w:lang w:eastAsia="en-US"/>
        </w:rPr>
      </w:pPr>
      <w:r>
        <w:rPr>
          <w:lang w:eastAsia="en-US"/>
        </w:rPr>
        <w:t>als jobstudent</w:t>
      </w:r>
    </w:p>
    <w:p w14:paraId="2E88E7F8" w14:textId="77777777" w:rsidR="00EB4CA0" w:rsidRDefault="00EB4CA0" w:rsidP="00EB4CA0">
      <w:pPr>
        <w:pStyle w:val="AlgemenebodytekstVVSG"/>
        <w:numPr>
          <w:ilvl w:val="0"/>
          <w:numId w:val="32"/>
        </w:numPr>
        <w:rPr>
          <w:lang w:eastAsia="en-US"/>
        </w:rPr>
      </w:pPr>
      <w:r>
        <w:rPr>
          <w:lang w:eastAsia="en-US"/>
        </w:rPr>
        <w:t>wegens het bereiken van de wettelijke pensioenleeftijd</w:t>
      </w:r>
    </w:p>
    <w:p w14:paraId="5537D41C" w14:textId="2C935AB8" w:rsidR="00EB4CA0" w:rsidRDefault="00EB4CA0" w:rsidP="00EB4CA0">
      <w:pPr>
        <w:pStyle w:val="AlgemenebodytekstVVSG"/>
        <w:numPr>
          <w:ilvl w:val="0"/>
          <w:numId w:val="32"/>
        </w:numPr>
        <w:rPr>
          <w:lang w:eastAsia="en-US"/>
        </w:rPr>
      </w:pPr>
      <w:r>
        <w:rPr>
          <w:lang w:eastAsia="en-US"/>
        </w:rPr>
        <w:t>in het kader van een bijzondere ontslagprocedure</w:t>
      </w:r>
    </w:p>
    <w:p w14:paraId="5C8E0EAB" w14:textId="0304591B" w:rsidR="00385649" w:rsidRDefault="00385649" w:rsidP="00385649">
      <w:pPr>
        <w:pStyle w:val="AlgemenebodytekstVVSG"/>
        <w:numPr>
          <w:ilvl w:val="0"/>
          <w:numId w:val="32"/>
        </w:numPr>
        <w:rPr>
          <w:lang w:eastAsia="en-US"/>
        </w:rPr>
      </w:pPr>
      <w:r>
        <w:rPr>
          <w:lang w:eastAsia="en-US"/>
        </w:rPr>
        <w:t xml:space="preserve">tijdens de eerste zes maanden van de tewerkstelling. </w:t>
      </w:r>
      <w:r w:rsidR="00FE1ED9">
        <w:rPr>
          <w:lang w:eastAsia="en-US"/>
        </w:rPr>
        <w:t>Vo</w:t>
      </w:r>
      <w:r>
        <w:rPr>
          <w:lang w:eastAsia="en-US"/>
        </w:rPr>
        <w:t xml:space="preserve">or de berekening van de eerste zes maanden van de tewerkstelling wordt </w:t>
      </w:r>
      <w:r w:rsidR="00FE1ED9">
        <w:rPr>
          <w:lang w:eastAsia="en-US"/>
        </w:rPr>
        <w:t xml:space="preserve">rekening </w:t>
      </w:r>
      <w:r>
        <w:rPr>
          <w:lang w:eastAsia="en-US"/>
        </w:rPr>
        <w:t>gehouden met opeenvolgende eerdere arbeidsovereenkomsten voor bepaalde tijd of voor uitzendarbeid voor eenzelfde functie bij dezelfde werkgever</w:t>
      </w:r>
      <w:r w:rsidR="00FE1ED9">
        <w:rPr>
          <w:lang w:eastAsia="en-US"/>
        </w:rPr>
        <w:t>.</w:t>
      </w:r>
    </w:p>
    <w:p w14:paraId="4516BA95" w14:textId="77777777" w:rsidR="00FA206D" w:rsidRDefault="00FA206D" w:rsidP="00DA5BE4">
      <w:pPr>
        <w:pStyle w:val="AlgemenebodytekstVVSG"/>
        <w:rPr>
          <w:lang w:eastAsia="en-US"/>
        </w:rPr>
      </w:pPr>
      <w:r>
        <w:rPr>
          <w:lang w:eastAsia="en-US"/>
        </w:rPr>
        <w:t>De werkgever</w:t>
      </w:r>
      <w:r w:rsidR="00DA5BE4">
        <w:rPr>
          <w:lang w:eastAsia="en-US"/>
        </w:rPr>
        <w:t xml:space="preserve"> die van plan is een </w:t>
      </w:r>
      <w:r w:rsidR="00EB4CA0">
        <w:rPr>
          <w:lang w:eastAsia="en-US"/>
        </w:rPr>
        <w:t xml:space="preserve">medewerker </w:t>
      </w:r>
      <w:r w:rsidR="00DA5BE4">
        <w:rPr>
          <w:lang w:eastAsia="en-US"/>
        </w:rPr>
        <w:t xml:space="preserve">te ontslaan om redenen die verband houden met zijn persoon of zijn gedrag, </w:t>
      </w:r>
      <w:r>
        <w:rPr>
          <w:lang w:eastAsia="en-US"/>
        </w:rPr>
        <w:t xml:space="preserve">nodigt hem </w:t>
      </w:r>
      <w:r w:rsidR="00DA5BE4">
        <w:rPr>
          <w:lang w:eastAsia="en-US"/>
        </w:rPr>
        <w:t xml:space="preserve">uit om </w:t>
      </w:r>
      <w:r w:rsidR="00DA5BE4" w:rsidRPr="004C0057">
        <w:rPr>
          <w:b/>
          <w:bCs/>
          <w:lang w:eastAsia="en-US"/>
        </w:rPr>
        <w:t>vooraf</w:t>
      </w:r>
      <w:r w:rsidR="00DA5BE4">
        <w:rPr>
          <w:lang w:eastAsia="en-US"/>
        </w:rPr>
        <w:t xml:space="preserve"> </w:t>
      </w:r>
      <w:r w:rsidR="00DA5BE4" w:rsidRPr="00762DC4">
        <w:rPr>
          <w:b/>
          <w:bCs/>
          <w:lang w:eastAsia="en-US"/>
        </w:rPr>
        <w:t>gehoord te worden</w:t>
      </w:r>
      <w:r w:rsidR="004C0057">
        <w:rPr>
          <w:lang w:eastAsia="en-US"/>
        </w:rPr>
        <w:t>.</w:t>
      </w:r>
      <w:r w:rsidR="00125ABE">
        <w:rPr>
          <w:rStyle w:val="Voetnootmarkering"/>
          <w:lang w:eastAsia="en-US"/>
        </w:rPr>
        <w:footnoteReference w:id="32"/>
      </w:r>
      <w:r>
        <w:rPr>
          <w:lang w:eastAsia="en-US"/>
        </w:rPr>
        <w:t xml:space="preserve"> </w:t>
      </w:r>
    </w:p>
    <w:p w14:paraId="78E7C789" w14:textId="2006EF4A" w:rsidR="00DA5BE4" w:rsidRDefault="004C0057" w:rsidP="00DA5BE4">
      <w:pPr>
        <w:pStyle w:val="AlgemenebodytekstVVSG"/>
        <w:rPr>
          <w:lang w:eastAsia="en-US"/>
        </w:rPr>
      </w:pPr>
      <w:r>
        <w:rPr>
          <w:lang w:eastAsia="en-US"/>
        </w:rPr>
        <w:t xml:space="preserve">Hij </w:t>
      </w:r>
      <w:r w:rsidR="00DA5BE4">
        <w:rPr>
          <w:lang w:eastAsia="en-US"/>
        </w:rPr>
        <w:t>verzamelt zijn uitleg over de feiten en redenen voor de overwogen beslissing, die</w:t>
      </w:r>
      <w:r>
        <w:rPr>
          <w:lang w:eastAsia="en-US"/>
        </w:rPr>
        <w:t xml:space="preserve"> hij</w:t>
      </w:r>
      <w:r w:rsidR="00DA5BE4">
        <w:rPr>
          <w:lang w:eastAsia="en-US"/>
        </w:rPr>
        <w:t xml:space="preserve"> </w:t>
      </w:r>
      <w:r w:rsidR="00DA5BE4" w:rsidRPr="00584CDD">
        <w:rPr>
          <w:b/>
          <w:bCs/>
          <w:lang w:eastAsia="en-US"/>
        </w:rPr>
        <w:t>voorafgaandelijk</w:t>
      </w:r>
      <w:r w:rsidR="00DA5BE4">
        <w:rPr>
          <w:lang w:eastAsia="en-US"/>
        </w:rPr>
        <w:t xml:space="preserve"> aan de </w:t>
      </w:r>
      <w:r w:rsidR="00EB4CA0">
        <w:rPr>
          <w:lang w:eastAsia="en-US"/>
        </w:rPr>
        <w:t>medewerker</w:t>
      </w:r>
      <w:r w:rsidR="00DA5BE4">
        <w:rPr>
          <w:lang w:eastAsia="en-US"/>
        </w:rPr>
        <w:t xml:space="preserve"> </w:t>
      </w:r>
      <w:r w:rsidR="00DA5BE4" w:rsidRPr="004C0057">
        <w:rPr>
          <w:b/>
          <w:bCs/>
          <w:lang w:eastAsia="en-US"/>
        </w:rPr>
        <w:t>mee</w:t>
      </w:r>
      <w:r>
        <w:rPr>
          <w:b/>
          <w:bCs/>
          <w:lang w:eastAsia="en-US"/>
        </w:rPr>
        <w:t>d</w:t>
      </w:r>
      <w:r w:rsidR="00DA5BE4" w:rsidRPr="004C0057">
        <w:rPr>
          <w:b/>
          <w:bCs/>
          <w:lang w:eastAsia="en-US"/>
        </w:rPr>
        <w:t>eel</w:t>
      </w:r>
      <w:r>
        <w:rPr>
          <w:b/>
          <w:bCs/>
          <w:lang w:eastAsia="en-US"/>
        </w:rPr>
        <w:t>t</w:t>
      </w:r>
      <w:r w:rsidR="00DA5BE4">
        <w:rPr>
          <w:lang w:eastAsia="en-US"/>
        </w:rPr>
        <w:t xml:space="preserve"> met voldoende tijd om zijn hoorgesprek voor te bereiden of zijn opmerkingen schriftelijk te formuleren.</w:t>
      </w:r>
    </w:p>
    <w:p w14:paraId="71EB9B3C" w14:textId="0BF15E8D" w:rsidR="00DA5BE4" w:rsidRDefault="004C0057" w:rsidP="00DA5BE4">
      <w:pPr>
        <w:pStyle w:val="AlgemenebodytekstVVSG"/>
        <w:rPr>
          <w:lang w:eastAsia="en-US"/>
        </w:rPr>
      </w:pPr>
      <w:r>
        <w:rPr>
          <w:lang w:eastAsia="en-US"/>
        </w:rPr>
        <w:t>Als</w:t>
      </w:r>
      <w:r w:rsidR="00DA5BE4">
        <w:rPr>
          <w:lang w:eastAsia="en-US"/>
        </w:rPr>
        <w:t xml:space="preserve"> de werkgever beslist om de </w:t>
      </w:r>
      <w:r w:rsidR="00EB4CA0">
        <w:rPr>
          <w:lang w:eastAsia="en-US"/>
        </w:rPr>
        <w:t>medewerker</w:t>
      </w:r>
      <w:r w:rsidR="00DA5BE4">
        <w:rPr>
          <w:lang w:eastAsia="en-US"/>
        </w:rPr>
        <w:t xml:space="preserve"> n</w:t>
      </w:r>
      <w:r>
        <w:rPr>
          <w:lang w:eastAsia="en-US"/>
        </w:rPr>
        <w:t>à</w:t>
      </w:r>
      <w:r w:rsidR="00DA5BE4">
        <w:rPr>
          <w:lang w:eastAsia="en-US"/>
        </w:rPr>
        <w:t xml:space="preserve"> het voorafgaande hoorgesprek te ontslaan, </w:t>
      </w:r>
      <w:r w:rsidR="0014692E">
        <w:rPr>
          <w:lang w:eastAsia="en-US"/>
        </w:rPr>
        <w:t>moet hij de medewerker schriftelijk ervan kennis geven en in</w:t>
      </w:r>
      <w:r w:rsidR="00DA5BE4">
        <w:rPr>
          <w:lang w:eastAsia="en-US"/>
        </w:rPr>
        <w:t xml:space="preserve"> deze kennisgeving de concrete redenen voor het ontslag</w:t>
      </w:r>
      <w:r w:rsidR="0014692E">
        <w:rPr>
          <w:lang w:eastAsia="en-US"/>
        </w:rPr>
        <w:t xml:space="preserve"> vermelden</w:t>
      </w:r>
      <w:r w:rsidR="00DA5BE4">
        <w:rPr>
          <w:lang w:eastAsia="en-US"/>
        </w:rPr>
        <w:t>.</w:t>
      </w:r>
      <w:r w:rsidR="0014692E">
        <w:rPr>
          <w:lang w:eastAsia="en-US"/>
        </w:rPr>
        <w:t xml:space="preserve"> </w:t>
      </w:r>
      <w:r w:rsidR="00DA5BE4">
        <w:rPr>
          <w:lang w:eastAsia="en-US"/>
        </w:rPr>
        <w:t>D</w:t>
      </w:r>
      <w:r w:rsidR="0014692E">
        <w:rPr>
          <w:lang w:eastAsia="en-US"/>
        </w:rPr>
        <w:t>ie</w:t>
      </w:r>
      <w:r w:rsidR="00DA5BE4">
        <w:rPr>
          <w:lang w:eastAsia="en-US"/>
        </w:rPr>
        <w:t xml:space="preserve"> schriftelijke kennisgeving bevat de elementen die de </w:t>
      </w:r>
      <w:r w:rsidR="0014692E">
        <w:rPr>
          <w:lang w:eastAsia="en-US"/>
        </w:rPr>
        <w:t>medewerker</w:t>
      </w:r>
      <w:r w:rsidR="00DA5BE4">
        <w:rPr>
          <w:lang w:eastAsia="en-US"/>
        </w:rPr>
        <w:t xml:space="preserve"> in staat stellen de concrete redenen te kennen die tot zijn ontslag hebben geleid.</w:t>
      </w:r>
    </w:p>
    <w:p w14:paraId="2F08AC8F" w14:textId="7886C0C3" w:rsidR="00DA5BE4" w:rsidRDefault="0014692E" w:rsidP="00DA5BE4">
      <w:pPr>
        <w:pStyle w:val="AlgemenebodytekstVVSG"/>
        <w:rPr>
          <w:lang w:eastAsia="en-US"/>
        </w:rPr>
      </w:pPr>
      <w:r>
        <w:rPr>
          <w:lang w:eastAsia="en-US"/>
        </w:rPr>
        <w:lastRenderedPageBreak/>
        <w:t>De</w:t>
      </w:r>
      <w:r w:rsidR="00DA5BE4">
        <w:rPr>
          <w:lang w:eastAsia="en-US"/>
        </w:rPr>
        <w:t xml:space="preserve"> werkgever</w:t>
      </w:r>
      <w:r>
        <w:rPr>
          <w:lang w:eastAsia="en-US"/>
        </w:rPr>
        <w:t xml:space="preserve"> die</w:t>
      </w:r>
      <w:r w:rsidR="00DA5BE4">
        <w:rPr>
          <w:lang w:eastAsia="en-US"/>
        </w:rPr>
        <w:t xml:space="preserve"> nalaat de </w:t>
      </w:r>
      <w:r w:rsidR="00EB4CA0">
        <w:rPr>
          <w:lang w:eastAsia="en-US"/>
        </w:rPr>
        <w:t xml:space="preserve">medewerker </w:t>
      </w:r>
      <w:r w:rsidR="00DA5BE4">
        <w:rPr>
          <w:lang w:eastAsia="en-US"/>
        </w:rPr>
        <w:t>voorafgaandelijk te horen of de concrete redenen mee te delen die tot het ontslag van de werknemer hebben geleid, is</w:t>
      </w:r>
      <w:r w:rsidR="00FD3ABD">
        <w:rPr>
          <w:lang w:eastAsia="en-US"/>
        </w:rPr>
        <w:t xml:space="preserve">, behalve in het geval van een ontslag om dringende redenen, </w:t>
      </w:r>
      <w:r w:rsidR="00EB4CA0">
        <w:rPr>
          <w:lang w:eastAsia="en-US"/>
        </w:rPr>
        <w:t>hem</w:t>
      </w:r>
      <w:r>
        <w:rPr>
          <w:lang w:eastAsia="en-US"/>
        </w:rPr>
        <w:t xml:space="preserve"> </w:t>
      </w:r>
      <w:r w:rsidR="00DA5BE4">
        <w:rPr>
          <w:lang w:eastAsia="en-US"/>
        </w:rPr>
        <w:t xml:space="preserve">een vergoeding verschuldigd die overeenkomt met </w:t>
      </w:r>
      <w:r w:rsidR="00DA5BE4" w:rsidRPr="00D454A8">
        <w:rPr>
          <w:b/>
          <w:bCs/>
          <w:lang w:eastAsia="en-US"/>
        </w:rPr>
        <w:t xml:space="preserve">twee weken </w:t>
      </w:r>
      <w:r w:rsidR="00E908F2" w:rsidRPr="00D454A8">
        <w:rPr>
          <w:b/>
          <w:bCs/>
          <w:lang w:eastAsia="en-US"/>
        </w:rPr>
        <w:t>salaris (voor statutaire medewerkers) of loon (voor contractueel aangestelde medewerkers)</w:t>
      </w:r>
      <w:r w:rsidR="00E908F2" w:rsidRPr="00D454A8">
        <w:rPr>
          <w:lang w:eastAsia="en-US"/>
        </w:rPr>
        <w:t xml:space="preserve"> </w:t>
      </w:r>
      <w:r w:rsidR="00E908F2" w:rsidRPr="00E908F2">
        <w:rPr>
          <w:lang w:eastAsia="en-US"/>
        </w:rPr>
        <w:t>betalen.</w:t>
      </w:r>
      <w:r w:rsidR="002A4123">
        <w:rPr>
          <w:rStyle w:val="Voetnootmarkering"/>
          <w:lang w:eastAsia="en-US"/>
        </w:rPr>
        <w:footnoteReference w:id="33"/>
      </w:r>
      <w:r w:rsidR="002A4123">
        <w:rPr>
          <w:lang w:eastAsia="en-US"/>
        </w:rPr>
        <w:t xml:space="preserve"> </w:t>
      </w:r>
      <w:r w:rsidR="00E908F2" w:rsidRPr="00E908F2">
        <w:rPr>
          <w:lang w:eastAsia="en-US"/>
        </w:rPr>
        <w:t xml:space="preserve"> </w:t>
      </w:r>
      <w:r w:rsidR="00E908F2">
        <w:rPr>
          <w:lang w:eastAsia="en-US"/>
        </w:rPr>
        <w:t xml:space="preserve">Maar hoe dan ook </w:t>
      </w:r>
      <w:r w:rsidR="00DA5BE4">
        <w:rPr>
          <w:lang w:eastAsia="en-US"/>
        </w:rPr>
        <w:t>blijft de kennisgeving van de opzegging geldig.</w:t>
      </w:r>
    </w:p>
    <w:p w14:paraId="4A5EFA26" w14:textId="44558DC6" w:rsidR="000947D1" w:rsidRDefault="000947D1" w:rsidP="00EB380B">
      <w:pPr>
        <w:pStyle w:val="Titel3VVSG"/>
        <w:rPr>
          <w:lang w:eastAsia="en-US"/>
        </w:rPr>
      </w:pPr>
      <w:bookmarkStart w:id="24" w:name="_Toc191474089"/>
      <w:r>
        <w:rPr>
          <w:lang w:eastAsia="en-US"/>
        </w:rPr>
        <w:t>Kennelijk onredelijk ontslag</w:t>
      </w:r>
      <w:r w:rsidR="00D20E72">
        <w:rPr>
          <w:rStyle w:val="Voetnootmarkering"/>
          <w:lang w:eastAsia="en-US"/>
        </w:rPr>
        <w:footnoteReference w:id="34"/>
      </w:r>
      <w:bookmarkEnd w:id="24"/>
    </w:p>
    <w:p w14:paraId="4801C2DD" w14:textId="7290DEEA" w:rsidR="00CA6928" w:rsidRDefault="00CA6928" w:rsidP="00EB380B">
      <w:pPr>
        <w:pStyle w:val="AlgemenebodytekstVVSG"/>
      </w:pPr>
      <w:r>
        <w:t>De arbeidsgerechten oordelen of er sprake is van een kennelijk onredelijk ontslag</w:t>
      </w:r>
      <w:r w:rsidR="008E4BAF">
        <w:t xml:space="preserve"> en toetsen: </w:t>
      </w:r>
    </w:p>
    <w:p w14:paraId="069D7FFD" w14:textId="13C91128" w:rsidR="00CA6928" w:rsidRDefault="00CA6928" w:rsidP="00EB380B">
      <w:pPr>
        <w:pStyle w:val="BodyOpsomVVSG"/>
      </w:pPr>
      <w:r>
        <w:t>of er een geldige reden voor ontslag is</w:t>
      </w:r>
      <w:r w:rsidR="003038FA">
        <w:t xml:space="preserve">: </w:t>
      </w:r>
      <w:r>
        <w:t xml:space="preserve">het gedrag of geschiktheid van </w:t>
      </w:r>
      <w:r w:rsidR="003038FA">
        <w:t>de medewerker</w:t>
      </w:r>
      <w:r>
        <w:t xml:space="preserve"> of de noodwendigheden van de dienst. </w:t>
      </w:r>
    </w:p>
    <w:p w14:paraId="6343CF5F" w14:textId="70AF85FB" w:rsidR="00CA6928" w:rsidRDefault="00CA6928" w:rsidP="00EB380B">
      <w:pPr>
        <w:pStyle w:val="BodyOpsomVVSG"/>
      </w:pPr>
      <w:r>
        <w:t>of het ontslagmotief niet kennelijk onredelijk is. Een ontslag is kennelijk onredelijk als geen enkel ander normaal en redelijk handelend provinciaal of lokaal bestuur in dezelfde omstandigheden geplaatst en geconfronteerd</w:t>
      </w:r>
      <w:r w:rsidR="009D1952">
        <w:t xml:space="preserve">, hetzelfde </w:t>
      </w:r>
      <w:r>
        <w:t>zou beslissen.</w:t>
      </w:r>
      <w:r>
        <w:rPr>
          <w:rStyle w:val="Voetnootmarkering"/>
        </w:rPr>
        <w:footnoteReference w:id="35"/>
      </w:r>
    </w:p>
    <w:p w14:paraId="4F13DFF9" w14:textId="4A10538D" w:rsidR="00D46FAA" w:rsidRPr="00B94562" w:rsidRDefault="000E4DBB" w:rsidP="00EB380B">
      <w:pPr>
        <w:pStyle w:val="AlgemenebodytekstVVSG"/>
        <w:rPr>
          <w:lang w:eastAsia="en-US"/>
        </w:rPr>
      </w:pPr>
      <w:r>
        <w:rPr>
          <w:lang w:eastAsia="en-US"/>
        </w:rPr>
        <w:t>Bij kennelijk onredelijk ontslag moet het</w:t>
      </w:r>
      <w:r w:rsidR="00D46FAA">
        <w:rPr>
          <w:lang w:eastAsia="en-US"/>
        </w:rPr>
        <w:t xml:space="preserve"> bestuur </w:t>
      </w:r>
      <w:r>
        <w:rPr>
          <w:lang w:eastAsia="en-US"/>
        </w:rPr>
        <w:t xml:space="preserve">aan de medewerker </w:t>
      </w:r>
      <w:r w:rsidR="00D46FAA" w:rsidRPr="00D454A8">
        <w:rPr>
          <w:b/>
          <w:bCs/>
          <w:lang w:eastAsia="en-US"/>
        </w:rPr>
        <w:t>min</w:t>
      </w:r>
      <w:r w:rsidR="009F23A6" w:rsidRPr="00D454A8">
        <w:rPr>
          <w:b/>
          <w:bCs/>
          <w:lang w:eastAsia="en-US"/>
        </w:rPr>
        <w:t>stens</w:t>
      </w:r>
      <w:r w:rsidR="00D46FAA" w:rsidRPr="00D454A8">
        <w:rPr>
          <w:b/>
          <w:bCs/>
          <w:lang w:eastAsia="en-US"/>
        </w:rPr>
        <w:t xml:space="preserve"> 3 en maximaal 17 weken salaris</w:t>
      </w:r>
      <w:r w:rsidRPr="00D454A8">
        <w:rPr>
          <w:b/>
          <w:bCs/>
          <w:lang w:eastAsia="en-US"/>
        </w:rPr>
        <w:t xml:space="preserve"> </w:t>
      </w:r>
      <w:r w:rsidR="009174C5" w:rsidRPr="00D454A8">
        <w:rPr>
          <w:b/>
          <w:bCs/>
          <w:lang w:eastAsia="en-US"/>
        </w:rPr>
        <w:t>(voor statutaire medewerkers) of loon (voor contractueel aangestelde medewerkers)</w:t>
      </w:r>
      <w:r w:rsidR="009174C5">
        <w:rPr>
          <w:lang w:eastAsia="en-US"/>
        </w:rPr>
        <w:t xml:space="preserve"> </w:t>
      </w:r>
      <w:r>
        <w:rPr>
          <w:lang w:eastAsia="en-US"/>
        </w:rPr>
        <w:t>betalen.</w:t>
      </w:r>
      <w:r w:rsidR="00EE666E">
        <w:rPr>
          <w:rStyle w:val="Voetnootmarkering"/>
          <w:lang w:eastAsia="en-US"/>
        </w:rPr>
        <w:footnoteReference w:id="36"/>
      </w:r>
      <w:r>
        <w:rPr>
          <w:lang w:eastAsia="en-US"/>
        </w:rPr>
        <w:t xml:space="preserve"> Het arbeidsgerecht beslist over het concrete </w:t>
      </w:r>
      <w:r w:rsidRPr="00D20E72">
        <w:rPr>
          <w:lang w:eastAsia="en-US"/>
        </w:rPr>
        <w:t>bedrag</w:t>
      </w:r>
      <w:r w:rsidR="00D20E72">
        <w:rPr>
          <w:lang w:eastAsia="en-US"/>
        </w:rPr>
        <w:t>.</w:t>
      </w:r>
      <w:r w:rsidR="00D46FAA" w:rsidRPr="00D20E72">
        <w:rPr>
          <w:lang w:eastAsia="en-US"/>
        </w:rPr>
        <w:t xml:space="preserve"> </w:t>
      </w:r>
      <w:r w:rsidR="00447933" w:rsidRPr="00D20E72">
        <w:rPr>
          <w:lang w:eastAsia="en-US"/>
        </w:rPr>
        <w:t xml:space="preserve">De </w:t>
      </w:r>
      <w:r w:rsidR="00D20E72">
        <w:rPr>
          <w:lang w:eastAsia="en-US"/>
        </w:rPr>
        <w:t xml:space="preserve">ontslagen </w:t>
      </w:r>
      <w:r w:rsidR="00447933" w:rsidRPr="00D20E72">
        <w:rPr>
          <w:lang w:eastAsia="en-US"/>
        </w:rPr>
        <w:t xml:space="preserve">medewerker kan deze vergoeding niet </w:t>
      </w:r>
      <w:r w:rsidR="00D20E72">
        <w:rPr>
          <w:lang w:eastAsia="en-US"/>
        </w:rPr>
        <w:t xml:space="preserve">samen </w:t>
      </w:r>
      <w:r w:rsidR="00447933" w:rsidRPr="00D20E72">
        <w:rPr>
          <w:lang w:eastAsia="en-US"/>
        </w:rPr>
        <w:t xml:space="preserve">ontvangen </w:t>
      </w:r>
      <w:r w:rsidR="00D20E72">
        <w:rPr>
          <w:lang w:eastAsia="en-US"/>
        </w:rPr>
        <w:t xml:space="preserve">met </w:t>
      </w:r>
      <w:r w:rsidR="00D46FAA" w:rsidRPr="00D20E72">
        <w:rPr>
          <w:lang w:eastAsia="en-US"/>
        </w:rPr>
        <w:t xml:space="preserve">een vergoeding </w:t>
      </w:r>
      <w:r w:rsidR="00D20E72">
        <w:rPr>
          <w:lang w:eastAsia="en-US"/>
        </w:rPr>
        <w:t>i</w:t>
      </w:r>
      <w:r w:rsidR="00D46FAA" w:rsidRPr="00D20E72">
        <w:rPr>
          <w:lang w:eastAsia="en-US"/>
        </w:rPr>
        <w:t>n een bijzondere beschermingsprocedure tegen ontslag</w:t>
      </w:r>
      <w:r w:rsidR="00D20E72">
        <w:rPr>
          <w:lang w:eastAsia="en-US"/>
        </w:rPr>
        <w:t>.</w:t>
      </w:r>
      <w:r w:rsidR="00D20E72">
        <w:rPr>
          <w:rStyle w:val="Voetnootmarkering"/>
          <w:lang w:eastAsia="en-US"/>
        </w:rPr>
        <w:footnoteReference w:id="37"/>
      </w:r>
      <w:r w:rsidR="00D46FAA" w:rsidRPr="00D20E72">
        <w:rPr>
          <w:lang w:eastAsia="en-US"/>
        </w:rPr>
        <w:t xml:space="preserve"> </w:t>
      </w:r>
    </w:p>
    <w:p w14:paraId="1DC1BE4F" w14:textId="7A4AC35C" w:rsidR="001964EC" w:rsidRDefault="001964EC" w:rsidP="00EB380B">
      <w:pPr>
        <w:pStyle w:val="Titel2VVSG"/>
        <w:rPr>
          <w:lang w:eastAsia="en-US"/>
        </w:rPr>
      </w:pPr>
      <w:bookmarkStart w:id="26" w:name="_Toc191474090"/>
      <w:r>
        <w:rPr>
          <w:lang w:eastAsia="en-US"/>
        </w:rPr>
        <w:t xml:space="preserve">Andere </w:t>
      </w:r>
      <w:r w:rsidR="00AC18A7">
        <w:rPr>
          <w:lang w:eastAsia="en-US"/>
        </w:rPr>
        <w:t xml:space="preserve">wettelijke </w:t>
      </w:r>
      <w:r w:rsidR="00F734C5">
        <w:rPr>
          <w:lang w:eastAsia="en-US"/>
        </w:rPr>
        <w:t>verplichtingen</w:t>
      </w:r>
      <w:bookmarkEnd w:id="26"/>
    </w:p>
    <w:p w14:paraId="26188006" w14:textId="7FC1E490" w:rsidR="00877837" w:rsidRDefault="00AC18A7" w:rsidP="00F734C5">
      <w:pPr>
        <w:pStyle w:val="AlgemenebodytekstVVSG"/>
        <w:rPr>
          <w:lang w:eastAsia="en-US"/>
        </w:rPr>
      </w:pPr>
      <w:r>
        <w:rPr>
          <w:lang w:eastAsia="en-US"/>
        </w:rPr>
        <w:t>Het bestuur moet verder nog rekening houden met een aantal wettelijke verplichtingen</w:t>
      </w:r>
      <w:r w:rsidR="001C79D5">
        <w:rPr>
          <w:lang w:eastAsia="en-US"/>
        </w:rPr>
        <w:t>: zo moet de ontslaggevende overheid bevoegd zijn om te ontslaan. En a</w:t>
      </w:r>
      <w:r w:rsidR="002700CE">
        <w:rPr>
          <w:lang w:eastAsia="en-US"/>
        </w:rPr>
        <w:t xml:space="preserve">ls </w:t>
      </w:r>
      <w:r w:rsidR="001C79D5">
        <w:rPr>
          <w:lang w:eastAsia="en-US"/>
        </w:rPr>
        <w:t>de ontslaggevende overheid</w:t>
      </w:r>
      <w:r w:rsidR="002700CE">
        <w:rPr>
          <w:lang w:eastAsia="en-US"/>
        </w:rPr>
        <w:t xml:space="preserve"> een collectief orgaan is, moet d</w:t>
      </w:r>
      <w:r w:rsidR="001C79D5">
        <w:rPr>
          <w:lang w:eastAsia="en-US"/>
        </w:rPr>
        <w:t xml:space="preserve">at orgaan </w:t>
      </w:r>
      <w:r w:rsidR="002700CE">
        <w:rPr>
          <w:lang w:eastAsia="en-US"/>
        </w:rPr>
        <w:t>tijdig en correct samengeroepen worden</w:t>
      </w:r>
      <w:r w:rsidR="001C79D5">
        <w:rPr>
          <w:lang w:eastAsia="en-US"/>
        </w:rPr>
        <w:t>, of</w:t>
      </w:r>
      <w:r w:rsidR="002700CE">
        <w:rPr>
          <w:lang w:eastAsia="en-US"/>
        </w:rPr>
        <w:t xml:space="preserve"> moeten de juiste personen handtekenen. Stel dat hier iets mis loopt en het bestuur begaat een fout</w:t>
      </w:r>
      <w:r w:rsidR="00877837">
        <w:rPr>
          <w:lang w:eastAsia="en-US"/>
        </w:rPr>
        <w:t>: maakt dat het ontslag ongeldig? Is de Raad van State hier toch bevoegd?</w:t>
      </w:r>
    </w:p>
    <w:p w14:paraId="7E970384" w14:textId="062D5DB6" w:rsidR="007540D0" w:rsidRDefault="00877837" w:rsidP="00F734C5">
      <w:pPr>
        <w:pStyle w:val="AlgemenebodytekstVVSG"/>
        <w:rPr>
          <w:lang w:eastAsia="en-US"/>
        </w:rPr>
      </w:pPr>
      <w:r>
        <w:rPr>
          <w:lang w:eastAsia="en-US"/>
        </w:rPr>
        <w:t>We denken dat de Raad van State hier niet bevoegd is</w:t>
      </w:r>
      <w:r w:rsidR="001C79D5">
        <w:rPr>
          <w:lang w:eastAsia="en-US"/>
        </w:rPr>
        <w:t xml:space="preserve">, </w:t>
      </w:r>
      <w:r>
        <w:rPr>
          <w:lang w:eastAsia="en-US"/>
        </w:rPr>
        <w:t xml:space="preserve">tenzij in het geval het gaat om een ontslag bij intercommunales </w:t>
      </w:r>
      <w:r w:rsidR="001C79D5">
        <w:rPr>
          <w:lang w:eastAsia="en-US"/>
        </w:rPr>
        <w:t>(</w:t>
      </w:r>
      <w:r>
        <w:rPr>
          <w:lang w:eastAsia="en-US"/>
        </w:rPr>
        <w:t xml:space="preserve">zie </w:t>
      </w:r>
      <w:r w:rsidR="002700CE">
        <w:rPr>
          <w:lang w:eastAsia="en-US"/>
        </w:rPr>
        <w:t xml:space="preserve"> </w:t>
      </w:r>
      <w:r w:rsidR="001C79D5">
        <w:rPr>
          <w:lang w:eastAsia="en-US"/>
        </w:rPr>
        <w:t xml:space="preserve">1.5 en 7.2). Degene die de fout aankaart wil immers </w:t>
      </w:r>
      <w:r w:rsidR="007540D0">
        <w:rPr>
          <w:lang w:eastAsia="en-US"/>
        </w:rPr>
        <w:t>aantonen dat het ontslag niet juist verliep. Het blijft dus een betwisting over het ontslag, van een contractuele of statutaire aangestelde medewerker.</w:t>
      </w:r>
    </w:p>
    <w:p w14:paraId="7DABFAA4" w14:textId="76563CF8" w:rsidR="00F734C5" w:rsidRPr="00F734C5" w:rsidRDefault="007540D0" w:rsidP="00F734C5">
      <w:pPr>
        <w:pStyle w:val="AlgemenebodytekstVVSG"/>
        <w:rPr>
          <w:lang w:eastAsia="en-US"/>
        </w:rPr>
      </w:pPr>
      <w:r>
        <w:rPr>
          <w:lang w:eastAsia="en-US"/>
        </w:rPr>
        <w:t>Als het arbeidsgerecht oordeelt dat het bestuur een fout maakte, kan het ontslag ongeldig verklaard wordt</w:t>
      </w:r>
      <w:r w:rsidR="00704C36">
        <w:rPr>
          <w:lang w:eastAsia="en-US"/>
        </w:rPr>
        <w:t xml:space="preserve">, maar maakt dat de ontslagbeslissing niet ongedaan. Eventueel heeft de betrokkene recht op een schadevergoeding. </w:t>
      </w:r>
      <w:r w:rsidR="001C79D5">
        <w:rPr>
          <w:lang w:eastAsia="en-US"/>
        </w:rPr>
        <w:t xml:space="preserve"> </w:t>
      </w:r>
    </w:p>
    <w:p w14:paraId="3A0E3C0B" w14:textId="29E3A871" w:rsidR="00965537" w:rsidRDefault="00965537" w:rsidP="00EB380B">
      <w:pPr>
        <w:pStyle w:val="Titel2VVSG"/>
        <w:rPr>
          <w:lang w:eastAsia="en-US"/>
        </w:rPr>
      </w:pPr>
      <w:bookmarkStart w:id="27" w:name="_Toc191474091"/>
      <w:r>
        <w:rPr>
          <w:lang w:eastAsia="en-US"/>
        </w:rPr>
        <w:t>Andere algemene beginselen van behoorlijk bestuur</w:t>
      </w:r>
      <w:bookmarkEnd w:id="27"/>
    </w:p>
    <w:p w14:paraId="11F4EA8F" w14:textId="791803D2" w:rsidR="00965537" w:rsidRPr="00965537" w:rsidRDefault="00965537" w:rsidP="00EB380B">
      <w:pPr>
        <w:pStyle w:val="AlgemenebodytekstVVSG"/>
        <w:rPr>
          <w:lang w:eastAsia="en-US"/>
        </w:rPr>
      </w:pPr>
      <w:r>
        <w:rPr>
          <w:lang w:eastAsia="en-US"/>
        </w:rPr>
        <w:lastRenderedPageBreak/>
        <w:t xml:space="preserve">Bij </w:t>
      </w:r>
      <w:r w:rsidR="004D4CA8">
        <w:rPr>
          <w:lang w:eastAsia="en-US"/>
        </w:rPr>
        <w:t xml:space="preserve">elk overheidsoptreden, ook bij een ontslag gegeven door een lokaal bestuur aan </w:t>
      </w:r>
      <w:r w:rsidR="00593C6C">
        <w:rPr>
          <w:lang w:eastAsia="en-US"/>
        </w:rPr>
        <w:t>een statutaire of zelfs contractuele medewerker</w:t>
      </w:r>
      <w:r w:rsidR="004D4CA8">
        <w:rPr>
          <w:lang w:eastAsia="en-US"/>
        </w:rPr>
        <w:t xml:space="preserve">, blijven de algemene beginselen van behoorlijk bestuur gelden, zoals het zorgvuldigheidsbeginsel, het </w:t>
      </w:r>
      <w:r w:rsidR="002C35CB">
        <w:rPr>
          <w:lang w:eastAsia="en-US"/>
        </w:rPr>
        <w:t xml:space="preserve">evenredigheidsbeginsel, het gelijkheidsbeginsel, enz. </w:t>
      </w:r>
    </w:p>
    <w:p w14:paraId="5C90B571" w14:textId="76A74D55" w:rsidR="001265C2" w:rsidRDefault="001265C2" w:rsidP="00EB380B">
      <w:pPr>
        <w:pStyle w:val="Titel2VVSG"/>
        <w:rPr>
          <w:lang w:eastAsia="en-US"/>
        </w:rPr>
      </w:pPr>
      <w:bookmarkStart w:id="28" w:name="_Toc191474092"/>
      <w:r>
        <w:rPr>
          <w:lang w:eastAsia="en-US"/>
        </w:rPr>
        <w:t>Welke beroepsmogelijkheden moet het bestuur vermelden bij het ontslag van een contract</w:t>
      </w:r>
      <w:r w:rsidR="00705CE2">
        <w:rPr>
          <w:lang w:eastAsia="en-US"/>
        </w:rPr>
        <w:t>uele of</w:t>
      </w:r>
      <w:r>
        <w:rPr>
          <w:lang w:eastAsia="en-US"/>
        </w:rPr>
        <w:t xml:space="preserve"> statutair</w:t>
      </w:r>
      <w:r w:rsidR="00705CE2">
        <w:rPr>
          <w:lang w:eastAsia="en-US"/>
        </w:rPr>
        <w:t>e medewerker</w:t>
      </w:r>
      <w:r>
        <w:rPr>
          <w:lang w:eastAsia="en-US"/>
        </w:rPr>
        <w:t>?</w:t>
      </w:r>
      <w:bookmarkEnd w:id="28"/>
    </w:p>
    <w:p w14:paraId="250DB1C6" w14:textId="72982297" w:rsidR="00972CAF" w:rsidRDefault="009D21D9" w:rsidP="00972CAF">
      <w:pPr>
        <w:pStyle w:val="AlgemenebodytekstVVSG"/>
        <w:rPr>
          <w:rFonts w:cs="Arial"/>
          <w:color w:val="58584A"/>
          <w:szCs w:val="20"/>
          <w:lang w:eastAsia="en-US"/>
        </w:rPr>
      </w:pPr>
      <w:r>
        <w:rPr>
          <w:lang w:eastAsia="en-US"/>
        </w:rPr>
        <w:t>De verplichting om de</w:t>
      </w:r>
      <w:r w:rsidR="001265C2">
        <w:rPr>
          <w:lang w:eastAsia="en-US"/>
        </w:rPr>
        <w:t xml:space="preserve"> beroepsmogelijkhed</w:t>
      </w:r>
      <w:r>
        <w:rPr>
          <w:lang w:eastAsia="en-US"/>
        </w:rPr>
        <w:t>en te vermelden</w:t>
      </w:r>
      <w:r w:rsidR="001265C2">
        <w:rPr>
          <w:lang w:eastAsia="en-US"/>
        </w:rPr>
        <w:t xml:space="preserve"> slaat op de administratieve beroepen</w:t>
      </w:r>
      <w:r w:rsidR="003164A4">
        <w:rPr>
          <w:lang w:eastAsia="en-US"/>
        </w:rPr>
        <w:t xml:space="preserve">: </w:t>
      </w:r>
      <w:r>
        <w:rPr>
          <w:lang w:eastAsia="en-US"/>
        </w:rPr>
        <w:t xml:space="preserve">een bestuur moet niet laten weten dat de medewerker in beroep kan gaan </w:t>
      </w:r>
      <w:r w:rsidR="001265C2">
        <w:rPr>
          <w:lang w:eastAsia="en-US"/>
        </w:rPr>
        <w:t xml:space="preserve">bij een arbeidsgerecht </w:t>
      </w:r>
      <w:r w:rsidR="00376EA0">
        <w:rPr>
          <w:lang w:eastAsia="en-US"/>
        </w:rPr>
        <w:t xml:space="preserve">of </w:t>
      </w:r>
      <w:r>
        <w:rPr>
          <w:lang w:eastAsia="en-US"/>
        </w:rPr>
        <w:t>klacht kan indienen b</w:t>
      </w:r>
      <w:r w:rsidR="00376EA0">
        <w:rPr>
          <w:lang w:eastAsia="en-US"/>
        </w:rPr>
        <w:t>ij de toezichthoudende overheid</w:t>
      </w:r>
      <w:r w:rsidR="00D7356E">
        <w:rPr>
          <w:lang w:eastAsia="en-US"/>
        </w:rPr>
        <w:t>.</w:t>
      </w:r>
      <w:r w:rsidR="001265C2">
        <w:rPr>
          <w:lang w:eastAsia="en-US"/>
        </w:rPr>
        <w:t xml:space="preserve"> </w:t>
      </w:r>
      <w:r w:rsidR="00972CAF">
        <w:rPr>
          <w:lang w:eastAsia="en-US"/>
        </w:rPr>
        <w:t xml:space="preserve">Bij een ontslag van een statutaire medewerker moet het bestuur dus geen beroepsmogelijkheid meer vermelden, </w:t>
      </w:r>
      <w:r w:rsidR="00972CAF">
        <w:rPr>
          <w:rFonts w:cs="Arial"/>
          <w:color w:val="58584A"/>
          <w:szCs w:val="20"/>
          <w:lang w:eastAsia="en-US"/>
        </w:rPr>
        <w:t xml:space="preserve">tenzij bij ontslag gegeven door een intercommunale, want dan is de Raad van State nog wel bevoegd. </w:t>
      </w:r>
      <w:r w:rsidR="009E3391">
        <w:rPr>
          <w:rFonts w:cs="Arial"/>
          <w:color w:val="58584A"/>
          <w:szCs w:val="20"/>
          <w:lang w:eastAsia="en-US"/>
        </w:rPr>
        <w:t>Zie punt 1.5.</w:t>
      </w:r>
    </w:p>
    <w:p w14:paraId="2A5B0FA3" w14:textId="3EE5CACC" w:rsidR="008C2948" w:rsidRDefault="00651715" w:rsidP="00EB380B">
      <w:pPr>
        <w:pStyle w:val="AlgemenebodytekstVVSG"/>
        <w:rPr>
          <w:lang w:eastAsia="en-US"/>
        </w:rPr>
      </w:pPr>
      <w:r w:rsidRPr="00651715">
        <w:rPr>
          <w:lang w:eastAsia="en-US"/>
        </w:rPr>
        <w:t>B</w:t>
      </w:r>
      <w:r w:rsidR="001265C2" w:rsidRPr="00651715">
        <w:rPr>
          <w:lang w:eastAsia="en-US"/>
        </w:rPr>
        <w:t xml:space="preserve">ij een negatieve evaluatie </w:t>
      </w:r>
      <w:r w:rsidR="0090408C">
        <w:rPr>
          <w:lang w:eastAsia="en-US"/>
        </w:rPr>
        <w:t xml:space="preserve">geef </w:t>
      </w:r>
      <w:r w:rsidRPr="00651715">
        <w:rPr>
          <w:lang w:eastAsia="en-US"/>
        </w:rPr>
        <w:t xml:space="preserve">je </w:t>
      </w:r>
      <w:r w:rsidR="001265C2" w:rsidRPr="00651715">
        <w:rPr>
          <w:lang w:eastAsia="en-US"/>
        </w:rPr>
        <w:t xml:space="preserve">wél </w:t>
      </w:r>
      <w:r w:rsidR="009D21D9">
        <w:rPr>
          <w:lang w:eastAsia="en-US"/>
        </w:rPr>
        <w:t xml:space="preserve">mee dat de medewerker </w:t>
      </w:r>
      <w:r w:rsidR="009D21D9" w:rsidRPr="00651715">
        <w:rPr>
          <w:lang w:eastAsia="en-US"/>
        </w:rPr>
        <w:t>bij de Raad van State</w:t>
      </w:r>
      <w:r w:rsidR="009D21D9">
        <w:rPr>
          <w:lang w:eastAsia="en-US"/>
        </w:rPr>
        <w:t xml:space="preserve"> in beroep kan gaan</w:t>
      </w:r>
      <w:r w:rsidR="001265C2" w:rsidRPr="00651715">
        <w:rPr>
          <w:lang w:eastAsia="en-US"/>
        </w:rPr>
        <w:t>, want een negatieve evaluatie is een eenzijdige bes</w:t>
      </w:r>
      <w:r w:rsidR="006F624B" w:rsidRPr="00651715">
        <w:rPr>
          <w:lang w:eastAsia="en-US"/>
        </w:rPr>
        <w:t>t</w:t>
      </w:r>
      <w:r w:rsidR="001265C2" w:rsidRPr="00651715">
        <w:rPr>
          <w:lang w:eastAsia="en-US"/>
        </w:rPr>
        <w:t>uurshandeling met individuele rechtsgevolgen.</w:t>
      </w:r>
      <w:r w:rsidR="001265C2">
        <w:rPr>
          <w:lang w:eastAsia="en-US"/>
        </w:rPr>
        <w:t xml:space="preserve"> </w:t>
      </w:r>
    </w:p>
    <w:p w14:paraId="2B03704A" w14:textId="5347F702" w:rsidR="008C2948" w:rsidRDefault="002E08A6" w:rsidP="00EB380B">
      <w:pPr>
        <w:pStyle w:val="Titel2VVSG"/>
        <w:rPr>
          <w:lang w:eastAsia="en-US"/>
        </w:rPr>
      </w:pPr>
      <w:bookmarkStart w:id="29" w:name="_Toc191474093"/>
      <w:r>
        <w:rPr>
          <w:lang w:eastAsia="en-US"/>
        </w:rPr>
        <w:t>Verschuldigde s</w:t>
      </w:r>
      <w:r w:rsidR="008C2948">
        <w:rPr>
          <w:lang w:eastAsia="en-US"/>
        </w:rPr>
        <w:t>ocialezekerheidsbijdragen storten aan de Rijksdienst voor Sociale Zekerheid (RSZ)</w:t>
      </w:r>
      <w:r>
        <w:rPr>
          <w:lang w:eastAsia="en-US"/>
        </w:rPr>
        <w:t xml:space="preserve"> </w:t>
      </w:r>
      <w:r w:rsidR="00840B2D">
        <w:rPr>
          <w:lang w:eastAsia="en-US"/>
        </w:rPr>
        <w:t xml:space="preserve">voor sociale bescherming </w:t>
      </w:r>
      <w:r>
        <w:rPr>
          <w:lang w:eastAsia="en-US"/>
        </w:rPr>
        <w:t>statutair</w:t>
      </w:r>
      <w:r w:rsidR="00840B2D">
        <w:rPr>
          <w:lang w:eastAsia="en-US"/>
        </w:rPr>
        <w:t>e medewerker</w:t>
      </w:r>
      <w:bookmarkStart w:id="30" w:name="_Hlk156480814"/>
      <w:r w:rsidR="00673DBD" w:rsidRPr="00673DBD">
        <w:rPr>
          <w:rStyle w:val="Voetnootmarkering"/>
          <w:b w:val="0"/>
          <w:bCs w:val="0"/>
          <w:lang w:eastAsia="en-US"/>
        </w:rPr>
        <w:footnoteReference w:id="38"/>
      </w:r>
      <w:bookmarkEnd w:id="29"/>
      <w:bookmarkEnd w:id="30"/>
    </w:p>
    <w:p w14:paraId="759A7A2A" w14:textId="0092D4DB" w:rsidR="00A26BD6" w:rsidRDefault="002E08A6" w:rsidP="00EB380B">
      <w:pPr>
        <w:pStyle w:val="AlgemenebodytekstVVSG"/>
        <w:rPr>
          <w:lang w:val="nl-NL"/>
        </w:rPr>
      </w:pPr>
      <w:bookmarkStart w:id="31" w:name="_Hlk156480601"/>
      <w:r>
        <w:rPr>
          <w:lang w:eastAsia="en-US"/>
        </w:rPr>
        <w:t>Het bestuur dat een statutair</w:t>
      </w:r>
      <w:r w:rsidR="00C17F39">
        <w:rPr>
          <w:lang w:eastAsia="en-US"/>
        </w:rPr>
        <w:t xml:space="preserve">e medewerker eenzijdig </w:t>
      </w:r>
      <w:r>
        <w:rPr>
          <w:lang w:eastAsia="en-US"/>
        </w:rPr>
        <w:t xml:space="preserve">ontslaat, </w:t>
      </w:r>
      <w:r w:rsidR="001D6E04">
        <w:rPr>
          <w:lang w:eastAsia="en-US"/>
        </w:rPr>
        <w:t xml:space="preserve">moet </w:t>
      </w:r>
      <w:r>
        <w:rPr>
          <w:lang w:eastAsia="en-US"/>
        </w:rPr>
        <w:t xml:space="preserve">de </w:t>
      </w:r>
      <w:r w:rsidR="008C2948">
        <w:t>nodige werkgevers</w:t>
      </w:r>
      <w:r w:rsidR="00316066">
        <w:t xml:space="preserve">- en persoonlijke </w:t>
      </w:r>
      <w:r w:rsidR="009223A6">
        <w:t xml:space="preserve">bijdragen </w:t>
      </w:r>
      <w:r w:rsidR="00316066">
        <w:t>storten</w:t>
      </w:r>
      <w:r w:rsidR="00C17F39">
        <w:t>,</w:t>
      </w:r>
      <w:r w:rsidR="008C2948">
        <w:rPr>
          <w:rStyle w:val="Voetnootmarkering"/>
        </w:rPr>
        <w:footnoteReference w:id="39"/>
      </w:r>
      <w:r w:rsidR="008C2948">
        <w:t xml:space="preserve"> zelfs </w:t>
      </w:r>
      <w:r w:rsidR="00F44636">
        <w:t>al ging d</w:t>
      </w:r>
      <w:r w:rsidR="00C17F39">
        <w:t xml:space="preserve">e medewerker </w:t>
      </w:r>
      <w:r w:rsidR="00F44636">
        <w:t>in de</w:t>
      </w:r>
      <w:r>
        <w:t xml:space="preserve"> </w:t>
      </w:r>
      <w:r w:rsidR="008C2948">
        <w:t>fout</w:t>
      </w:r>
      <w:r w:rsidR="006F624B">
        <w:t>.</w:t>
      </w:r>
      <w:r w:rsidR="008C2948">
        <w:rPr>
          <w:rStyle w:val="Voetnootmarkering"/>
        </w:rPr>
        <w:footnoteReference w:id="40"/>
      </w:r>
      <w:r w:rsidR="006F624B">
        <w:rPr>
          <w:lang w:val="nl-NL"/>
        </w:rPr>
        <w:t xml:space="preserve"> </w:t>
      </w:r>
      <w:r w:rsidR="00A26BD6">
        <w:rPr>
          <w:lang w:val="nl-NL"/>
        </w:rPr>
        <w:t xml:space="preserve"> </w:t>
      </w:r>
      <w:r w:rsidR="00334A15">
        <w:rPr>
          <w:lang w:val="nl-NL"/>
        </w:rPr>
        <w:t>Dat geldt ook in het geval van (eenzijdige) beëindiging van de arbeidsrelatie door medische overmacht, zo bevestigde de RSZ.</w:t>
      </w:r>
    </w:p>
    <w:bookmarkEnd w:id="31"/>
    <w:p w14:paraId="1EDE5D99" w14:textId="29E0A8DF" w:rsidR="008C2948" w:rsidRDefault="00C17F39" w:rsidP="00EB380B">
      <w:pPr>
        <w:pStyle w:val="AlgemenebodytekstVVSG"/>
      </w:pPr>
      <w:r>
        <w:t>Een eenzijdig ontslagen statutaire medewerker</w:t>
      </w:r>
      <w:r w:rsidR="006F624B">
        <w:t xml:space="preserve"> heeft recht op </w:t>
      </w:r>
      <w:r w:rsidR="001A5E00">
        <w:t>sociale bescherming</w:t>
      </w:r>
      <w:r w:rsidR="00827096">
        <w:t xml:space="preserve">, bijv. </w:t>
      </w:r>
      <w:r w:rsidR="00AD3583">
        <w:t xml:space="preserve">een uitkering </w:t>
      </w:r>
      <w:r w:rsidR="001A5E00">
        <w:t xml:space="preserve">bij werkloosheid of </w:t>
      </w:r>
      <w:r w:rsidR="001A5E00" w:rsidRPr="0090408C">
        <w:t>arbeidsongeschiktheid</w:t>
      </w:r>
      <w:r w:rsidR="0090408C" w:rsidRPr="0090408C">
        <w:t xml:space="preserve">: </w:t>
      </w:r>
      <w:r w:rsidR="001A5E00" w:rsidRPr="0090408C">
        <w:t xml:space="preserve">zie punt </w:t>
      </w:r>
      <w:r w:rsidR="00A347DF" w:rsidRPr="0090408C">
        <w:t>8</w:t>
      </w:r>
      <w:r w:rsidR="001C4380" w:rsidRPr="0090408C">
        <w:t xml:space="preserve"> over de</w:t>
      </w:r>
      <w:r w:rsidR="001A5E00" w:rsidRPr="0090408C">
        <w:t xml:space="preserve"> gevolgen van het ontslag</w:t>
      </w:r>
      <w:r w:rsidR="00B958EB" w:rsidRPr="0090408C">
        <w:t xml:space="preserve"> van </w:t>
      </w:r>
      <w:r>
        <w:t xml:space="preserve">de </w:t>
      </w:r>
      <w:r w:rsidR="00B958EB" w:rsidRPr="0090408C">
        <w:t>statutair</w:t>
      </w:r>
      <w:r>
        <w:t>e medewerker</w:t>
      </w:r>
      <w:r w:rsidR="001C4380" w:rsidRPr="0090408C">
        <w:t>.</w:t>
      </w:r>
      <w:r w:rsidR="001A5E00">
        <w:t xml:space="preserve"> </w:t>
      </w:r>
    </w:p>
    <w:p w14:paraId="36DDC6C5" w14:textId="043C29E2" w:rsidR="00A26BD6" w:rsidRPr="00424B61" w:rsidRDefault="00A26BD6" w:rsidP="00EB380B">
      <w:pPr>
        <w:pStyle w:val="AlgemenebodytekstVVSG"/>
      </w:pPr>
      <w:bookmarkStart w:id="32" w:name="_Hlk150337308"/>
      <w:r w:rsidRPr="00424B61">
        <w:t>Hoe gebeurt dat concreet?</w:t>
      </w:r>
    </w:p>
    <w:bookmarkEnd w:id="32"/>
    <w:p w14:paraId="584DE6A0" w14:textId="3C48FBDF" w:rsidR="00AD3583" w:rsidRDefault="00AD3583" w:rsidP="00EB380B">
      <w:pPr>
        <w:pStyle w:val="AlgemenebodytekstVVSG"/>
      </w:pPr>
      <w:r>
        <w:t xml:space="preserve">Tijdens de opzeggingstermijn ontvangt </w:t>
      </w:r>
      <w:r w:rsidR="001D6E04">
        <w:t>de</w:t>
      </w:r>
      <w:r>
        <w:t xml:space="preserve"> statutaire </w:t>
      </w:r>
      <w:r w:rsidR="001D6E04">
        <w:t xml:space="preserve">medewerker </w:t>
      </w:r>
      <w:r>
        <w:t xml:space="preserve">zijn salaris. </w:t>
      </w:r>
      <w:r w:rsidR="001D6E04">
        <w:rPr>
          <w:i/>
          <w:iCs/>
        </w:rPr>
        <w:t>V</w:t>
      </w:r>
      <w:r w:rsidR="00F744C5">
        <w:rPr>
          <w:i/>
          <w:iCs/>
        </w:rPr>
        <w:t>anaf de ingang van de opzeggingstermijn</w:t>
      </w:r>
      <w:r w:rsidR="00E4144A">
        <w:t xml:space="preserve"> </w:t>
      </w:r>
      <w:r w:rsidR="001D6E04">
        <w:t xml:space="preserve">houdt de werkgever op het salaris </w:t>
      </w:r>
      <w:r w:rsidRPr="00261A34">
        <w:rPr>
          <w:i/>
          <w:iCs/>
        </w:rPr>
        <w:t>persoonlijke bijdragen</w:t>
      </w:r>
      <w:r>
        <w:t xml:space="preserve"> in voor ziekte- en invaliditeit</w:t>
      </w:r>
      <w:r w:rsidR="006533EC">
        <w:t>, sector uitkeringen</w:t>
      </w:r>
      <w:r>
        <w:t xml:space="preserve"> (1,15%) en </w:t>
      </w:r>
      <w:r w:rsidR="006533EC">
        <w:t xml:space="preserve">voor </w:t>
      </w:r>
      <w:r>
        <w:t xml:space="preserve">werkloosheid (0,87%), naast </w:t>
      </w:r>
      <w:r w:rsidR="005A361C">
        <w:t xml:space="preserve">de </w:t>
      </w:r>
      <w:r w:rsidR="00F744C5">
        <w:t>al</w:t>
      </w:r>
      <w:r w:rsidR="005A361C">
        <w:t xml:space="preserve"> toepasselijke </w:t>
      </w:r>
      <w:r>
        <w:t xml:space="preserve">3,55% voor de </w:t>
      </w:r>
      <w:r w:rsidR="006533EC">
        <w:t>ziekte en invaliditeit, sector</w:t>
      </w:r>
      <w:r>
        <w:t xml:space="preserve"> gezondheidszorg</w:t>
      </w:r>
      <w:r w:rsidR="006533EC">
        <w:t xml:space="preserve">en. </w:t>
      </w:r>
      <w:r w:rsidR="003A4C99">
        <w:t xml:space="preserve">De </w:t>
      </w:r>
      <w:r w:rsidR="006533EC">
        <w:t xml:space="preserve">statutair </w:t>
      </w:r>
      <w:r w:rsidR="003A4C99">
        <w:t xml:space="preserve">medewerker blijft </w:t>
      </w:r>
      <w:r>
        <w:t>7,5% persoonlijke bijdrage</w:t>
      </w:r>
      <w:r w:rsidR="006533EC">
        <w:t xml:space="preserve"> verschuldigd op het </w:t>
      </w:r>
      <w:r w:rsidR="00316066">
        <w:t xml:space="preserve">salaris en toeslagen die in aanmerking komen voor de berekening van het ambtenarenpensioen. </w:t>
      </w:r>
    </w:p>
    <w:p w14:paraId="386936FF" w14:textId="38A3EFB2" w:rsidR="00CD4BF5" w:rsidRDefault="00B25AAB" w:rsidP="00EB380B">
      <w:pPr>
        <w:pStyle w:val="AlgemenebodytekstVVSG"/>
      </w:pPr>
      <w:r>
        <w:t>B</w:t>
      </w:r>
      <w:r w:rsidRPr="00B25AAB">
        <w:t>ij het einde van de opze</w:t>
      </w:r>
      <w:r>
        <w:t>g</w:t>
      </w:r>
      <w:r w:rsidRPr="00B25AAB">
        <w:t>g</w:t>
      </w:r>
      <w:r>
        <w:t>ings</w:t>
      </w:r>
      <w:r w:rsidRPr="00B25AAB">
        <w:t>termijn</w:t>
      </w:r>
      <w:r>
        <w:t xml:space="preserve"> </w:t>
      </w:r>
      <w:r w:rsidR="00DE4B7C">
        <w:t xml:space="preserve">contacteert het bestuur </w:t>
      </w:r>
      <w:r w:rsidR="00B57201" w:rsidRPr="00B25AAB">
        <w:t xml:space="preserve">de RSZ </w:t>
      </w:r>
      <w:r w:rsidR="00B57201">
        <w:t xml:space="preserve">om </w:t>
      </w:r>
      <w:r>
        <w:t xml:space="preserve">de resterende </w:t>
      </w:r>
      <w:r w:rsidRPr="00B25AAB">
        <w:t xml:space="preserve">verschuldigde </w:t>
      </w:r>
      <w:r w:rsidR="00D02B04">
        <w:t xml:space="preserve">persoonlijke </w:t>
      </w:r>
      <w:r w:rsidRPr="00B25AAB">
        <w:t>bijdragen</w:t>
      </w:r>
      <w:r w:rsidR="00B57201">
        <w:t xml:space="preserve"> te berekenen</w:t>
      </w:r>
      <w:r w:rsidRPr="00B25AAB">
        <w:t xml:space="preserve">. </w:t>
      </w:r>
      <w:r w:rsidR="003F03C7">
        <w:t>D</w:t>
      </w:r>
      <w:r w:rsidR="00DE4B7C">
        <w:t>ie</w:t>
      </w:r>
      <w:r w:rsidR="003F03C7">
        <w:t xml:space="preserve"> </w:t>
      </w:r>
      <w:r w:rsidR="00B57201">
        <w:t>draagt</w:t>
      </w:r>
      <w:r w:rsidR="00173061">
        <w:t xml:space="preserve"> het bestuur </w:t>
      </w:r>
      <w:r w:rsidR="00173061" w:rsidRPr="005A361C">
        <w:rPr>
          <w:i/>
          <w:iCs/>
        </w:rPr>
        <w:t>retroactief</w:t>
      </w:r>
      <w:r w:rsidR="00424B61" w:rsidRPr="005A361C">
        <w:rPr>
          <w:i/>
          <w:iCs/>
        </w:rPr>
        <w:t xml:space="preserve"> zelf</w:t>
      </w:r>
      <w:r w:rsidR="00173061">
        <w:t xml:space="preserve">, </w:t>
      </w:r>
      <w:r w:rsidR="00AD3583">
        <w:t xml:space="preserve">maar enkel voor de sectoren werkloosheid en </w:t>
      </w:r>
      <w:r w:rsidR="00173061">
        <w:t xml:space="preserve">ziekte- en invaliditeit, sector uitkeringen, </w:t>
      </w:r>
      <w:r w:rsidR="00AD3583">
        <w:t>niet voor de pensioenregeling.</w:t>
      </w:r>
      <w:r w:rsidR="00D02B04">
        <w:t xml:space="preserve"> </w:t>
      </w:r>
      <w:r w:rsidR="006B21F1">
        <w:t>En h</w:t>
      </w:r>
      <w:r w:rsidR="004D1118">
        <w:t xml:space="preserve">et bestuur moet </w:t>
      </w:r>
      <w:r w:rsidR="00D02B04">
        <w:t xml:space="preserve">de resterende verschuldigde </w:t>
      </w:r>
      <w:r w:rsidR="00D02B04" w:rsidRPr="004D1118">
        <w:rPr>
          <w:i/>
          <w:iCs/>
        </w:rPr>
        <w:t>werkgeversbijdragen</w:t>
      </w:r>
      <w:r w:rsidR="00D02B04">
        <w:t xml:space="preserve"> betalen. </w:t>
      </w:r>
    </w:p>
    <w:p w14:paraId="4B528E8A" w14:textId="717B8A81" w:rsidR="00D506D6" w:rsidRPr="00D506D6" w:rsidRDefault="004757C7" w:rsidP="00EB380B">
      <w:pPr>
        <w:pStyle w:val="AlgemenebodytekstVVSG"/>
      </w:pPr>
      <w:r>
        <w:t>Opzeggingsvergoeding</w:t>
      </w:r>
    </w:p>
    <w:p w14:paraId="44D50605" w14:textId="152B098E" w:rsidR="00B57201" w:rsidRPr="00E175D3" w:rsidRDefault="00D506D6" w:rsidP="00E175D3">
      <w:pPr>
        <w:rPr>
          <w:rFonts w:cstheme="minorBidi"/>
          <w:color w:val="58584A"/>
          <w:lang w:val="nl-BE"/>
        </w:rPr>
      </w:pPr>
      <w:r>
        <w:rPr>
          <w:rFonts w:cstheme="minorBidi"/>
          <w:color w:val="58584A"/>
        </w:rPr>
        <w:t>D</w:t>
      </w:r>
      <w:r w:rsidR="00644708">
        <w:rPr>
          <w:rFonts w:cstheme="minorBidi"/>
          <w:color w:val="58584A"/>
        </w:rPr>
        <w:t xml:space="preserve">e werkgever </w:t>
      </w:r>
      <w:r>
        <w:rPr>
          <w:rFonts w:cstheme="minorBidi"/>
          <w:color w:val="58584A"/>
        </w:rPr>
        <w:t xml:space="preserve">die </w:t>
      </w:r>
      <w:r w:rsidR="00644708">
        <w:rPr>
          <w:rFonts w:cstheme="minorBidi"/>
          <w:color w:val="58584A"/>
        </w:rPr>
        <w:t xml:space="preserve">de statutaire medewerker eenzijdig ontslaat met een </w:t>
      </w:r>
      <w:r w:rsidR="004757C7">
        <w:rPr>
          <w:rFonts w:cstheme="minorBidi"/>
          <w:color w:val="58584A"/>
        </w:rPr>
        <w:t>opzeggingsvergoeding</w:t>
      </w:r>
      <w:r w:rsidR="00644708">
        <w:rPr>
          <w:rFonts w:cstheme="minorBidi"/>
          <w:color w:val="58584A"/>
        </w:rPr>
        <w:t xml:space="preserve">, houdt onmiddellijk </w:t>
      </w:r>
      <w:r w:rsidR="00785621">
        <w:rPr>
          <w:rFonts w:cstheme="minorBidi"/>
          <w:color w:val="58584A"/>
        </w:rPr>
        <w:t xml:space="preserve">op dat bedrag </w:t>
      </w:r>
      <w:r w:rsidR="00644708">
        <w:rPr>
          <w:rFonts w:cstheme="minorBidi"/>
          <w:color w:val="58584A"/>
        </w:rPr>
        <w:t xml:space="preserve">de genoemde persoonlijke bijdragen in en brengt de RSZ </w:t>
      </w:r>
      <w:r w:rsidR="006E42F9">
        <w:rPr>
          <w:rFonts w:cstheme="minorBidi"/>
          <w:color w:val="58584A"/>
        </w:rPr>
        <w:t>snel</w:t>
      </w:r>
      <w:r w:rsidR="00644708">
        <w:rPr>
          <w:rFonts w:cstheme="minorBidi"/>
          <w:color w:val="58584A"/>
        </w:rPr>
        <w:t xml:space="preserve"> op de </w:t>
      </w:r>
      <w:r w:rsidR="00644708">
        <w:rPr>
          <w:rFonts w:cstheme="minorBidi"/>
          <w:color w:val="58584A"/>
        </w:rPr>
        <w:lastRenderedPageBreak/>
        <w:t xml:space="preserve">hoogte om de resterende verschuldigde persoonlijke en werkgeversbijdragen te laten berekenen en te betalen. </w:t>
      </w:r>
    </w:p>
    <w:p w14:paraId="55FE35A8" w14:textId="41864F59" w:rsidR="00FE2A15" w:rsidRDefault="005377DB" w:rsidP="00EB380B">
      <w:pPr>
        <w:pStyle w:val="Titel1VVSG"/>
        <w:rPr>
          <w:lang w:eastAsia="en-US"/>
        </w:rPr>
      </w:pPr>
      <w:bookmarkStart w:id="33" w:name="_Toc191474094"/>
      <w:r>
        <w:rPr>
          <w:lang w:eastAsia="en-US"/>
        </w:rPr>
        <w:t>De o</w:t>
      </w:r>
      <w:r w:rsidR="00FE2A15">
        <w:rPr>
          <w:lang w:eastAsia="en-US"/>
        </w:rPr>
        <w:t>pzeggingstermijn</w:t>
      </w:r>
      <w:r w:rsidR="009A46E0">
        <w:rPr>
          <w:lang w:eastAsia="en-US"/>
        </w:rPr>
        <w:t xml:space="preserve"> </w:t>
      </w:r>
      <w:r w:rsidR="00705CE2">
        <w:rPr>
          <w:lang w:eastAsia="en-US"/>
        </w:rPr>
        <w:t>en</w:t>
      </w:r>
      <w:r w:rsidR="009A46E0">
        <w:rPr>
          <w:lang w:eastAsia="en-US"/>
        </w:rPr>
        <w:t xml:space="preserve"> </w:t>
      </w:r>
      <w:r w:rsidR="004757C7">
        <w:rPr>
          <w:lang w:eastAsia="en-US"/>
        </w:rPr>
        <w:t>opzeggingsvergoeding</w:t>
      </w:r>
      <w:bookmarkEnd w:id="33"/>
    </w:p>
    <w:p w14:paraId="1C877DF2" w14:textId="34EADC01" w:rsidR="005377DB" w:rsidRDefault="005377DB" w:rsidP="00EB380B">
      <w:pPr>
        <w:pStyle w:val="Titel2VVSG"/>
        <w:rPr>
          <w:lang w:eastAsia="en-US"/>
        </w:rPr>
      </w:pPr>
      <w:bookmarkStart w:id="34" w:name="_Toc191474095"/>
      <w:r>
        <w:rPr>
          <w:lang w:eastAsia="en-US"/>
        </w:rPr>
        <w:t>Ingang</w:t>
      </w:r>
      <w:r w:rsidR="009A46E0">
        <w:rPr>
          <w:lang w:eastAsia="en-US"/>
        </w:rPr>
        <w:t xml:space="preserve"> opzeggingstermijn</w:t>
      </w:r>
      <w:r w:rsidR="00EE3275" w:rsidRPr="00EE3275">
        <w:rPr>
          <w:rStyle w:val="Voetnootmarkering"/>
          <w:b w:val="0"/>
          <w:bCs w:val="0"/>
          <w:lang w:eastAsia="en-US"/>
        </w:rPr>
        <w:footnoteReference w:id="41"/>
      </w:r>
      <w:bookmarkEnd w:id="34"/>
    </w:p>
    <w:p w14:paraId="471A71BA" w14:textId="3CFC44DE" w:rsidR="00DC2717" w:rsidRDefault="00DC2717" w:rsidP="00EB380B">
      <w:pPr>
        <w:pStyle w:val="AlgemenebodytekstVVSG"/>
        <w:rPr>
          <w:lang w:eastAsia="en-US"/>
        </w:rPr>
      </w:pPr>
      <w:r>
        <w:rPr>
          <w:lang w:eastAsia="en-US"/>
        </w:rPr>
        <w:t xml:space="preserve">De opzeggingstermijn </w:t>
      </w:r>
      <w:r w:rsidR="00E913BD">
        <w:rPr>
          <w:lang w:eastAsia="en-US"/>
        </w:rPr>
        <w:t>gaat</w:t>
      </w:r>
      <w:r>
        <w:rPr>
          <w:lang w:eastAsia="en-US"/>
        </w:rPr>
        <w:t xml:space="preserve"> </w:t>
      </w:r>
      <w:r w:rsidR="00E913BD" w:rsidRPr="00E913BD">
        <w:rPr>
          <w:lang w:eastAsia="en-US"/>
        </w:rPr>
        <w:t>in de maandag volgend op de week waarin de opzeggingstermijn ter kennis werd gegeven</w:t>
      </w:r>
      <w:r>
        <w:rPr>
          <w:lang w:eastAsia="en-US"/>
        </w:rPr>
        <w:t xml:space="preserve">. </w:t>
      </w:r>
    </w:p>
    <w:p w14:paraId="7C13D40A" w14:textId="77777777" w:rsidR="007636AE" w:rsidRDefault="007636AE" w:rsidP="00EB380B">
      <w:pPr>
        <w:pStyle w:val="Titel2VVSG"/>
        <w:rPr>
          <w:lang w:eastAsia="en-US"/>
        </w:rPr>
      </w:pPr>
      <w:bookmarkStart w:id="35" w:name="_Toc191474096"/>
      <w:r>
        <w:rPr>
          <w:lang w:eastAsia="en-US"/>
        </w:rPr>
        <w:t>Zaterdagen zijn werkdagen</w:t>
      </w:r>
      <w:bookmarkEnd w:id="35"/>
    </w:p>
    <w:p w14:paraId="1FBA7274" w14:textId="6FCD963A" w:rsidR="007636AE" w:rsidRDefault="007636AE" w:rsidP="00EB380B">
      <w:pPr>
        <w:pStyle w:val="AlgemenebodytekstVVSG"/>
        <w:rPr>
          <w:lang w:eastAsia="en-US"/>
        </w:rPr>
      </w:pPr>
      <w:r>
        <w:rPr>
          <w:lang w:eastAsia="en-US"/>
        </w:rPr>
        <w:t>Zaterdagen tellen niet meer als ‘werkdag’,</w:t>
      </w:r>
      <w:r>
        <w:rPr>
          <w:rStyle w:val="Voetnootmarkering"/>
          <w:lang w:eastAsia="en-US"/>
        </w:rPr>
        <w:footnoteReference w:id="42"/>
      </w:r>
      <w:r>
        <w:rPr>
          <w:lang w:eastAsia="en-US"/>
        </w:rPr>
        <w:t xml:space="preserve"> tenzij </w:t>
      </w:r>
      <w:r w:rsidR="009F23A6">
        <w:rPr>
          <w:lang w:eastAsia="en-US"/>
        </w:rPr>
        <w:t>in</w:t>
      </w:r>
      <w:r>
        <w:rPr>
          <w:lang w:eastAsia="en-US"/>
        </w:rPr>
        <w:t xml:space="preserve"> het arbeidsrecht en het socialezekerheidsrecht</w:t>
      </w:r>
      <w:r w:rsidR="009F23A6">
        <w:rPr>
          <w:lang w:eastAsia="en-US"/>
        </w:rPr>
        <w:t>.</w:t>
      </w:r>
      <w:r>
        <w:rPr>
          <w:rStyle w:val="Voetnootmarkering"/>
          <w:lang w:eastAsia="en-US"/>
        </w:rPr>
        <w:footnoteReference w:id="43"/>
      </w:r>
    </w:p>
    <w:p w14:paraId="4EC5987E" w14:textId="3C30A103" w:rsidR="007636AE" w:rsidRDefault="009478E3" w:rsidP="00EB380B">
      <w:pPr>
        <w:pStyle w:val="AlgemenebodytekstVVSG"/>
        <w:rPr>
          <w:lang w:eastAsia="en-US"/>
        </w:rPr>
      </w:pPr>
      <w:r>
        <w:rPr>
          <w:lang w:eastAsia="en-US"/>
        </w:rPr>
        <w:t>Die</w:t>
      </w:r>
      <w:r w:rsidR="007636AE">
        <w:rPr>
          <w:lang w:eastAsia="en-US"/>
        </w:rPr>
        <w:t xml:space="preserve"> uitzondering geldt bij ontslag van statutair aangestelde </w:t>
      </w:r>
      <w:r w:rsidR="001E3B89">
        <w:rPr>
          <w:lang w:eastAsia="en-US"/>
        </w:rPr>
        <w:t>medewerkers</w:t>
      </w:r>
      <w:r w:rsidR="00B24377">
        <w:rPr>
          <w:lang w:eastAsia="en-US"/>
        </w:rPr>
        <w:t>,</w:t>
      </w:r>
      <w:r w:rsidR="007636AE">
        <w:t xml:space="preserve"> v</w:t>
      </w:r>
      <w:r w:rsidR="007636AE">
        <w:rPr>
          <w:lang w:eastAsia="en-US"/>
        </w:rPr>
        <w:t>oor bijv</w:t>
      </w:r>
      <w:r>
        <w:rPr>
          <w:lang w:eastAsia="en-US"/>
        </w:rPr>
        <w:t>.</w:t>
      </w:r>
      <w:r w:rsidR="007636AE">
        <w:rPr>
          <w:lang w:eastAsia="en-US"/>
        </w:rPr>
        <w:t xml:space="preserve"> de toepassing van opzegtermijnen of de ‘driewerkdagen’-regel bij een ontslag om dringende reden.</w:t>
      </w:r>
      <w:r w:rsidR="00EE3275">
        <w:rPr>
          <w:rStyle w:val="Voetnootmarkering"/>
        </w:rPr>
        <w:footnoteReference w:id="44"/>
      </w:r>
    </w:p>
    <w:p w14:paraId="0D77F723" w14:textId="7CD52136" w:rsidR="007636AE" w:rsidRPr="000D3975" w:rsidRDefault="007636AE" w:rsidP="00EB380B">
      <w:pPr>
        <w:pStyle w:val="AlgemenebodytekstVVSG"/>
        <w:rPr>
          <w:lang w:eastAsia="en-US"/>
        </w:rPr>
      </w:pPr>
      <w:r>
        <w:rPr>
          <w:lang w:eastAsia="en-US"/>
        </w:rPr>
        <w:t>De verwijzing, in artikel 194/1 Decreet Lokaal Bestuur, naar titel I, hoofdstuk IV van de Arbeidsovereenkomstenwet houdt in dat</w:t>
      </w:r>
      <w:r w:rsidRPr="006B60F1">
        <w:rPr>
          <w:lang w:eastAsia="en-US"/>
        </w:rPr>
        <w:t xml:space="preserve"> de modaliteiten van ontslag</w:t>
      </w:r>
      <w:r>
        <w:rPr>
          <w:lang w:eastAsia="en-US"/>
        </w:rPr>
        <w:t xml:space="preserve"> -</w:t>
      </w:r>
      <w:r w:rsidRPr="006B60F1">
        <w:rPr>
          <w:lang w:eastAsia="en-US"/>
        </w:rPr>
        <w:t xml:space="preserve"> zoals de bepalingen </w:t>
      </w:r>
      <w:r>
        <w:rPr>
          <w:lang w:eastAsia="en-US"/>
        </w:rPr>
        <w:t>over</w:t>
      </w:r>
      <w:r w:rsidRPr="006B60F1">
        <w:rPr>
          <w:lang w:eastAsia="en-US"/>
        </w:rPr>
        <w:t xml:space="preserve"> opzeggingstermijnen, -vergoedingen en datum van uitdiensttreding </w:t>
      </w:r>
      <w:r>
        <w:rPr>
          <w:lang w:eastAsia="en-US"/>
        </w:rPr>
        <w:t xml:space="preserve">- </w:t>
      </w:r>
      <w:r w:rsidRPr="006B60F1">
        <w:rPr>
          <w:lang w:eastAsia="en-US"/>
        </w:rPr>
        <w:t>van overeenkomstige toepassing worden bij het ontslag van statutair personeel.</w:t>
      </w:r>
    </w:p>
    <w:p w14:paraId="24B7AAA3" w14:textId="03197E0B" w:rsidR="005377DB" w:rsidRDefault="005377DB" w:rsidP="00EB380B">
      <w:pPr>
        <w:pStyle w:val="Titel2VVSG"/>
        <w:rPr>
          <w:lang w:eastAsia="en-US"/>
        </w:rPr>
      </w:pPr>
      <w:bookmarkStart w:id="36" w:name="_Toc191474097"/>
      <w:r>
        <w:rPr>
          <w:lang w:eastAsia="en-US"/>
        </w:rPr>
        <w:t>Tijdens de opzeggingstermijn</w:t>
      </w:r>
      <w:bookmarkEnd w:id="36"/>
    </w:p>
    <w:p w14:paraId="497678B6" w14:textId="350E93E3" w:rsidR="00785D89" w:rsidRDefault="00785D89" w:rsidP="00EB380B">
      <w:pPr>
        <w:pStyle w:val="Titel3VVSG"/>
      </w:pPr>
      <w:bookmarkStart w:id="37" w:name="_Toc191474098"/>
      <w:r>
        <w:t>Vrijstelling arbeidsprestaties</w:t>
      </w:r>
      <w:r w:rsidR="00126CCA">
        <w:t xml:space="preserve"> statutair</w:t>
      </w:r>
      <w:r w:rsidR="00705CE2">
        <w:t>e of</w:t>
      </w:r>
      <w:r w:rsidR="00126CCA">
        <w:t xml:space="preserve"> contract</w:t>
      </w:r>
      <w:r w:rsidR="00705CE2">
        <w:t>uele medewerker</w:t>
      </w:r>
      <w:r w:rsidR="00EE3275" w:rsidRPr="00EE3275">
        <w:rPr>
          <w:rStyle w:val="Voetnootmarkering"/>
          <w:b w:val="0"/>
          <w:bCs w:val="0"/>
        </w:rPr>
        <w:footnoteReference w:id="45"/>
      </w:r>
      <w:bookmarkEnd w:id="37"/>
    </w:p>
    <w:p w14:paraId="600C078D" w14:textId="3AB49444" w:rsidR="00B0664F" w:rsidRDefault="00B0664F" w:rsidP="00EB380B">
      <w:pPr>
        <w:pStyle w:val="AlgemenebodytekstVVSG"/>
      </w:pPr>
      <w:r w:rsidRPr="00B0664F">
        <w:t xml:space="preserve">Tijdens de opzeggingstermijn kan </w:t>
      </w:r>
      <w:r w:rsidR="00954188">
        <w:t xml:space="preserve">de werkgever toestaan dat </w:t>
      </w:r>
      <w:r w:rsidR="00315943">
        <w:t>de medewerker</w:t>
      </w:r>
      <w:r w:rsidRPr="00B0664F">
        <w:t xml:space="preserve"> </w:t>
      </w:r>
      <w:r w:rsidR="00954188">
        <w:t>geen</w:t>
      </w:r>
      <w:r w:rsidRPr="00B0664F">
        <w:t xml:space="preserve"> arbeidsprestaties</w:t>
      </w:r>
      <w:r w:rsidR="00954188">
        <w:t xml:space="preserve"> meer levert</w:t>
      </w:r>
      <w:r>
        <w:t>.</w:t>
      </w:r>
    </w:p>
    <w:p w14:paraId="40B836B7" w14:textId="03819CEE" w:rsidR="00785D89" w:rsidRDefault="00785D89" w:rsidP="00EB380B">
      <w:pPr>
        <w:pStyle w:val="Titel3VVSG"/>
      </w:pPr>
      <w:bookmarkStart w:id="39" w:name="_Toc191474099"/>
      <w:r>
        <w:t>Transitietraject</w:t>
      </w:r>
      <w:r w:rsidR="00126CCA">
        <w:t xml:space="preserve"> statutair</w:t>
      </w:r>
      <w:r w:rsidR="00705CE2">
        <w:t>e of contractuele medewerker</w:t>
      </w:r>
      <w:r w:rsidR="00EE3275" w:rsidRPr="00EE3275">
        <w:rPr>
          <w:rStyle w:val="Voetnootmarkering"/>
          <w:b w:val="0"/>
          <w:bCs w:val="0"/>
        </w:rPr>
        <w:footnoteReference w:id="46"/>
      </w:r>
      <w:bookmarkEnd w:id="39"/>
    </w:p>
    <w:p w14:paraId="54C0292E" w14:textId="14CBB22F" w:rsidR="005377DB" w:rsidRDefault="005377DB" w:rsidP="00EB380B">
      <w:pPr>
        <w:pStyle w:val="AlgemenebodytekstVVSG"/>
      </w:pPr>
      <w:r>
        <w:t xml:space="preserve">Een ontslagen </w:t>
      </w:r>
      <w:r w:rsidR="003A4C99">
        <w:t xml:space="preserve">medewerker </w:t>
      </w:r>
      <w:r>
        <w:t xml:space="preserve">mag tijdens </w:t>
      </w:r>
      <w:r w:rsidR="003A4C99">
        <w:t>zijn</w:t>
      </w:r>
      <w:r>
        <w:t xml:space="preserve"> opzeggingstermijn ter beschikking worden gesteld van een gebruiker. Na afloop van de opzeggingstermijn krijgt hij bij de gebruiker een </w:t>
      </w:r>
      <w:r w:rsidRPr="006A4361">
        <w:t>arbeidscontract van onbepaalde duur. Er zijn regels over (1) opzegtermijnen bij beëindiging terbeschikkingstelling, (2) opbouw anciënniteit bij latere eventuele beëindiging arbeidsovereenkomst</w:t>
      </w:r>
      <w:r w:rsidR="005C4451">
        <w:t>, en</w:t>
      </w:r>
      <w:r w:rsidRPr="006A4361">
        <w:t xml:space="preserve"> (3) opbouw anciënniteit voor recht op thematische verloven</w:t>
      </w:r>
      <w:r w:rsidR="00B0664F">
        <w:t>.</w:t>
      </w:r>
      <w:r w:rsidRPr="006A4361">
        <w:t xml:space="preserve"> </w:t>
      </w:r>
      <w:r w:rsidR="00670F6C">
        <w:t>Daarmee</w:t>
      </w:r>
      <w:r>
        <w:t xml:space="preserve"> wil de federale overheid de drempels voor ontslagen medewerkers om terug aan het werk te gaan, </w:t>
      </w:r>
      <w:r w:rsidR="006E42F9">
        <w:t>laag</w:t>
      </w:r>
      <w:r>
        <w:t xml:space="preserve"> houden.</w:t>
      </w:r>
    </w:p>
    <w:p w14:paraId="549A5395" w14:textId="3C804E0B" w:rsidR="00126CCA" w:rsidRDefault="00126CCA" w:rsidP="00EB380B">
      <w:pPr>
        <w:pStyle w:val="Titel3VVSG"/>
      </w:pPr>
      <w:bookmarkStart w:id="40" w:name="_Toc191474100"/>
      <w:r w:rsidRPr="00126CCA">
        <w:t xml:space="preserve">Bevorderen van de inzetbaarheid van de ontslagen </w:t>
      </w:r>
      <w:r w:rsidR="00705CE2">
        <w:t>statutaire of contractuele medewerker</w:t>
      </w:r>
      <w:r w:rsidR="00EE3275" w:rsidRPr="00EE3275">
        <w:rPr>
          <w:rStyle w:val="Voetnootmarkering"/>
          <w:b w:val="0"/>
          <w:bCs w:val="0"/>
        </w:rPr>
        <w:footnoteReference w:id="47"/>
      </w:r>
      <w:bookmarkEnd w:id="40"/>
    </w:p>
    <w:p w14:paraId="7FFE78A5" w14:textId="3B60A29D" w:rsidR="00EA7147" w:rsidRDefault="00126CCA" w:rsidP="00EB380B">
      <w:pPr>
        <w:pStyle w:val="AlgemenebodytekstVVSG"/>
      </w:pPr>
      <w:r w:rsidRPr="00126CCA">
        <w:lastRenderedPageBreak/>
        <w:t>Bij een ontslag met een opzeggingstermijn van minstens 30 weken wordt de opzeggingstermijn omgezet in een pakket maatregelen dat uit twee delen bestaat</w:t>
      </w:r>
      <w:r w:rsidR="00AA41F8">
        <w:t xml:space="preserve">. Het </w:t>
      </w:r>
      <w:r w:rsidRPr="00126CCA">
        <w:t>eerste deel</w:t>
      </w:r>
      <w:r w:rsidR="00AA41F8">
        <w:t xml:space="preserve"> komt overeen met</w:t>
      </w:r>
      <w:r w:rsidRPr="00126CCA">
        <w:t xml:space="preserve"> 2/3 </w:t>
      </w:r>
      <w:r w:rsidR="00AA41F8">
        <w:t xml:space="preserve">van de </w:t>
      </w:r>
      <w:r w:rsidRPr="00126CCA">
        <w:t xml:space="preserve">opzeggingstermijn </w:t>
      </w:r>
      <w:r w:rsidR="00AA41F8">
        <w:t>van</w:t>
      </w:r>
      <w:r w:rsidRPr="00126CCA">
        <w:t xml:space="preserve"> minimum van 26 weken</w:t>
      </w:r>
      <w:r w:rsidR="00AA41F8">
        <w:t xml:space="preserve">. </w:t>
      </w:r>
      <w:r w:rsidR="00815A4B">
        <w:t>Tijd</w:t>
      </w:r>
      <w:r w:rsidRPr="00126CCA">
        <w:t xml:space="preserve">ens het tweede deel </w:t>
      </w:r>
      <w:r w:rsidR="00815A4B">
        <w:t xml:space="preserve">versterken </w:t>
      </w:r>
      <w:r w:rsidR="00523ED0">
        <w:t xml:space="preserve">bijv. </w:t>
      </w:r>
      <w:r w:rsidR="00815A4B">
        <w:t xml:space="preserve">opleiding </w:t>
      </w:r>
      <w:r w:rsidR="00523ED0">
        <w:t xml:space="preserve">of </w:t>
      </w:r>
      <w:r w:rsidR="00815A4B">
        <w:t xml:space="preserve">coaching </w:t>
      </w:r>
      <w:r w:rsidRPr="00126CCA">
        <w:t>de inzetbaarheid</w:t>
      </w:r>
      <w:r w:rsidR="00815A4B">
        <w:t xml:space="preserve"> van de betrokkene</w:t>
      </w:r>
      <w:r w:rsidR="00523ED0">
        <w:t>.</w:t>
      </w:r>
      <w:r w:rsidRPr="00126CCA">
        <w:t xml:space="preserve"> </w:t>
      </w:r>
      <w:r w:rsidR="002D4151">
        <w:t>D</w:t>
      </w:r>
      <w:r w:rsidR="002D4151" w:rsidRPr="00126CCA">
        <w:t xml:space="preserve">e werkgeversbijdragen op het </w:t>
      </w:r>
      <w:r w:rsidR="002D4151">
        <w:t>twee</w:t>
      </w:r>
      <w:r w:rsidR="002D4151" w:rsidRPr="00126CCA">
        <w:t xml:space="preserve">de deel van de opzeggingstermijn of van de overeenstemmende vergoeding </w:t>
      </w:r>
      <w:r w:rsidR="002D4151">
        <w:t>financieren d</w:t>
      </w:r>
      <w:r w:rsidRPr="00126CCA">
        <w:t xml:space="preserve">e inzetbaarheidsbevorderende maatregelen van het tweede deel. </w:t>
      </w:r>
      <w:r w:rsidR="00670F6C">
        <w:t xml:space="preserve">Die </w:t>
      </w:r>
      <w:r w:rsidRPr="00126CCA">
        <w:t xml:space="preserve">regeling is niet van toepassing </w:t>
      </w:r>
      <w:r w:rsidR="00EB6AC5">
        <w:t>bij</w:t>
      </w:r>
      <w:r w:rsidRPr="00126CCA">
        <w:t xml:space="preserve"> een </w:t>
      </w:r>
      <w:r w:rsidRPr="005D1EDE">
        <w:t>transitietraject</w:t>
      </w:r>
      <w:r w:rsidR="00673DBD">
        <w:t xml:space="preserve"> zoals hierboven beschreven.</w:t>
      </w:r>
    </w:p>
    <w:p w14:paraId="54E178F0" w14:textId="276B1EA8" w:rsidR="00223E03" w:rsidRDefault="00223E03" w:rsidP="00EB380B">
      <w:pPr>
        <w:pStyle w:val="Titel3VVSG"/>
      </w:pPr>
      <w:bookmarkStart w:id="41" w:name="_Toc191474101"/>
      <w:r>
        <w:t>Outplacement</w:t>
      </w:r>
      <w:r w:rsidR="00B236DD">
        <w:t xml:space="preserve"> </w:t>
      </w:r>
      <w:r w:rsidR="00705CE2">
        <w:t>statutaire of contractuele medewerker</w:t>
      </w:r>
      <w:r w:rsidR="00B236DD" w:rsidRPr="00B236DD">
        <w:rPr>
          <w:szCs w:val="22"/>
          <w:vertAlign w:val="superscript"/>
        </w:rPr>
        <w:footnoteReference w:id="48"/>
      </w:r>
      <w:bookmarkEnd w:id="41"/>
    </w:p>
    <w:p w14:paraId="7B0E2ECA" w14:textId="18C19F58" w:rsidR="00B236DD" w:rsidRPr="00B236DD" w:rsidRDefault="00B236DD" w:rsidP="00B236DD">
      <w:pPr>
        <w:spacing w:before="0"/>
        <w:jc w:val="both"/>
        <w:rPr>
          <w:szCs w:val="22"/>
          <w:lang w:val="nl-BE"/>
        </w:rPr>
      </w:pPr>
      <w:r>
        <w:rPr>
          <w:szCs w:val="22"/>
          <w:lang w:val="nl-BE"/>
        </w:rPr>
        <w:t>Medewerkers</w:t>
      </w:r>
      <w:r w:rsidRPr="00B236DD">
        <w:rPr>
          <w:szCs w:val="22"/>
          <w:lang w:val="nl-BE"/>
        </w:rPr>
        <w:t xml:space="preserve"> ontslagen met een opzegtermijn van 30 weken of meer, hebben recht op outplacement. </w:t>
      </w:r>
      <w:r w:rsidR="00FB245A" w:rsidRPr="00FB245A">
        <w:rPr>
          <w:szCs w:val="22"/>
          <w:lang w:val="nl-BE"/>
        </w:rPr>
        <w:t xml:space="preserve">De werkgever moet, nadat </w:t>
      </w:r>
      <w:r w:rsidR="00FB245A">
        <w:rPr>
          <w:szCs w:val="22"/>
          <w:lang w:val="nl-BE"/>
        </w:rPr>
        <w:t xml:space="preserve">hij </w:t>
      </w:r>
      <w:r w:rsidR="00FB245A" w:rsidRPr="00FB245A">
        <w:rPr>
          <w:szCs w:val="22"/>
          <w:lang w:val="nl-BE"/>
        </w:rPr>
        <w:t xml:space="preserve">ontslag </w:t>
      </w:r>
      <w:r w:rsidR="00FB245A">
        <w:rPr>
          <w:szCs w:val="22"/>
          <w:lang w:val="nl-BE"/>
        </w:rPr>
        <w:t>heeft</w:t>
      </w:r>
      <w:r w:rsidR="00FB245A" w:rsidRPr="00FB245A">
        <w:rPr>
          <w:szCs w:val="22"/>
          <w:lang w:val="nl-BE"/>
        </w:rPr>
        <w:t xml:space="preserve"> gegeven, de </w:t>
      </w:r>
      <w:r w:rsidR="00FB245A">
        <w:rPr>
          <w:szCs w:val="22"/>
          <w:lang w:val="nl-BE"/>
        </w:rPr>
        <w:t>medewerker</w:t>
      </w:r>
      <w:r w:rsidR="00163C31">
        <w:rPr>
          <w:szCs w:val="22"/>
          <w:lang w:val="nl-BE"/>
        </w:rPr>
        <w:t xml:space="preserve"> </w:t>
      </w:r>
      <w:r w:rsidR="00FB245A" w:rsidRPr="00FB245A">
        <w:rPr>
          <w:szCs w:val="22"/>
          <w:lang w:val="nl-BE"/>
        </w:rPr>
        <w:t>outplacementbegeleiding aanbieden</w:t>
      </w:r>
      <w:r w:rsidR="00163C31">
        <w:rPr>
          <w:szCs w:val="22"/>
          <w:lang w:val="nl-BE"/>
        </w:rPr>
        <w:t xml:space="preserve"> die voldoet aan de voorwaarden van de wet</w:t>
      </w:r>
      <w:r w:rsidR="00FB245A">
        <w:rPr>
          <w:szCs w:val="22"/>
          <w:lang w:val="nl-BE"/>
        </w:rPr>
        <w:t>.</w:t>
      </w:r>
    </w:p>
    <w:p w14:paraId="23DD38DA" w14:textId="1F988EC6" w:rsidR="006E06DE" w:rsidRDefault="006E06DE" w:rsidP="00EB380B">
      <w:pPr>
        <w:pStyle w:val="Titel3VVSG"/>
      </w:pPr>
      <w:bookmarkStart w:id="42" w:name="_Toc191474102"/>
      <w:r>
        <w:t xml:space="preserve">Sollicitatieverlof </w:t>
      </w:r>
      <w:r w:rsidR="00705CE2">
        <w:t>statutaire of contractuele medewerker</w:t>
      </w:r>
      <w:r w:rsidR="00EE3275" w:rsidRPr="00EE3275">
        <w:rPr>
          <w:rStyle w:val="Voetnootmarkering"/>
          <w:b w:val="0"/>
          <w:bCs w:val="0"/>
        </w:rPr>
        <w:footnoteReference w:id="49"/>
      </w:r>
      <w:bookmarkEnd w:id="42"/>
    </w:p>
    <w:p w14:paraId="66AC6D0D" w14:textId="3D95C12E" w:rsidR="006E06DE" w:rsidRPr="006E06DE" w:rsidRDefault="00B80D9D" w:rsidP="00EB380B">
      <w:pPr>
        <w:pStyle w:val="AlgemenebodytekstVVSG"/>
      </w:pPr>
      <w:r>
        <w:t>De</w:t>
      </w:r>
      <w:r w:rsidR="006E06DE">
        <w:t xml:space="preserve"> ontslagen </w:t>
      </w:r>
      <w:r w:rsidR="00705CE2">
        <w:t xml:space="preserve">statutaire of contractuele </w:t>
      </w:r>
      <w:r>
        <w:t>medewerker</w:t>
      </w:r>
      <w:r w:rsidR="006E06DE">
        <w:t xml:space="preserve"> heeft onder bepaalde voorwaarden recht op sollicitatieverlof tijdens de opzeggingstermijn.</w:t>
      </w:r>
    </w:p>
    <w:p w14:paraId="3CD66909" w14:textId="24B82657" w:rsidR="005377DB" w:rsidRDefault="005377DB" w:rsidP="00EB380B">
      <w:pPr>
        <w:pStyle w:val="Titel2VVSG"/>
        <w:rPr>
          <w:lang w:eastAsia="en-US"/>
        </w:rPr>
      </w:pPr>
      <w:bookmarkStart w:id="43" w:name="_Toc191474103"/>
      <w:r>
        <w:rPr>
          <w:lang w:eastAsia="en-US"/>
        </w:rPr>
        <w:t>Schorsing opzeggingstermijn</w:t>
      </w:r>
      <w:r w:rsidR="006E06DE">
        <w:rPr>
          <w:lang w:eastAsia="en-US"/>
        </w:rPr>
        <w:t xml:space="preserve"> statutair</w:t>
      </w:r>
      <w:r w:rsidR="00B80D9D">
        <w:rPr>
          <w:lang w:eastAsia="en-US"/>
        </w:rPr>
        <w:t>e of contractuele medewerker</w:t>
      </w:r>
      <w:bookmarkEnd w:id="43"/>
    </w:p>
    <w:p w14:paraId="1C55C905" w14:textId="7ED9B6D2" w:rsidR="000D0192" w:rsidRPr="000D0192" w:rsidRDefault="000D0192" w:rsidP="00EB380B">
      <w:pPr>
        <w:pStyle w:val="AlgemenebodytekstVVSG"/>
        <w:rPr>
          <w:lang w:eastAsia="en-US"/>
        </w:rPr>
      </w:pPr>
      <w:r w:rsidRPr="000D0192">
        <w:rPr>
          <w:lang w:eastAsia="en-US"/>
        </w:rPr>
        <w:t xml:space="preserve">De schorsing van de opzeggingstermijn </w:t>
      </w:r>
      <w:r w:rsidR="008C71A1">
        <w:rPr>
          <w:lang w:eastAsia="en-US"/>
        </w:rPr>
        <w:t xml:space="preserve">moet in een wet </w:t>
      </w:r>
      <w:r w:rsidR="00957083">
        <w:rPr>
          <w:lang w:eastAsia="en-US"/>
        </w:rPr>
        <w:t>staan</w:t>
      </w:r>
      <w:r w:rsidR="008C71A1">
        <w:rPr>
          <w:lang w:eastAsia="en-US"/>
        </w:rPr>
        <w:t xml:space="preserve"> en </w:t>
      </w:r>
      <w:r w:rsidR="00B827D1">
        <w:rPr>
          <w:lang w:eastAsia="en-US"/>
        </w:rPr>
        <w:t>geldt</w:t>
      </w:r>
      <w:r w:rsidR="008C71A1">
        <w:rPr>
          <w:lang w:eastAsia="en-US"/>
        </w:rPr>
        <w:t xml:space="preserve"> </w:t>
      </w:r>
      <w:r w:rsidRPr="000D0192">
        <w:rPr>
          <w:lang w:eastAsia="en-US"/>
        </w:rPr>
        <w:t xml:space="preserve">enkel </w:t>
      </w:r>
      <w:r w:rsidR="00B827D1">
        <w:rPr>
          <w:lang w:eastAsia="en-US"/>
        </w:rPr>
        <w:t>als</w:t>
      </w:r>
      <w:r w:rsidRPr="000D0192">
        <w:rPr>
          <w:lang w:eastAsia="en-US"/>
        </w:rPr>
        <w:t xml:space="preserve"> de werkgever overgaat tot opzegging</w:t>
      </w:r>
      <w:r w:rsidR="00673DBD">
        <w:rPr>
          <w:lang w:eastAsia="en-US"/>
        </w:rPr>
        <w:t>: a</w:t>
      </w:r>
      <w:r w:rsidR="0095460E">
        <w:rPr>
          <w:lang w:eastAsia="en-US"/>
        </w:rPr>
        <w:t xml:space="preserve">ls </w:t>
      </w:r>
      <w:r w:rsidR="00673DBD">
        <w:rPr>
          <w:lang w:eastAsia="en-US"/>
        </w:rPr>
        <w:t>de medewerker</w:t>
      </w:r>
      <w:r w:rsidR="0095460E">
        <w:rPr>
          <w:lang w:eastAsia="en-US"/>
        </w:rPr>
        <w:t xml:space="preserve"> de arbeidsovereenkomst opzegt, </w:t>
      </w:r>
      <w:r w:rsidR="00673DBD">
        <w:rPr>
          <w:lang w:eastAsia="en-US"/>
        </w:rPr>
        <w:t>blijft d</w:t>
      </w:r>
      <w:r w:rsidRPr="000D0192">
        <w:rPr>
          <w:lang w:eastAsia="en-US"/>
        </w:rPr>
        <w:t xml:space="preserve">e </w:t>
      </w:r>
      <w:r w:rsidR="00673DBD">
        <w:rPr>
          <w:lang w:eastAsia="en-US"/>
        </w:rPr>
        <w:t>opzeggingstermijn altijd lopen</w:t>
      </w:r>
      <w:r w:rsidRPr="000D0192">
        <w:rPr>
          <w:lang w:eastAsia="en-US"/>
        </w:rPr>
        <w:t>.</w:t>
      </w:r>
    </w:p>
    <w:p w14:paraId="3DE513E0" w14:textId="44FBA026" w:rsidR="00FE2A15" w:rsidRDefault="008E4325" w:rsidP="00EB380B">
      <w:pPr>
        <w:pStyle w:val="AlgemenebodytekstVVSG"/>
        <w:rPr>
          <w:lang w:eastAsia="en-US"/>
        </w:rPr>
      </w:pPr>
      <w:r>
        <w:rPr>
          <w:lang w:eastAsia="en-US"/>
        </w:rPr>
        <w:t>B</w:t>
      </w:r>
      <w:r w:rsidRPr="002348C3">
        <w:rPr>
          <w:lang w:eastAsia="en-US"/>
        </w:rPr>
        <w:t xml:space="preserve">ij opzegging door de werkgever vóór of tijdens de </w:t>
      </w:r>
      <w:r>
        <w:rPr>
          <w:lang w:eastAsia="en-US"/>
        </w:rPr>
        <w:t>schorsing</w:t>
      </w:r>
      <w:r w:rsidR="00D167FA">
        <w:rPr>
          <w:lang w:eastAsia="en-US"/>
        </w:rPr>
        <w:t xml:space="preserve"> </w:t>
      </w:r>
      <w:r w:rsidR="002348C3" w:rsidRPr="002348C3">
        <w:rPr>
          <w:lang w:eastAsia="en-US"/>
        </w:rPr>
        <w:t xml:space="preserve">houdt de opzeggingstermijn </w:t>
      </w:r>
      <w:r w:rsidR="002348C3">
        <w:rPr>
          <w:lang w:eastAsia="en-US"/>
        </w:rPr>
        <w:t>van de statutair</w:t>
      </w:r>
      <w:r w:rsidR="00B80D9D">
        <w:rPr>
          <w:lang w:eastAsia="en-US"/>
        </w:rPr>
        <w:t xml:space="preserve">e of contractuele medewerker </w:t>
      </w:r>
      <w:r w:rsidR="002348C3" w:rsidRPr="002348C3">
        <w:rPr>
          <w:lang w:eastAsia="en-US"/>
        </w:rPr>
        <w:t>op te lopen tijdens de schorsing</w:t>
      </w:r>
      <w:r>
        <w:rPr>
          <w:lang w:eastAsia="en-US"/>
        </w:rPr>
        <w:t xml:space="preserve"> omwille van</w:t>
      </w:r>
      <w:r w:rsidR="00D167FA">
        <w:rPr>
          <w:lang w:eastAsia="en-US"/>
        </w:rPr>
        <w:t>:</w:t>
      </w:r>
      <w:r w:rsidR="008C71A1">
        <w:rPr>
          <w:rStyle w:val="Voetnootmarkering"/>
          <w:lang w:eastAsia="en-US"/>
        </w:rPr>
        <w:footnoteReference w:id="50"/>
      </w:r>
    </w:p>
    <w:p w14:paraId="108142BA" w14:textId="7755F14E" w:rsidR="00EB3E70" w:rsidRDefault="003A609C" w:rsidP="00EB380B">
      <w:pPr>
        <w:pStyle w:val="BodyOpsomVVSG"/>
        <w:rPr>
          <w:lang w:eastAsia="en-US"/>
        </w:rPr>
      </w:pPr>
      <w:r>
        <w:t>jaarlijkse vakantie</w:t>
      </w:r>
      <w:r>
        <w:rPr>
          <w:rStyle w:val="Voetnootmarkering"/>
        </w:rPr>
        <w:footnoteReference w:id="51"/>
      </w:r>
      <w:r>
        <w:t xml:space="preserve"> </w:t>
      </w:r>
    </w:p>
    <w:p w14:paraId="31CECB13" w14:textId="3565B1F8" w:rsidR="00F43438" w:rsidRDefault="008D4740" w:rsidP="00EB380B">
      <w:pPr>
        <w:pStyle w:val="BodyOpsomVVSG"/>
        <w:rPr>
          <w:lang w:eastAsia="en-US"/>
        </w:rPr>
      </w:pPr>
      <w:r>
        <w:t>zwangerschaps- en bevallingsverlof</w:t>
      </w:r>
      <w:r w:rsidR="00F43438">
        <w:rPr>
          <w:rStyle w:val="Voetnootmarkering"/>
        </w:rPr>
        <w:footnoteReference w:id="52"/>
      </w:r>
      <w:r w:rsidR="00F43438">
        <w:t xml:space="preserve"> </w:t>
      </w:r>
      <w:r w:rsidR="004B17FF">
        <w:rPr>
          <w:rStyle w:val="Voetnootmarkering"/>
        </w:rPr>
        <w:footnoteReference w:id="53"/>
      </w:r>
    </w:p>
    <w:p w14:paraId="4849C3E5" w14:textId="36E75E09" w:rsidR="004B17FF" w:rsidRDefault="004B17FF" w:rsidP="00EB380B">
      <w:pPr>
        <w:pStyle w:val="BodyOpsomVVSG"/>
        <w:rPr>
          <w:lang w:eastAsia="en-US"/>
        </w:rPr>
      </w:pPr>
      <w:r>
        <w:lastRenderedPageBreak/>
        <w:t xml:space="preserve">voorlopige </w:t>
      </w:r>
      <w:r w:rsidR="00DB02E1">
        <w:t>vrijheidsberoving</w:t>
      </w:r>
      <w:r>
        <w:rPr>
          <w:rStyle w:val="Voetnootmarkering"/>
        </w:rPr>
        <w:footnoteReference w:id="54"/>
      </w:r>
    </w:p>
    <w:p w14:paraId="41A93D6B" w14:textId="0773F4D7" w:rsidR="00AB5741" w:rsidRDefault="00AB5741" w:rsidP="00EB380B">
      <w:pPr>
        <w:pStyle w:val="BodyOpsomVVSG"/>
        <w:rPr>
          <w:lang w:eastAsia="en-US"/>
        </w:rPr>
      </w:pPr>
      <w:r>
        <w:t>geboorteverlof</w:t>
      </w:r>
      <w:r>
        <w:rPr>
          <w:rStyle w:val="Voetnootmarkering"/>
        </w:rPr>
        <w:footnoteReference w:id="55"/>
      </w:r>
    </w:p>
    <w:p w14:paraId="0D4F07A0" w14:textId="5711E1C0" w:rsidR="006966AF" w:rsidRDefault="006966AF" w:rsidP="00EB380B">
      <w:pPr>
        <w:pStyle w:val="BodyOpsomVVSG"/>
        <w:rPr>
          <w:lang w:eastAsia="en-US"/>
        </w:rPr>
      </w:pPr>
      <w:r>
        <w:t>verlof om dwingende reden en onbezoldigd zorgverlof</w:t>
      </w:r>
      <w:r w:rsidR="0016142D">
        <w:rPr>
          <w:rStyle w:val="Voetnootmarkering"/>
        </w:rPr>
        <w:footnoteReference w:id="56"/>
      </w:r>
    </w:p>
    <w:p w14:paraId="2AE0CF3D" w14:textId="4A4D3841" w:rsidR="00492B97" w:rsidRDefault="00492B97" w:rsidP="00EB380B">
      <w:pPr>
        <w:pStyle w:val="BodyOpsomVVSG"/>
      </w:pPr>
      <w:r>
        <w:t>adoptieverlof</w:t>
      </w:r>
      <w:r w:rsidR="00CD679D">
        <w:rPr>
          <w:rStyle w:val="Voetnootmarkering"/>
        </w:rPr>
        <w:footnoteReference w:id="57"/>
      </w:r>
    </w:p>
    <w:p w14:paraId="3C4A11FB" w14:textId="1226D7BD" w:rsidR="00D167FA" w:rsidRDefault="00B12957" w:rsidP="00EB380B">
      <w:pPr>
        <w:pStyle w:val="BodyOpsomVVSG"/>
        <w:rPr>
          <w:lang w:eastAsia="en-US"/>
        </w:rPr>
      </w:pPr>
      <w:r>
        <w:rPr>
          <w:lang w:eastAsia="en-US"/>
        </w:rPr>
        <w:t xml:space="preserve">verlof wegens </w:t>
      </w:r>
      <w:r w:rsidR="0014480E">
        <w:rPr>
          <w:lang w:eastAsia="en-US"/>
        </w:rPr>
        <w:t>a</w:t>
      </w:r>
      <w:r w:rsidR="00E72784">
        <w:rPr>
          <w:lang w:eastAsia="en-US"/>
        </w:rPr>
        <w:t>rbeidsongeschiktheid</w:t>
      </w:r>
      <w:r w:rsidR="000313D9">
        <w:rPr>
          <w:lang w:eastAsia="en-US"/>
        </w:rPr>
        <w:t>:</w:t>
      </w:r>
      <w:r w:rsidR="00BA79B9">
        <w:rPr>
          <w:rStyle w:val="Voetnootmarkering"/>
        </w:rPr>
        <w:footnoteReference w:id="58"/>
      </w:r>
    </w:p>
    <w:p w14:paraId="1010FEB9" w14:textId="33B2148A" w:rsidR="008B29B8" w:rsidRDefault="0095460E" w:rsidP="00EB380B">
      <w:pPr>
        <w:pStyle w:val="BodyOpsomVVSG"/>
        <w:rPr>
          <w:lang w:eastAsia="en-US"/>
        </w:rPr>
      </w:pPr>
      <w:r>
        <w:rPr>
          <w:lang w:eastAsia="en-US"/>
        </w:rPr>
        <w:t>Als</w:t>
      </w:r>
      <w:r w:rsidR="00845F2F">
        <w:rPr>
          <w:lang w:eastAsia="en-US"/>
        </w:rPr>
        <w:t xml:space="preserve"> </w:t>
      </w:r>
      <w:r w:rsidR="00315943">
        <w:rPr>
          <w:lang w:eastAsia="en-US"/>
        </w:rPr>
        <w:t>de medewerker</w:t>
      </w:r>
      <w:r w:rsidR="00845F2F">
        <w:rPr>
          <w:lang w:eastAsia="en-US"/>
        </w:rPr>
        <w:t xml:space="preserve"> </w:t>
      </w:r>
      <w:r w:rsidR="00957083">
        <w:rPr>
          <w:lang w:eastAsia="en-US"/>
        </w:rPr>
        <w:t xml:space="preserve">tijdens zijn verlof wegens arbeidsongeschiktheid </w:t>
      </w:r>
      <w:r w:rsidR="00845F2F">
        <w:rPr>
          <w:lang w:eastAsia="en-US"/>
        </w:rPr>
        <w:t xml:space="preserve">ontslagen wordt, kan de opzeggingstermijn </w:t>
      </w:r>
      <w:r w:rsidR="00845F2F" w:rsidRPr="00744D93">
        <w:rPr>
          <w:b/>
          <w:bCs/>
          <w:lang w:eastAsia="en-US"/>
        </w:rPr>
        <w:t>geen aanvang nemen</w:t>
      </w:r>
      <w:r w:rsidR="00845F2F">
        <w:rPr>
          <w:lang w:eastAsia="en-US"/>
        </w:rPr>
        <w:t xml:space="preserve"> </w:t>
      </w:r>
      <w:r w:rsidR="008B29B8">
        <w:rPr>
          <w:lang w:eastAsia="en-US"/>
        </w:rPr>
        <w:t xml:space="preserve">zolang </w:t>
      </w:r>
      <w:r w:rsidR="00B12957">
        <w:rPr>
          <w:lang w:eastAsia="en-US"/>
        </w:rPr>
        <w:t xml:space="preserve">het verlof wegens </w:t>
      </w:r>
      <w:r w:rsidR="008B29B8">
        <w:rPr>
          <w:lang w:eastAsia="en-US"/>
        </w:rPr>
        <w:t>arbeidsongeschiktheid duurt.</w:t>
      </w:r>
    </w:p>
    <w:p w14:paraId="6709A0F5" w14:textId="7341243B" w:rsidR="00F774CC" w:rsidRDefault="0095460E" w:rsidP="00EB380B">
      <w:pPr>
        <w:pStyle w:val="BodyOpsomVVSG"/>
        <w:rPr>
          <w:lang w:eastAsia="en-US"/>
        </w:rPr>
      </w:pPr>
      <w:r>
        <w:rPr>
          <w:lang w:eastAsia="en-US"/>
        </w:rPr>
        <w:t>Als</w:t>
      </w:r>
      <w:r w:rsidR="00A95B6A">
        <w:rPr>
          <w:lang w:eastAsia="en-US"/>
        </w:rPr>
        <w:t xml:space="preserve"> </w:t>
      </w:r>
      <w:r w:rsidR="00063623">
        <w:rPr>
          <w:lang w:eastAsia="en-US"/>
        </w:rPr>
        <w:t>de medewerker</w:t>
      </w:r>
      <w:r w:rsidR="00A95B6A">
        <w:rPr>
          <w:lang w:eastAsia="en-US"/>
        </w:rPr>
        <w:t xml:space="preserve"> </w:t>
      </w:r>
      <w:r w:rsidR="00957083">
        <w:rPr>
          <w:lang w:eastAsia="en-US"/>
        </w:rPr>
        <w:t xml:space="preserve">wegens arbeidsongeschiktheid </w:t>
      </w:r>
      <w:r w:rsidR="00B12957">
        <w:rPr>
          <w:lang w:eastAsia="en-US"/>
        </w:rPr>
        <w:t xml:space="preserve">afwezig </w:t>
      </w:r>
      <w:r w:rsidR="00957083">
        <w:rPr>
          <w:lang w:eastAsia="en-US"/>
        </w:rPr>
        <w:t>is</w:t>
      </w:r>
      <w:r w:rsidR="00B12957">
        <w:rPr>
          <w:lang w:eastAsia="en-US"/>
        </w:rPr>
        <w:t xml:space="preserve"> </w:t>
      </w:r>
      <w:r w:rsidR="00A95B6A" w:rsidRPr="008B29B8">
        <w:rPr>
          <w:b/>
          <w:bCs/>
          <w:lang w:eastAsia="en-US"/>
        </w:rPr>
        <w:t>nadat</w:t>
      </w:r>
      <w:r w:rsidR="00A95B6A">
        <w:rPr>
          <w:lang w:eastAsia="en-US"/>
        </w:rPr>
        <w:t xml:space="preserve"> het ontslag werd gegeven</w:t>
      </w:r>
      <w:r w:rsidR="006C726C">
        <w:rPr>
          <w:lang w:eastAsia="en-US"/>
        </w:rPr>
        <w:t xml:space="preserve">, wordt de </w:t>
      </w:r>
      <w:r w:rsidR="008B29B8">
        <w:rPr>
          <w:lang w:eastAsia="en-US"/>
        </w:rPr>
        <w:t xml:space="preserve">lopende </w:t>
      </w:r>
      <w:r w:rsidR="006C726C">
        <w:rPr>
          <w:lang w:eastAsia="en-US"/>
        </w:rPr>
        <w:t>opzeggingstermijn geschorst</w:t>
      </w:r>
      <w:r w:rsidR="008B29B8">
        <w:rPr>
          <w:lang w:eastAsia="en-US"/>
        </w:rPr>
        <w:t>. D</w:t>
      </w:r>
      <w:r w:rsidR="00A95B6A">
        <w:rPr>
          <w:lang w:eastAsia="en-US"/>
        </w:rPr>
        <w:t xml:space="preserve">e resterende opzeggingstermijn </w:t>
      </w:r>
      <w:r w:rsidR="008B29B8">
        <w:rPr>
          <w:lang w:eastAsia="en-US"/>
        </w:rPr>
        <w:t xml:space="preserve">mag </w:t>
      </w:r>
      <w:r w:rsidR="00063623">
        <w:rPr>
          <w:lang w:eastAsia="en-US"/>
        </w:rPr>
        <w:t>het bestuur omzetten i</w:t>
      </w:r>
      <w:r w:rsidR="00A95B6A">
        <w:rPr>
          <w:lang w:eastAsia="en-US"/>
        </w:rPr>
        <w:t xml:space="preserve">n een </w:t>
      </w:r>
      <w:r w:rsidR="004757C7">
        <w:rPr>
          <w:lang w:eastAsia="en-US"/>
        </w:rPr>
        <w:t>opzeggingsvergoeding</w:t>
      </w:r>
      <w:r w:rsidR="00A95B6A">
        <w:rPr>
          <w:lang w:eastAsia="en-US"/>
        </w:rPr>
        <w:t xml:space="preserve">. </w:t>
      </w:r>
    </w:p>
    <w:p w14:paraId="31B2F12E" w14:textId="6CBF5A6B" w:rsidR="00A95B6A" w:rsidRDefault="00A95B6A" w:rsidP="00EB380B">
      <w:pPr>
        <w:pStyle w:val="BodyOpsomVVSG"/>
        <w:rPr>
          <w:lang w:eastAsia="en-US"/>
        </w:rPr>
      </w:pPr>
      <w:r>
        <w:rPr>
          <w:lang w:eastAsia="en-US"/>
        </w:rPr>
        <w:t xml:space="preserve">De periode van gewaarborgd </w:t>
      </w:r>
      <w:r w:rsidR="00676A91">
        <w:rPr>
          <w:lang w:eastAsia="en-US"/>
        </w:rPr>
        <w:t>“</w:t>
      </w:r>
      <w:r>
        <w:rPr>
          <w:lang w:eastAsia="en-US"/>
        </w:rPr>
        <w:t>loon</w:t>
      </w:r>
      <w:r w:rsidR="00676A91">
        <w:rPr>
          <w:lang w:eastAsia="en-US"/>
        </w:rPr>
        <w:t>”</w:t>
      </w:r>
      <w:r>
        <w:rPr>
          <w:lang w:eastAsia="en-US"/>
        </w:rPr>
        <w:t xml:space="preserve"> mag afgetrokken worden van de resterende opzeggingstermijn</w:t>
      </w:r>
      <w:r w:rsidR="00E57EEE">
        <w:rPr>
          <w:lang w:eastAsia="en-US"/>
        </w:rPr>
        <w:t>,</w:t>
      </w:r>
      <w:r>
        <w:rPr>
          <w:rStyle w:val="Voetnootmarkering"/>
          <w:lang w:eastAsia="en-US"/>
        </w:rPr>
        <w:footnoteReference w:id="59"/>
      </w:r>
      <w:r w:rsidR="00ED35F8">
        <w:rPr>
          <w:lang w:eastAsia="en-US"/>
        </w:rPr>
        <w:t xml:space="preserve"> </w:t>
      </w:r>
      <w:r w:rsidR="00E57EEE">
        <w:rPr>
          <w:lang w:eastAsia="en-US"/>
        </w:rPr>
        <w:t>o</w:t>
      </w:r>
      <w:r w:rsidR="00E9383C" w:rsidRPr="00E57EEE">
        <w:rPr>
          <w:lang w:eastAsia="en-US"/>
        </w:rPr>
        <w:t xml:space="preserve">ok </w:t>
      </w:r>
      <w:r w:rsidR="00315943">
        <w:rPr>
          <w:lang w:eastAsia="en-US"/>
        </w:rPr>
        <w:t>bij opgenomen</w:t>
      </w:r>
      <w:r w:rsidR="007468B1" w:rsidRPr="00E57EEE">
        <w:rPr>
          <w:lang w:eastAsia="en-US"/>
        </w:rPr>
        <w:t xml:space="preserve"> </w:t>
      </w:r>
      <w:r w:rsidR="007468B1" w:rsidRPr="00C33D4B">
        <w:rPr>
          <w:i/>
          <w:iCs/>
          <w:lang w:eastAsia="en-US"/>
        </w:rPr>
        <w:t>ziektekredietdagen</w:t>
      </w:r>
      <w:r w:rsidR="007468B1" w:rsidRPr="00E57EEE">
        <w:rPr>
          <w:lang w:eastAsia="en-US"/>
        </w:rPr>
        <w:t xml:space="preserve"> van </w:t>
      </w:r>
      <w:r w:rsidR="007468B1" w:rsidRPr="00C33D4B">
        <w:rPr>
          <w:lang w:eastAsia="en-US"/>
        </w:rPr>
        <w:t>statutair</w:t>
      </w:r>
      <w:r w:rsidR="00315943">
        <w:rPr>
          <w:lang w:eastAsia="en-US"/>
        </w:rPr>
        <w:t>e medewerkers</w:t>
      </w:r>
      <w:r w:rsidR="00E57EEE">
        <w:rPr>
          <w:lang w:eastAsia="en-US"/>
        </w:rPr>
        <w:t>.</w:t>
      </w:r>
      <w:r w:rsidR="00E57EEE">
        <w:rPr>
          <w:rStyle w:val="Voetnootmarkering"/>
          <w:lang w:eastAsia="en-US"/>
        </w:rPr>
        <w:footnoteReference w:id="60"/>
      </w:r>
      <w:r w:rsidR="007468B1">
        <w:rPr>
          <w:lang w:eastAsia="en-US"/>
        </w:rPr>
        <w:t xml:space="preserve"> </w:t>
      </w:r>
    </w:p>
    <w:p w14:paraId="7941343D" w14:textId="2D98D1ED" w:rsidR="00F317F2" w:rsidRDefault="00F317F2" w:rsidP="00EB380B">
      <w:pPr>
        <w:pStyle w:val="BodyOpsomVVSG"/>
        <w:rPr>
          <w:lang w:eastAsia="en-US"/>
        </w:rPr>
      </w:pPr>
      <w:r w:rsidRPr="000313D9">
        <w:rPr>
          <w:lang w:eastAsia="en-US"/>
        </w:rPr>
        <w:t>inhaalrust opgelegd door de Arbeidswet 16 maart 1971 of de Arbeidstijdwet 14 december 2000, bij opzegging gegeven door de werkgever</w:t>
      </w:r>
      <w:r>
        <w:rPr>
          <w:lang w:eastAsia="en-US"/>
        </w:rPr>
        <w:t>.</w:t>
      </w:r>
      <w:r>
        <w:rPr>
          <w:rStyle w:val="Voetnootmarkering"/>
        </w:rPr>
        <w:footnoteReference w:id="61"/>
      </w:r>
    </w:p>
    <w:p w14:paraId="1D7B3CEE" w14:textId="2ECD0E48" w:rsidR="00B234E8" w:rsidRPr="002C4BFF" w:rsidRDefault="00EC54E2" w:rsidP="00EB380B">
      <w:pPr>
        <w:pStyle w:val="Titel2VVSG"/>
        <w:rPr>
          <w:lang w:eastAsia="en-US"/>
        </w:rPr>
      </w:pPr>
      <w:bookmarkStart w:id="44" w:name="_Toc191474104"/>
      <w:r>
        <w:rPr>
          <w:lang w:eastAsia="en-US"/>
        </w:rPr>
        <w:t>S</w:t>
      </w:r>
      <w:r w:rsidR="00B234E8">
        <w:rPr>
          <w:lang w:eastAsia="en-US"/>
        </w:rPr>
        <w:t xml:space="preserve">chorsing opzeggingstermijn </w:t>
      </w:r>
      <w:r w:rsidR="006E06DE" w:rsidRPr="002C4BFF">
        <w:rPr>
          <w:lang w:eastAsia="en-US"/>
        </w:rPr>
        <w:t>contractant</w:t>
      </w:r>
      <w:r w:rsidRPr="002C4BFF">
        <w:rPr>
          <w:lang w:eastAsia="en-US"/>
        </w:rPr>
        <w:t>, niet van statutair</w:t>
      </w:r>
      <w:bookmarkEnd w:id="44"/>
    </w:p>
    <w:p w14:paraId="309F74EF" w14:textId="2B675D0F" w:rsidR="008E4325" w:rsidRDefault="008E4325" w:rsidP="00EB380B">
      <w:pPr>
        <w:pStyle w:val="AlgemenebodytekstVVSG"/>
        <w:rPr>
          <w:lang w:eastAsia="en-US"/>
        </w:rPr>
      </w:pPr>
      <w:r w:rsidRPr="008E4325">
        <w:rPr>
          <w:lang w:eastAsia="en-US"/>
        </w:rPr>
        <w:t xml:space="preserve">Bij opzegging door de werkgever vóór of tijdens de schorsing houdt de opzeggingstermijn van </w:t>
      </w:r>
      <w:r w:rsidR="00D53A3C">
        <w:rPr>
          <w:lang w:eastAsia="en-US"/>
        </w:rPr>
        <w:t>(</w:t>
      </w:r>
      <w:r w:rsidR="00D53A3C" w:rsidRPr="00D53A3C">
        <w:rPr>
          <w:u w:val="single"/>
          <w:lang w:eastAsia="en-US"/>
        </w:rPr>
        <w:t>enkel</w:t>
      </w:r>
      <w:r w:rsidR="00D53A3C">
        <w:rPr>
          <w:lang w:eastAsia="en-US"/>
        </w:rPr>
        <w:t xml:space="preserve">) </w:t>
      </w:r>
      <w:r w:rsidRPr="008E4325">
        <w:rPr>
          <w:lang w:eastAsia="en-US"/>
        </w:rPr>
        <w:t xml:space="preserve">de </w:t>
      </w:r>
      <w:r w:rsidRPr="00D53A3C">
        <w:rPr>
          <w:b/>
          <w:bCs/>
          <w:lang w:eastAsia="en-US"/>
        </w:rPr>
        <w:t>contractant</w:t>
      </w:r>
      <w:r w:rsidRPr="008E4325">
        <w:rPr>
          <w:lang w:eastAsia="en-US"/>
        </w:rPr>
        <w:t xml:space="preserve"> op te lopen tijdens de schorsing </w:t>
      </w:r>
      <w:r w:rsidR="00EC54E2">
        <w:rPr>
          <w:lang w:eastAsia="en-US"/>
        </w:rPr>
        <w:t>wegens</w:t>
      </w:r>
      <w:r w:rsidRPr="008E4325">
        <w:rPr>
          <w:lang w:eastAsia="en-US"/>
        </w:rPr>
        <w:t>:</w:t>
      </w:r>
    </w:p>
    <w:p w14:paraId="354FCBE9" w14:textId="491F45F2" w:rsidR="00CA0E62" w:rsidRPr="001366C5" w:rsidRDefault="00CA0E62" w:rsidP="00EB380B">
      <w:pPr>
        <w:pStyle w:val="BodyOpsomVVSG"/>
      </w:pPr>
      <w:r>
        <w:t>slecht weer of economische oorzaak</w:t>
      </w:r>
      <w:r w:rsidR="0014480E">
        <w:t>,</w:t>
      </w:r>
      <w:r w:rsidR="00B51BCC">
        <w:rPr>
          <w:rStyle w:val="Voetnootmarkering"/>
        </w:rPr>
        <w:footnoteReference w:id="62"/>
      </w:r>
    </w:p>
    <w:p w14:paraId="2EC0D984" w14:textId="4C24C4A4" w:rsidR="008C71A1" w:rsidRDefault="00B36985" w:rsidP="00EB380B">
      <w:pPr>
        <w:pStyle w:val="BodyOpsomVVSG"/>
      </w:pPr>
      <w:r w:rsidRPr="00B36985">
        <w:rPr>
          <w:i/>
          <w:iCs/>
        </w:rPr>
        <w:lastRenderedPageBreak/>
        <w:t>v</w:t>
      </w:r>
      <w:r w:rsidR="00A41926" w:rsidRPr="00B36985">
        <w:rPr>
          <w:i/>
          <w:iCs/>
        </w:rPr>
        <w:t>olledige</w:t>
      </w:r>
      <w:r w:rsidR="00A41926">
        <w:t xml:space="preserve"> </w:t>
      </w:r>
      <w:r w:rsidR="008C71A1">
        <w:t xml:space="preserve">loopbaanonderbreking </w:t>
      </w:r>
      <w:r w:rsidR="00A41926">
        <w:t>of</w:t>
      </w:r>
      <w:r w:rsidR="008C71A1">
        <w:t xml:space="preserve"> zorgverlof</w:t>
      </w:r>
      <w:r w:rsidR="00A41926">
        <w:t>.</w:t>
      </w:r>
      <w:r w:rsidR="00A41926">
        <w:rPr>
          <w:rStyle w:val="Voetnootmarkering"/>
        </w:rPr>
        <w:footnoteReference w:id="63"/>
      </w:r>
    </w:p>
    <w:p w14:paraId="74CAF0D8" w14:textId="5E8340CD" w:rsidR="000E56FC" w:rsidRDefault="004757C7" w:rsidP="00EB380B">
      <w:pPr>
        <w:pStyle w:val="Titel2VVSG"/>
      </w:pPr>
      <w:bookmarkStart w:id="45" w:name="_Toc191474105"/>
      <w:r>
        <w:t>Opzeggingsvergoeding</w:t>
      </w:r>
      <w:r w:rsidR="008530E0" w:rsidRPr="008530E0">
        <w:rPr>
          <w:rStyle w:val="Voetnootmarkering"/>
          <w:b w:val="0"/>
          <w:bCs w:val="0"/>
        </w:rPr>
        <w:footnoteReference w:id="64"/>
      </w:r>
      <w:bookmarkEnd w:id="45"/>
    </w:p>
    <w:p w14:paraId="68EC163E" w14:textId="2B906BC5" w:rsidR="00B62468" w:rsidRPr="00B62468" w:rsidRDefault="0095460E" w:rsidP="00EB380B">
      <w:pPr>
        <w:pStyle w:val="AlgemenebodytekstVVSG"/>
      </w:pPr>
      <w:r>
        <w:t xml:space="preserve">Als </w:t>
      </w:r>
      <w:r w:rsidR="001A595A">
        <w:t xml:space="preserve">een werkgever </w:t>
      </w:r>
      <w:r w:rsidR="004B739A">
        <w:t xml:space="preserve">de </w:t>
      </w:r>
      <w:r w:rsidR="00A05247">
        <w:t xml:space="preserve">arbeidsovereenkomst van onbepaalde duur of statutaire aanstelling </w:t>
      </w:r>
      <w:r w:rsidR="001A595A">
        <w:t>verbreekt</w:t>
      </w:r>
      <w:r w:rsidR="004B739A">
        <w:t xml:space="preserve"> zonder dringende reden </w:t>
      </w:r>
      <w:r w:rsidR="00D40E68">
        <w:t>of</w:t>
      </w:r>
      <w:r w:rsidR="004B739A">
        <w:t xml:space="preserve"> zonder opzeggingstermijn, </w:t>
      </w:r>
      <w:r w:rsidR="001A595A">
        <w:t>moet hij</w:t>
      </w:r>
      <w:r w:rsidR="004B739A">
        <w:t xml:space="preserve"> een </w:t>
      </w:r>
      <w:r w:rsidR="004757C7">
        <w:t>opzeggingsvergoeding</w:t>
      </w:r>
      <w:r w:rsidR="004B739A">
        <w:t xml:space="preserve"> </w:t>
      </w:r>
      <w:r w:rsidR="001A595A">
        <w:t xml:space="preserve">betalen </w:t>
      </w:r>
      <w:r w:rsidR="004B739A">
        <w:t xml:space="preserve">aan </w:t>
      </w:r>
      <w:r w:rsidR="001A595A">
        <w:t>de medewerker</w:t>
      </w:r>
      <w:r w:rsidR="004B739A">
        <w:t>.</w:t>
      </w:r>
    </w:p>
    <w:p w14:paraId="0B815697" w14:textId="6BEA4013" w:rsidR="00BA1641" w:rsidRDefault="00BA1641" w:rsidP="00EB380B">
      <w:pPr>
        <w:pStyle w:val="Titel1VVSG"/>
        <w:rPr>
          <w:lang w:eastAsia="en-US"/>
        </w:rPr>
      </w:pPr>
      <w:bookmarkStart w:id="46" w:name="_Toc191474106"/>
      <w:r>
        <w:rPr>
          <w:lang w:eastAsia="en-US"/>
        </w:rPr>
        <w:t>Bijzondere ontslagbescherming</w:t>
      </w:r>
      <w:r w:rsidR="002032F7">
        <w:rPr>
          <w:lang w:eastAsia="en-US"/>
        </w:rPr>
        <w:t xml:space="preserve"> statutair</w:t>
      </w:r>
      <w:r w:rsidR="00B80D9D">
        <w:rPr>
          <w:lang w:eastAsia="en-US"/>
        </w:rPr>
        <w:t>e of contractuele medewerker</w:t>
      </w:r>
      <w:r w:rsidR="00DD6234" w:rsidRPr="00DD6234">
        <w:rPr>
          <w:rStyle w:val="Voetnootmarkering"/>
          <w:b w:val="0"/>
          <w:bCs w:val="0"/>
        </w:rPr>
        <w:footnoteReference w:id="65"/>
      </w:r>
      <w:bookmarkEnd w:id="46"/>
    </w:p>
    <w:p w14:paraId="7BE387FD" w14:textId="6FCBD437" w:rsidR="00BA1641" w:rsidRPr="00E535DC" w:rsidRDefault="00315943" w:rsidP="00EB380B">
      <w:pPr>
        <w:pStyle w:val="AlgemenebodytekstVVSG"/>
      </w:pPr>
      <w:r>
        <w:t>Een statutaire medewerker</w:t>
      </w:r>
      <w:r w:rsidR="00BA1641">
        <w:t xml:space="preserve"> geniet dezelfde bijzondere beschermingsprocedures tegen ontslag als een contractueel </w:t>
      </w:r>
      <w:r w:rsidR="0095460E">
        <w:t xml:space="preserve">aangestelde medewerker, </w:t>
      </w:r>
      <w:r w:rsidR="00BA1641">
        <w:t xml:space="preserve">bijv. als zwangere medewerker, </w:t>
      </w:r>
      <w:r w:rsidR="009F23A6">
        <w:t>bij</w:t>
      </w:r>
      <w:r w:rsidR="00BA1641">
        <w:t xml:space="preserve"> pesten of ongewenst seksueel gedrag op het werk, </w:t>
      </w:r>
      <w:r w:rsidR="00E61C76">
        <w:t xml:space="preserve">in loopbaanonderbreking of </w:t>
      </w:r>
      <w:r w:rsidR="00BA1641">
        <w:t xml:space="preserve">als vakbondsafgevaardigde. </w:t>
      </w:r>
    </w:p>
    <w:p w14:paraId="3791BFAE" w14:textId="2F533B59" w:rsidR="00DC2C65" w:rsidRDefault="00DC2C65" w:rsidP="00EB380B">
      <w:pPr>
        <w:pStyle w:val="Titel1VVSG"/>
      </w:pPr>
      <w:bookmarkStart w:id="47" w:name="_Toc191474107"/>
      <w:r>
        <w:t>Specifieke aandachtspunten bij verbreking arbeidsrelatie met statutair</w:t>
      </w:r>
      <w:r w:rsidR="00B80D9D">
        <w:t>e of contractuele medewerker</w:t>
      </w:r>
      <w:bookmarkEnd w:id="47"/>
    </w:p>
    <w:p w14:paraId="14E18944" w14:textId="17935D56" w:rsidR="007D2E8A" w:rsidRDefault="007D2E8A" w:rsidP="00EB380B">
      <w:pPr>
        <w:pStyle w:val="Titel2VVSG"/>
      </w:pPr>
      <w:bookmarkStart w:id="48" w:name="_Toc191474108"/>
      <w:r>
        <w:t>Ontslag statutair</w:t>
      </w:r>
      <w:r w:rsidR="00B80D9D">
        <w:t>e of contractuele medewerker</w:t>
      </w:r>
      <w:r>
        <w:t xml:space="preserve"> wegens </w:t>
      </w:r>
      <w:r w:rsidR="00200FB2">
        <w:t xml:space="preserve">beroepsongeschiktheid </w:t>
      </w:r>
      <w:r w:rsidR="006E42F9">
        <w:t>door</w:t>
      </w:r>
      <w:r w:rsidR="00200FB2">
        <w:t xml:space="preserve"> ontoereikend functioneren na </w:t>
      </w:r>
      <w:r>
        <w:t>negatieve evaluatie</w:t>
      </w:r>
      <w:r w:rsidR="00887DC3" w:rsidRPr="00887DC3">
        <w:rPr>
          <w:rStyle w:val="Voetnootmarkering"/>
          <w:b w:val="0"/>
          <w:bCs w:val="0"/>
        </w:rPr>
        <w:footnoteReference w:id="66"/>
      </w:r>
      <w:bookmarkEnd w:id="48"/>
    </w:p>
    <w:p w14:paraId="18B45BC6" w14:textId="676F9AE7" w:rsidR="00B4305F" w:rsidRDefault="006E42F9" w:rsidP="00EB380B">
      <w:pPr>
        <w:pStyle w:val="AlgemenebodytekstVVSG"/>
      </w:pPr>
      <w:r>
        <w:t>Na</w:t>
      </w:r>
      <w:r w:rsidRPr="00DB6298">
        <w:t xml:space="preserve"> </w:t>
      </w:r>
      <w:r w:rsidRPr="00A86086">
        <w:t xml:space="preserve">voorafgaande evaluatie mag een bestuur een medewerker ontslaan </w:t>
      </w:r>
      <w:r w:rsidR="00DB6298" w:rsidRPr="00A86086">
        <w:t xml:space="preserve">wegens beroepsongeschiktheid </w:t>
      </w:r>
      <w:r w:rsidRPr="00A86086">
        <w:t>door</w:t>
      </w:r>
      <w:r w:rsidR="00DB6298" w:rsidRPr="00A86086">
        <w:t xml:space="preserve"> ontoereikend functioneren.</w:t>
      </w:r>
      <w:r w:rsidR="00505C6F" w:rsidRPr="00A86086">
        <w:t xml:space="preserve"> </w:t>
      </w:r>
    </w:p>
    <w:p w14:paraId="64E1838C" w14:textId="4D31ADAB" w:rsidR="00481999" w:rsidRDefault="00481999" w:rsidP="00EB380B">
      <w:pPr>
        <w:pStyle w:val="AlgemenebodytekstVVSG"/>
      </w:pPr>
      <w:r>
        <w:t xml:space="preserve">Uiteraard </w:t>
      </w:r>
      <w:r w:rsidRPr="00B32A67">
        <w:rPr>
          <w:i/>
          <w:iCs/>
        </w:rPr>
        <w:t>moet</w:t>
      </w:r>
      <w:r>
        <w:t xml:space="preserve"> </w:t>
      </w:r>
      <w:r w:rsidR="00315943">
        <w:t>de medewerker</w:t>
      </w:r>
      <w:r>
        <w:t xml:space="preserve"> </w:t>
      </w:r>
      <w:r w:rsidR="000A3A5E">
        <w:t xml:space="preserve">na </w:t>
      </w:r>
      <w:r>
        <w:t>een negatieve evaluatie</w:t>
      </w:r>
      <w:r w:rsidR="005B7326">
        <w:rPr>
          <w:rStyle w:val="Voetnootmarkering"/>
        </w:rPr>
        <w:footnoteReference w:id="67"/>
      </w:r>
      <w:r>
        <w:t xml:space="preserve"> </w:t>
      </w:r>
      <w:r w:rsidR="006E42F9">
        <w:t xml:space="preserve">eerst </w:t>
      </w:r>
      <w:r>
        <w:t xml:space="preserve">de kans krijgen om zich te herpakken. </w:t>
      </w:r>
      <w:r w:rsidR="007D5276">
        <w:t>Er is geen m</w:t>
      </w:r>
      <w:r>
        <w:t xml:space="preserve">inimale herkansingstermijn </w:t>
      </w:r>
      <w:r w:rsidR="007D5276">
        <w:t>vastgelegd.</w:t>
      </w:r>
      <w:r w:rsidR="00666A22">
        <w:rPr>
          <w:rStyle w:val="Voetnootmarkering"/>
        </w:rPr>
        <w:footnoteReference w:id="68"/>
      </w:r>
      <w:r w:rsidR="007D5276">
        <w:t xml:space="preserve"> </w:t>
      </w:r>
      <w:r w:rsidR="003F342F">
        <w:t xml:space="preserve"> </w:t>
      </w:r>
      <w:r w:rsidR="00356E19">
        <w:t xml:space="preserve">Besturen kunnen </w:t>
      </w:r>
      <w:r w:rsidR="00C87CAF">
        <w:t>d</w:t>
      </w:r>
      <w:r w:rsidR="0018167C">
        <w:t>ie termijn voortaan zelf kiezen,</w:t>
      </w:r>
      <w:r w:rsidR="00356E19">
        <w:t xml:space="preserve"> </w:t>
      </w:r>
      <w:r w:rsidR="00C87CAF">
        <w:t>als ze</w:t>
      </w:r>
      <w:r w:rsidR="00356E19">
        <w:t xml:space="preserve"> hun lokale rechtspositieregeling aanpassen.</w:t>
      </w:r>
    </w:p>
    <w:p w14:paraId="2FF51D19" w14:textId="0A90BD24" w:rsidR="00F770A4" w:rsidRDefault="00131723" w:rsidP="00EB380B">
      <w:pPr>
        <w:pStyle w:val="AlgemenebodytekstVVSG"/>
      </w:pPr>
      <w:r>
        <w:t xml:space="preserve">Bovendien </w:t>
      </w:r>
      <w:r w:rsidR="00566375" w:rsidRPr="00053A2B">
        <w:t>gaat</w:t>
      </w:r>
      <w:r w:rsidRPr="00053A2B">
        <w:t xml:space="preserve"> </w:t>
      </w:r>
      <w:r>
        <w:t xml:space="preserve">het bestuur dat een ontslag </w:t>
      </w:r>
      <w:r w:rsidR="0032237D">
        <w:t xml:space="preserve">wegens beroepsongeschiktheid overweegt, </w:t>
      </w:r>
      <w:r w:rsidR="00566375" w:rsidRPr="00053A2B">
        <w:rPr>
          <w:i/>
          <w:iCs/>
        </w:rPr>
        <w:t>bij voorkeur</w:t>
      </w:r>
      <w:r w:rsidR="00566375">
        <w:t xml:space="preserve"> </w:t>
      </w:r>
      <w:r w:rsidR="0032237D">
        <w:t xml:space="preserve">na </w:t>
      </w:r>
      <w:r w:rsidR="00A250F9">
        <w:t>of een h</w:t>
      </w:r>
      <w:r>
        <w:t xml:space="preserve">erplaatsing in </w:t>
      </w:r>
      <w:r w:rsidR="001A0FE3">
        <w:t xml:space="preserve">een functie van </w:t>
      </w:r>
      <w:r w:rsidR="00235D48">
        <w:t>dezelfde graad</w:t>
      </w:r>
      <w:r w:rsidR="00060D73">
        <w:t xml:space="preserve"> </w:t>
      </w:r>
      <w:r w:rsidR="000A3A5E">
        <w:t xml:space="preserve">een </w:t>
      </w:r>
      <w:r w:rsidR="006B0C36">
        <w:t xml:space="preserve">betere </w:t>
      </w:r>
      <w:r w:rsidR="000A3A5E">
        <w:t xml:space="preserve">oplossing </w:t>
      </w:r>
      <w:r w:rsidR="006B0C36">
        <w:t>biedt</w:t>
      </w:r>
      <w:r w:rsidR="00053A2B">
        <w:t xml:space="preserve"> (proportionaliteitsbeginsel)</w:t>
      </w:r>
      <w:r w:rsidR="001A0FE3">
        <w:t>.</w:t>
      </w:r>
      <w:r w:rsidR="00846169" w:rsidRPr="00846169">
        <w:t xml:space="preserve"> </w:t>
      </w:r>
      <w:r w:rsidR="00566375">
        <w:t xml:space="preserve">Dat wordt misschien nergens expliciet opgelegd, maar zo vermijd je als bestuur dat het ontslag als kennelijk onredelijk wordt bestempeld. </w:t>
      </w:r>
      <w:r w:rsidR="00846169" w:rsidRPr="00846169">
        <w:t>De statutaire</w:t>
      </w:r>
      <w:r w:rsidR="004B3C41">
        <w:t xml:space="preserve"> of contractuele</w:t>
      </w:r>
      <w:r w:rsidR="00846169" w:rsidRPr="00846169">
        <w:t xml:space="preserve"> </w:t>
      </w:r>
      <w:r w:rsidR="00846169" w:rsidRPr="00846169">
        <w:lastRenderedPageBreak/>
        <w:t>medewerker moet</w:t>
      </w:r>
      <w:r w:rsidR="00053A2B">
        <w:t xml:space="preserve"> wel</w:t>
      </w:r>
      <w:r w:rsidR="00846169" w:rsidRPr="00846169">
        <w:t xml:space="preserve"> </w:t>
      </w:r>
      <w:r w:rsidR="000A3A5E" w:rsidRPr="00846169">
        <w:t>instemmen</w:t>
      </w:r>
      <w:r w:rsidR="006B0C36" w:rsidRPr="006B0C36">
        <w:t xml:space="preserve"> </w:t>
      </w:r>
      <w:r w:rsidR="006B0C36" w:rsidRPr="00846169">
        <w:t>met de herplaatsing na opheffing van de functie</w:t>
      </w:r>
      <w:r w:rsidR="00846169" w:rsidRPr="00846169">
        <w:t>. Vaak heeft hij er baat bij</w:t>
      </w:r>
      <w:r w:rsidR="00846169" w:rsidRPr="00C310F5">
        <w:t>.</w:t>
      </w:r>
      <w:r w:rsidR="002E7540" w:rsidRPr="00C310F5">
        <w:rPr>
          <w:rStyle w:val="Voetnootmarkering"/>
        </w:rPr>
        <w:footnoteReference w:id="69"/>
      </w:r>
      <w:r w:rsidR="00E26BAA" w:rsidRPr="00C310F5">
        <w:t xml:space="preserve"> Het bestuur </w:t>
      </w:r>
      <w:r w:rsidR="00E26BAA" w:rsidRPr="00C310F5">
        <w:rPr>
          <w:i/>
          <w:iCs/>
        </w:rPr>
        <w:t>mag</w:t>
      </w:r>
      <w:r w:rsidR="00E26BAA" w:rsidRPr="00C310F5">
        <w:t xml:space="preserve"> tijdelijke </w:t>
      </w:r>
      <w:r w:rsidR="00344341" w:rsidRPr="00C310F5">
        <w:t>of</w:t>
      </w:r>
      <w:r w:rsidR="00E26BAA" w:rsidRPr="00C310F5">
        <w:t xml:space="preserve"> minder verstrekkende gevolgen koppelen aan een ongunstige evaluatie.</w:t>
      </w:r>
      <w:r w:rsidR="00E26BAA" w:rsidRPr="00C310F5">
        <w:rPr>
          <w:rStyle w:val="Voetnootmarkering"/>
        </w:rPr>
        <w:footnoteReference w:id="70"/>
      </w:r>
      <w:r w:rsidR="00E26BAA">
        <w:t xml:space="preserve"> </w:t>
      </w:r>
    </w:p>
    <w:p w14:paraId="60802826" w14:textId="1BD02C9A" w:rsidR="00E850F1" w:rsidRDefault="001A0FE3" w:rsidP="00EB380B">
      <w:pPr>
        <w:pStyle w:val="AlgemenebodytekstVVSG"/>
      </w:pPr>
      <w:r>
        <w:t xml:space="preserve">Daarnaast </w:t>
      </w:r>
      <w:r w:rsidR="006705C1" w:rsidRPr="00B32A67">
        <w:rPr>
          <w:i/>
          <w:iCs/>
        </w:rPr>
        <w:t>moet</w:t>
      </w:r>
      <w:r w:rsidR="006705C1">
        <w:t xml:space="preserve"> het bestuur </w:t>
      </w:r>
      <w:r w:rsidR="00D71227">
        <w:t>de medewerker die</w:t>
      </w:r>
      <w:r w:rsidR="006705C1">
        <w:t xml:space="preserve"> na een bevordering </w:t>
      </w:r>
      <w:r w:rsidR="00D71227">
        <w:t xml:space="preserve">een ongunstig evaluatieresultaat krijgt </w:t>
      </w:r>
      <w:r w:rsidR="005141DE">
        <w:t>bij afloop van een eventuele proeftijd</w:t>
      </w:r>
      <w:r w:rsidR="006705C1">
        <w:t>, herplaatsen in zijn vorige functie</w:t>
      </w:r>
      <w:r w:rsidR="007C077F">
        <w:t>,</w:t>
      </w:r>
      <w:r w:rsidR="006705C1">
        <w:t xml:space="preserve"> of in een andere functie</w:t>
      </w:r>
      <w:r w:rsidR="00A617B5">
        <w:t xml:space="preserve"> van de vorige graad als de vo</w:t>
      </w:r>
      <w:r w:rsidR="00E55539">
        <w:t>r</w:t>
      </w:r>
      <w:r w:rsidR="00A617B5">
        <w:t>ige functie ingevuld is</w:t>
      </w:r>
      <w:r w:rsidR="005141DE">
        <w:t>.</w:t>
      </w:r>
      <w:r w:rsidR="0011265C">
        <w:t xml:space="preserve"> (Enkel) de contractuele medewerker moet akkoord gaan.</w:t>
      </w:r>
      <w:r w:rsidR="00E850F1">
        <w:rPr>
          <w:rStyle w:val="Voetnootmarkering"/>
        </w:rPr>
        <w:footnoteReference w:id="71"/>
      </w:r>
    </w:p>
    <w:p w14:paraId="7CC54C70" w14:textId="1F1DEFA1" w:rsidR="00131723" w:rsidRPr="00B4305F" w:rsidRDefault="00A617B5" w:rsidP="00EB380B">
      <w:pPr>
        <w:pStyle w:val="AlgemenebodytekstVVSG"/>
      </w:pPr>
      <w:r>
        <w:t>Op persoon</w:t>
      </w:r>
      <w:r w:rsidR="00850BEC">
        <w:t xml:space="preserve">lijke vraag van </w:t>
      </w:r>
      <w:r w:rsidR="00D71227">
        <w:t>de medewerker</w:t>
      </w:r>
      <w:r>
        <w:t xml:space="preserve"> </w:t>
      </w:r>
      <w:r w:rsidRPr="00B32A67">
        <w:rPr>
          <w:i/>
          <w:iCs/>
        </w:rPr>
        <w:t>mag</w:t>
      </w:r>
      <w:r>
        <w:t xml:space="preserve"> het bestuur een herplaatsing in een lagere graad overwegen.</w:t>
      </w:r>
      <w:r w:rsidR="00131723">
        <w:rPr>
          <w:rStyle w:val="Voetnootmarkering"/>
        </w:rPr>
        <w:footnoteReference w:id="72"/>
      </w:r>
    </w:p>
    <w:p w14:paraId="0CEA50FA" w14:textId="7453F539" w:rsidR="007D2E8A" w:rsidRDefault="007D2E8A" w:rsidP="00EB380B">
      <w:pPr>
        <w:pStyle w:val="Titel2VVSG"/>
      </w:pPr>
      <w:bookmarkStart w:id="49" w:name="_Toc191474109"/>
      <w:r>
        <w:t xml:space="preserve">Ontslag </w:t>
      </w:r>
      <w:r w:rsidR="00CE56BB">
        <w:t>statutair</w:t>
      </w:r>
      <w:r w:rsidR="00790DEA">
        <w:t>e of contractuele medewerker</w:t>
      </w:r>
      <w:r w:rsidR="00CE56BB">
        <w:t xml:space="preserve"> </w:t>
      </w:r>
      <w:r>
        <w:t>wegens dringende reden</w:t>
      </w:r>
      <w:r w:rsidR="00BB658D">
        <w:t>en</w:t>
      </w:r>
      <w:r w:rsidR="00887DC3" w:rsidRPr="00887DC3">
        <w:rPr>
          <w:rStyle w:val="Voetnootmarkering"/>
          <w:b w:val="0"/>
          <w:bCs w:val="0"/>
        </w:rPr>
        <w:footnoteReference w:id="73"/>
      </w:r>
      <w:bookmarkEnd w:id="49"/>
    </w:p>
    <w:p w14:paraId="535959DE" w14:textId="16882DB6" w:rsidR="00B4305F" w:rsidRDefault="0095460E" w:rsidP="00EB380B">
      <w:pPr>
        <w:pStyle w:val="AlgemenebodytekstVVSG"/>
      </w:pPr>
      <w:r>
        <w:t>Als</w:t>
      </w:r>
      <w:r w:rsidR="00CE56BB" w:rsidRPr="00C32B54">
        <w:t xml:space="preserve"> </w:t>
      </w:r>
      <w:r w:rsidR="004D242C">
        <w:t xml:space="preserve">het bestuur en de medewerker door </w:t>
      </w:r>
      <w:r w:rsidR="00E535DC" w:rsidRPr="00C32B54">
        <w:t xml:space="preserve">een ernstige tekortkoming </w:t>
      </w:r>
      <w:r w:rsidR="00251CD9" w:rsidRPr="00C32B54">
        <w:t xml:space="preserve">van </w:t>
      </w:r>
      <w:r w:rsidR="00315943">
        <w:t>de medewerker</w:t>
      </w:r>
      <w:r w:rsidR="00251CD9" w:rsidRPr="00C32B54">
        <w:t xml:space="preserve"> </w:t>
      </w:r>
      <w:r w:rsidR="00CE56BB" w:rsidRPr="00C32B54">
        <w:t xml:space="preserve">onmiddellijk en definitief </w:t>
      </w:r>
      <w:r w:rsidR="004D242C">
        <w:t>niet meer professioneel kunnen samenwerken</w:t>
      </w:r>
      <w:r w:rsidR="00CE56BB" w:rsidRPr="00C32B54">
        <w:t xml:space="preserve">, mag het bestuur de arbeidsrelatie </w:t>
      </w:r>
      <w:r w:rsidR="00C32B54">
        <w:t>beëindigen</w:t>
      </w:r>
      <w:r w:rsidR="00CE56BB" w:rsidRPr="00C32B54">
        <w:t xml:space="preserve"> wegens dringende reden. </w:t>
      </w:r>
    </w:p>
    <w:p w14:paraId="6491A332" w14:textId="492E29FD" w:rsidR="007F537E" w:rsidRDefault="003E61D9" w:rsidP="00EB380B">
      <w:pPr>
        <w:pStyle w:val="AlgemenebodytekstVVSG"/>
      </w:pPr>
      <w:r>
        <w:t>D</w:t>
      </w:r>
      <w:r w:rsidR="004D242C">
        <w:t>a</w:t>
      </w:r>
      <w:r>
        <w:t xml:space="preserve">t ontslag is strikt gereglementeerd en moet </w:t>
      </w:r>
      <w:r w:rsidR="00597E90">
        <w:t xml:space="preserve">het bestuur geven </w:t>
      </w:r>
      <w:r>
        <w:t xml:space="preserve">binnen drie werkdagen na kennisname van de </w:t>
      </w:r>
      <w:r w:rsidR="008D2637">
        <w:t>feiten</w:t>
      </w:r>
      <w:r>
        <w:t xml:space="preserve">. </w:t>
      </w:r>
      <w:r w:rsidR="0097039C">
        <w:t>Daarna</w:t>
      </w:r>
      <w:r>
        <w:t xml:space="preserve"> heeft </w:t>
      </w:r>
      <w:r w:rsidR="00597E90">
        <w:t>het bestuur</w:t>
      </w:r>
      <w:r>
        <w:t xml:space="preserve"> drie werkdagen om het ontslag te motiveren.</w:t>
      </w:r>
      <w:r w:rsidR="003E335B">
        <w:rPr>
          <w:rStyle w:val="Voetnootmarkering"/>
        </w:rPr>
        <w:footnoteReference w:id="74"/>
      </w:r>
      <w:r>
        <w:t xml:space="preserve"> </w:t>
      </w:r>
    </w:p>
    <w:p w14:paraId="0AE51FDD" w14:textId="3DD6F459" w:rsidR="00AA2A88" w:rsidRPr="00B4305F" w:rsidRDefault="008003DF" w:rsidP="00EB380B">
      <w:pPr>
        <w:pStyle w:val="AlgemenebodytekstVVSG"/>
      </w:pPr>
      <w:r>
        <w:t>Voor alle duidelijkheid: een bestuur dat een statutair</w:t>
      </w:r>
      <w:r w:rsidR="00076DD8">
        <w:t xml:space="preserve">e medewerker </w:t>
      </w:r>
      <w:r>
        <w:t>om disciplinaire redenen wil ontslaan, kan</w:t>
      </w:r>
      <w:r w:rsidR="00F84836">
        <w:t xml:space="preserve"> </w:t>
      </w:r>
      <w:r w:rsidR="00DF6F85">
        <w:t>vanaf 1 oktober 2023</w:t>
      </w:r>
      <w:r>
        <w:t xml:space="preserve"> geen tuchtontslag of afzetting meer toepassen</w:t>
      </w:r>
      <w:r w:rsidR="00F84836">
        <w:t>: zie het gewijzigde</w:t>
      </w:r>
      <w:r w:rsidR="00F84836" w:rsidRPr="00F84836">
        <w:t xml:space="preserve"> </w:t>
      </w:r>
      <w:r w:rsidR="00F84836">
        <w:t xml:space="preserve">artikel 200 §1 Decreet Lokaal Bestuur. </w:t>
      </w:r>
      <w:r w:rsidR="00D03DBF">
        <w:t xml:space="preserve">Er </w:t>
      </w:r>
      <w:r w:rsidR="00F84836">
        <w:t>zijn</w:t>
      </w:r>
      <w:r w:rsidR="00D03DBF">
        <w:t xml:space="preserve"> geen overgangsbepalingen voor lopende tuchtzaken. </w:t>
      </w:r>
      <w:r w:rsidR="00597E90">
        <w:t xml:space="preserve">Zie onder </w:t>
      </w:r>
      <w:r w:rsidR="00AC2933">
        <w:t xml:space="preserve">1.3 </w:t>
      </w:r>
      <w:r w:rsidR="00AC2933" w:rsidRPr="00AC2933">
        <w:t>Inwerkingtreding en lopende evaluatie- en tuchtprocedures</w:t>
      </w:r>
      <w:r w:rsidR="00AC2933">
        <w:t xml:space="preserve">, </w:t>
      </w:r>
      <w:r w:rsidR="00597E90">
        <w:t xml:space="preserve">hoe een bestuur het </w:t>
      </w:r>
      <w:r w:rsidR="00AC2933">
        <w:t>moet aanpakken</w:t>
      </w:r>
      <w:r w:rsidR="00597E90">
        <w:t>.</w:t>
      </w:r>
    </w:p>
    <w:p w14:paraId="230309A1" w14:textId="2DDCBA01" w:rsidR="00742585" w:rsidRDefault="00742585" w:rsidP="00EB380B">
      <w:pPr>
        <w:pStyle w:val="Titel2VVSG"/>
      </w:pPr>
      <w:bookmarkStart w:id="50" w:name="_Toc191474110"/>
      <w:r>
        <w:t>Ontslag statutair</w:t>
      </w:r>
      <w:r w:rsidR="00790DEA">
        <w:t xml:space="preserve">e of contractuele medewerker </w:t>
      </w:r>
      <w:r>
        <w:t xml:space="preserve">wegens </w:t>
      </w:r>
      <w:r w:rsidR="00422740">
        <w:t>medische redenen</w:t>
      </w:r>
      <w:bookmarkEnd w:id="50"/>
      <w:r w:rsidR="00422740">
        <w:t xml:space="preserve"> </w:t>
      </w:r>
    </w:p>
    <w:p w14:paraId="2B669995" w14:textId="77777777" w:rsidR="009E12F6" w:rsidRDefault="00F24FA8" w:rsidP="00EB380B">
      <w:pPr>
        <w:pStyle w:val="AlgemenebodytekstVVSG"/>
      </w:pPr>
      <w:r>
        <w:t>Medische ongeschiktheid is op zich geen reden tot ontslag</w:t>
      </w:r>
      <w:r w:rsidR="00514ED6">
        <w:t xml:space="preserve">. </w:t>
      </w:r>
    </w:p>
    <w:p w14:paraId="2C231A5B" w14:textId="50589108" w:rsidR="00F24FA8" w:rsidRDefault="0095460E" w:rsidP="00EB380B">
      <w:pPr>
        <w:pStyle w:val="AlgemenebodytekstVVSG"/>
      </w:pPr>
      <w:r>
        <w:t>Als</w:t>
      </w:r>
      <w:r w:rsidR="00514ED6">
        <w:t xml:space="preserve"> de arbeidsongeschiktheid aanhoudt, kan het bestuur een procedure opstarten tot re-integratie, </w:t>
      </w:r>
      <w:r w:rsidR="00196DB2">
        <w:t>soms</w:t>
      </w:r>
      <w:r w:rsidR="00514ED6">
        <w:t xml:space="preserve"> met aangepast werk. </w:t>
      </w:r>
    </w:p>
    <w:p w14:paraId="1D7295E1" w14:textId="7854EC01" w:rsidR="00B32A67" w:rsidRDefault="00514ED6" w:rsidP="00EB380B">
      <w:pPr>
        <w:pStyle w:val="AlgemenebodytekstVVSG"/>
      </w:pPr>
      <w:r>
        <w:lastRenderedPageBreak/>
        <w:t>Een ontslag wegens medische</w:t>
      </w:r>
      <w:r w:rsidR="009C30FA">
        <w:t xml:space="preserve"> ongeschiktheid</w:t>
      </w:r>
      <w:r w:rsidR="000C2B34">
        <w:rPr>
          <w:rStyle w:val="Voetnootmarkering"/>
        </w:rPr>
        <w:footnoteReference w:id="75"/>
      </w:r>
      <w:r>
        <w:t xml:space="preserve"> </w:t>
      </w:r>
      <w:r w:rsidR="009C30FA">
        <w:t xml:space="preserve">riskeert “kennelijk onredelijk” te zijn. </w:t>
      </w:r>
      <w:r>
        <w:t xml:space="preserve">Toch </w:t>
      </w:r>
      <w:r w:rsidR="00F54868">
        <w:t>beschouwen de rechtsleer en rechtspraak dat</w:t>
      </w:r>
      <w:r w:rsidR="009C30FA">
        <w:t xml:space="preserve"> </w:t>
      </w:r>
      <w:r w:rsidR="00B32A67">
        <w:t>ontslag</w:t>
      </w:r>
      <w:r w:rsidR="009C30FA">
        <w:t xml:space="preserve"> </w:t>
      </w:r>
      <w:r w:rsidR="00B32A67">
        <w:t>niet als kennelijk onredelijk</w:t>
      </w:r>
      <w:r w:rsidR="0095460E">
        <w:t>, als</w:t>
      </w:r>
      <w:r w:rsidR="00B32A67">
        <w:t xml:space="preserve"> de arbeidsongeschiktheid:</w:t>
      </w:r>
    </w:p>
    <w:p w14:paraId="7A253194" w14:textId="33A9AF91" w:rsidR="00DA550C" w:rsidRDefault="00B32A67" w:rsidP="00EB380B">
      <w:pPr>
        <w:pStyle w:val="BodyOpsomVVSG"/>
      </w:pPr>
      <w:r>
        <w:t xml:space="preserve">ofwel een weerslag heeft op de geschiktheid van </w:t>
      </w:r>
      <w:r w:rsidR="00315943">
        <w:t>de medewerker</w:t>
      </w:r>
      <w:r w:rsidR="00F9694B">
        <w:t xml:space="preserve"> voor de functie</w:t>
      </w:r>
      <w:r w:rsidR="00372CD1">
        <w:t xml:space="preserve">: </w:t>
      </w:r>
      <w:r>
        <w:t xml:space="preserve">bijv. iemand heeft medische problemen </w:t>
      </w:r>
      <w:r w:rsidR="00372CD1">
        <w:t>waardoor hij</w:t>
      </w:r>
      <w:r>
        <w:t xml:space="preserve"> zijn veiligheidsfunctie niet meer </w:t>
      </w:r>
      <w:r w:rsidR="00372CD1">
        <w:t xml:space="preserve">kan </w:t>
      </w:r>
      <w:r>
        <w:t>uitoefenen</w:t>
      </w:r>
      <w:r w:rsidR="00F9694B">
        <w:t xml:space="preserve">. </w:t>
      </w:r>
    </w:p>
    <w:p w14:paraId="437AECBE" w14:textId="6C906D76" w:rsidR="00B32A67" w:rsidRDefault="00B32A67" w:rsidP="00EB380B">
      <w:pPr>
        <w:pStyle w:val="BodyOpsomVVSG"/>
      </w:pPr>
      <w:r>
        <w:t xml:space="preserve">ofwel een weerslag heeft op de noodwendigheden van </w:t>
      </w:r>
      <w:r w:rsidR="00DA550C">
        <w:t>het bestuur</w:t>
      </w:r>
      <w:r>
        <w:t xml:space="preserve">. </w:t>
      </w:r>
      <w:r w:rsidR="00B71C36">
        <w:t>Het bestuur moet d</w:t>
      </w:r>
      <w:r>
        <w:t xml:space="preserve">e weerslag op de noodwendigheden </w:t>
      </w:r>
      <w:r w:rsidR="00B71C36">
        <w:t>goed aantonen</w:t>
      </w:r>
      <w:r>
        <w:t xml:space="preserve">, </w:t>
      </w:r>
      <w:r w:rsidR="00C91602">
        <w:t xml:space="preserve">en </w:t>
      </w:r>
      <w:r>
        <w:t>bijv. de concrete gevolgen beschrijven</w:t>
      </w:r>
      <w:r w:rsidR="00DE31B8">
        <w:t>:</w:t>
      </w:r>
      <w:r>
        <w:t xml:space="preserve"> </w:t>
      </w:r>
      <w:r w:rsidR="00C91602">
        <w:t xml:space="preserve">de </w:t>
      </w:r>
      <w:r>
        <w:t>loutere afwezig</w:t>
      </w:r>
      <w:r w:rsidR="00C91602">
        <w:t>heid van de medewerker</w:t>
      </w:r>
      <w:r>
        <w:t xml:space="preserve"> volstaat niet</w:t>
      </w:r>
      <w:r w:rsidR="00C91602">
        <w:t>. E</w:t>
      </w:r>
      <w:r w:rsidR="005D1EFB">
        <w:t>n e</w:t>
      </w:r>
      <w:r w:rsidR="00C91602">
        <w:t xml:space="preserve">en bestuur moet </w:t>
      </w:r>
      <w:r w:rsidR="007B4189">
        <w:t xml:space="preserve">eerst </w:t>
      </w:r>
      <w:r>
        <w:t xml:space="preserve">een minder verregaande maatregel </w:t>
      </w:r>
      <w:r w:rsidR="007B4189">
        <w:t>overwegen</w:t>
      </w:r>
      <w:r w:rsidR="00F9694B">
        <w:t>.</w:t>
      </w:r>
    </w:p>
    <w:p w14:paraId="6C450B0F" w14:textId="77777777" w:rsidR="00B32A67" w:rsidRDefault="00B32A67" w:rsidP="00EB380B">
      <w:pPr>
        <w:pStyle w:val="AlgemenebodytekstVVSG"/>
      </w:pPr>
      <w:r>
        <w:t>Eén van beide voorwaarden volstaat.</w:t>
      </w:r>
    </w:p>
    <w:p w14:paraId="46951D03" w14:textId="363914B2" w:rsidR="00742585" w:rsidRDefault="00422740" w:rsidP="00EB380B">
      <w:pPr>
        <w:pStyle w:val="AlgemenebodytekstVVSG"/>
      </w:pPr>
      <w:r>
        <w:t>Daarnaast mag he</w:t>
      </w:r>
      <w:r w:rsidR="00742585">
        <w:t xml:space="preserve">t bestuur de procedure opstarten om de </w:t>
      </w:r>
      <w:r w:rsidR="00742585" w:rsidRPr="00F24FA8">
        <w:rPr>
          <w:b/>
          <w:bCs/>
        </w:rPr>
        <w:t>overmacht om medische redenen</w:t>
      </w:r>
      <w:r w:rsidR="00742585">
        <w:t xml:space="preserve"> te laten vaststellen, met toepassing van artikel 34 Arbeidsovereenkomstenwet en de voorgeschreven procedure in de Codex Welzijn op het Werk.</w:t>
      </w:r>
      <w:r w:rsidR="000D3648">
        <w:rPr>
          <w:rStyle w:val="Voetnootmarkering"/>
        </w:rPr>
        <w:footnoteReference w:id="76"/>
      </w:r>
    </w:p>
    <w:p w14:paraId="078C17EF" w14:textId="4406E679" w:rsidR="00D954BD" w:rsidRDefault="00E775FE" w:rsidP="00EB380B">
      <w:pPr>
        <w:pStyle w:val="AlgemenebodytekstVVSG"/>
      </w:pPr>
      <w:r>
        <w:t>Ten slotte kan het</w:t>
      </w:r>
      <w:r w:rsidR="00742585">
        <w:t xml:space="preserve"> bestuur </w:t>
      </w:r>
      <w:r>
        <w:t>de statutaire medewerker doorv</w:t>
      </w:r>
      <w:r w:rsidR="00742585">
        <w:t xml:space="preserve">erwijzen naar Medex met het oog op de eventuele </w:t>
      </w:r>
      <w:r w:rsidR="00D954BD">
        <w:t xml:space="preserve">tijdelijke </w:t>
      </w:r>
      <w:r w:rsidR="00742585" w:rsidRPr="00F24FA8">
        <w:rPr>
          <w:b/>
          <w:bCs/>
        </w:rPr>
        <w:t>voortijdige pensionering om medische redenen</w:t>
      </w:r>
      <w:r w:rsidR="00742585">
        <w:t xml:space="preserve">. </w:t>
      </w:r>
    </w:p>
    <w:p w14:paraId="6186C66B" w14:textId="58A9DCE5" w:rsidR="00742585" w:rsidRDefault="00196BDB" w:rsidP="00EB380B">
      <w:pPr>
        <w:pStyle w:val="AlgemenebodytekstVVSG"/>
      </w:pPr>
      <w:r>
        <w:t>De statutaire medewerker die</w:t>
      </w:r>
      <w:r w:rsidR="00742585">
        <w:t xml:space="preserve"> vanaf 63 jaar 365 dagen wegens arbeidsongeschiktheid </w:t>
      </w:r>
      <w:r>
        <w:t>afwezig is</w:t>
      </w:r>
      <w:r w:rsidR="00266BA4">
        <w:t xml:space="preserve">, gaat </w:t>
      </w:r>
      <w:r w:rsidR="00742585" w:rsidRPr="00266BA4">
        <w:rPr>
          <w:i/>
          <w:iCs/>
        </w:rPr>
        <w:t>ambtshalve</w:t>
      </w:r>
      <w:r w:rsidR="00742585">
        <w:t xml:space="preserve"> </w:t>
      </w:r>
      <w:r w:rsidR="00266BA4">
        <w:t xml:space="preserve">met </w:t>
      </w:r>
      <w:r w:rsidR="00742585">
        <w:t xml:space="preserve">voortijdig </w:t>
      </w:r>
      <w:r w:rsidR="00266BA4">
        <w:t>pensioen</w:t>
      </w:r>
      <w:r w:rsidR="00266BA4" w:rsidRPr="00266BA4">
        <w:t xml:space="preserve"> </w:t>
      </w:r>
      <w:r w:rsidR="00266BA4">
        <w:t>om medische redenen</w:t>
      </w:r>
      <w:r w:rsidR="00742585">
        <w:t>.</w:t>
      </w:r>
    </w:p>
    <w:p w14:paraId="0A76D7E8" w14:textId="02768895" w:rsidR="00742585" w:rsidRPr="008E23D9" w:rsidRDefault="00742585" w:rsidP="00EB380B">
      <w:pPr>
        <w:pStyle w:val="AlgemenebodytekstVVSG"/>
      </w:pPr>
      <w:r w:rsidRPr="002C4BFF">
        <w:t xml:space="preserve">Zie </w:t>
      </w:r>
      <w:r w:rsidR="008A6512" w:rsidRPr="002C4BFF">
        <w:t xml:space="preserve">meer info over de verschillende situaties in </w:t>
      </w:r>
      <w:r w:rsidRPr="002C4BFF">
        <w:t>de VVSG-nota over langdurige arbeidsongeschiktheid van een statutair</w:t>
      </w:r>
      <w:r w:rsidR="00790DEA">
        <w:t>e of contractuele medewerker</w:t>
      </w:r>
      <w:r w:rsidRPr="002C4BFF">
        <w:t xml:space="preserve"> (MDL d349).</w:t>
      </w:r>
      <w:r w:rsidRPr="002C4BFF">
        <w:rPr>
          <w:rStyle w:val="Voetnootmarkering"/>
        </w:rPr>
        <w:footnoteReference w:id="77"/>
      </w:r>
      <w:r>
        <w:t xml:space="preserve"> </w:t>
      </w:r>
    </w:p>
    <w:p w14:paraId="71948A8D" w14:textId="0F9669B0" w:rsidR="00353646" w:rsidRDefault="00353646" w:rsidP="00EB380B">
      <w:pPr>
        <w:pStyle w:val="Titel2VVSG"/>
      </w:pPr>
      <w:bookmarkStart w:id="51" w:name="_Toc191474111"/>
      <w:r>
        <w:t xml:space="preserve">Ontslag wegens de noodwendigheden van de </w:t>
      </w:r>
      <w:r w:rsidR="00840B2D">
        <w:t xml:space="preserve">openbare </w:t>
      </w:r>
      <w:r>
        <w:t>dienst</w:t>
      </w:r>
      <w:r w:rsidR="003F4A59" w:rsidRPr="003F4A59">
        <w:rPr>
          <w:rStyle w:val="Voetnootmarkering"/>
          <w:b w:val="0"/>
          <w:bCs w:val="0"/>
        </w:rPr>
        <w:footnoteReference w:id="78"/>
      </w:r>
      <w:bookmarkEnd w:id="51"/>
    </w:p>
    <w:p w14:paraId="63842D28" w14:textId="4AF535F3" w:rsidR="00353646" w:rsidRDefault="00353646" w:rsidP="00EB380B">
      <w:pPr>
        <w:pStyle w:val="AlgemenebodytekstVVSG"/>
      </w:pPr>
      <w:r w:rsidRPr="00353646">
        <w:t xml:space="preserve">Vanaf 1 oktober 2023 </w:t>
      </w:r>
      <w:r w:rsidR="00165C87">
        <w:t xml:space="preserve">mag een bestuur </w:t>
      </w:r>
      <w:r w:rsidRPr="00353646">
        <w:t>een statutair</w:t>
      </w:r>
      <w:r w:rsidR="00165C87">
        <w:t>e medewerker</w:t>
      </w:r>
      <w:r w:rsidRPr="00353646">
        <w:t xml:space="preserve"> ontslaan </w:t>
      </w:r>
      <w:r>
        <w:t xml:space="preserve">wegens de noodwendigheden van de dienst, </w:t>
      </w:r>
      <w:r w:rsidRPr="00353646">
        <w:t>volgens de voorschriften in de Arbeidsovereenkomstenwet van 3 juli 1978.</w:t>
      </w:r>
      <w:r w:rsidR="00165C87" w:rsidRPr="00165C87">
        <w:t xml:space="preserve"> </w:t>
      </w:r>
      <w:r w:rsidR="00165C87">
        <w:t xml:space="preserve">Dat staat in </w:t>
      </w:r>
      <w:r w:rsidR="00165C87" w:rsidRPr="00353646">
        <w:t>artikel 194/1 Decreet Lokaal Bestuur</w:t>
      </w:r>
      <w:r w:rsidR="00165C87">
        <w:t>.</w:t>
      </w:r>
    </w:p>
    <w:p w14:paraId="046EDE14" w14:textId="4E9B864E" w:rsidR="00353646" w:rsidRDefault="00C91602" w:rsidP="00EB380B">
      <w:pPr>
        <w:pStyle w:val="AlgemenebodytekstVVSG"/>
      </w:pPr>
      <w:r>
        <w:t>H</w:t>
      </w:r>
      <w:r w:rsidR="00ED6072" w:rsidRPr="00017C7C">
        <w:t xml:space="preserve">et ontslag </w:t>
      </w:r>
      <w:r>
        <w:t xml:space="preserve">mag niet </w:t>
      </w:r>
      <w:r w:rsidR="00ED6072" w:rsidRPr="00017C7C">
        <w:t>kennelijk onredelijk</w:t>
      </w:r>
      <w:r>
        <w:t xml:space="preserve"> </w:t>
      </w:r>
      <w:r w:rsidR="00ED6072" w:rsidRPr="00017C7C">
        <w:t>zijn</w:t>
      </w:r>
      <w:r>
        <w:t xml:space="preserve">: </w:t>
      </w:r>
      <w:r w:rsidR="00ED6072" w:rsidRPr="00017C7C">
        <w:t>een</w:t>
      </w:r>
      <w:r w:rsidR="00353646" w:rsidRPr="00017C7C">
        <w:t xml:space="preserve"> bestuur </w:t>
      </w:r>
      <w:r>
        <w:t xml:space="preserve">moet </w:t>
      </w:r>
      <w:r w:rsidR="00353646" w:rsidRPr="00017C7C">
        <w:t>minder verregaande pistes dan ontslag overwegen</w:t>
      </w:r>
      <w:r w:rsidR="00ED6072" w:rsidRPr="00017C7C">
        <w:t>. Het bestuur moet bovendien</w:t>
      </w:r>
      <w:r w:rsidR="00353646" w:rsidRPr="00017C7C">
        <w:t xml:space="preserve"> </w:t>
      </w:r>
      <w:r w:rsidR="00ED6072" w:rsidRPr="00017C7C">
        <w:t xml:space="preserve">optreden als </w:t>
      </w:r>
      <w:r w:rsidR="00353646" w:rsidRPr="00017C7C">
        <w:t>een redelijk en normaal handelend bestuur.</w:t>
      </w:r>
      <w:r w:rsidR="00353646" w:rsidRPr="00017C7C">
        <w:rPr>
          <w:rStyle w:val="Voetnootmarkering"/>
        </w:rPr>
        <w:footnoteReference w:id="79"/>
      </w:r>
      <w:r w:rsidR="00353646" w:rsidRPr="00017C7C">
        <w:t xml:space="preserve"> </w:t>
      </w:r>
    </w:p>
    <w:p w14:paraId="3EC14EC4" w14:textId="6CAF8F80" w:rsidR="00017C7C" w:rsidRPr="00F12ACB" w:rsidRDefault="00BE640F" w:rsidP="00EB380B">
      <w:pPr>
        <w:pStyle w:val="AlgemenebodytekstVVSG"/>
        <w:rPr>
          <w:i/>
          <w:iCs/>
          <w:lang w:eastAsia="en-US"/>
        </w:rPr>
      </w:pPr>
      <w:r>
        <w:lastRenderedPageBreak/>
        <w:t xml:space="preserve">De </w:t>
      </w:r>
      <w:r w:rsidRPr="00F12ACB">
        <w:t xml:space="preserve">schadevergoeding </w:t>
      </w:r>
      <w:r w:rsidR="00576FA2" w:rsidRPr="00F12ACB">
        <w:rPr>
          <w:lang w:eastAsia="en-US"/>
        </w:rPr>
        <w:t xml:space="preserve">voor kennelijk onredelijk ontslag </w:t>
      </w:r>
      <w:r w:rsidRPr="00F12ACB">
        <w:rPr>
          <w:lang w:eastAsia="en-US"/>
        </w:rPr>
        <w:t xml:space="preserve">bedraagt </w:t>
      </w:r>
      <w:r w:rsidR="00576FA2" w:rsidRPr="00F12ACB">
        <w:rPr>
          <w:lang w:eastAsia="en-US"/>
        </w:rPr>
        <w:t>min</w:t>
      </w:r>
      <w:r w:rsidR="00165C87" w:rsidRPr="00F12ACB">
        <w:rPr>
          <w:lang w:eastAsia="en-US"/>
        </w:rPr>
        <w:t>stens</w:t>
      </w:r>
      <w:r w:rsidR="00576FA2" w:rsidRPr="00F12ACB">
        <w:rPr>
          <w:lang w:eastAsia="en-US"/>
        </w:rPr>
        <w:t xml:space="preserve"> 3 en maximaal 17 weken </w:t>
      </w:r>
      <w:r w:rsidR="00BF6E7D" w:rsidRPr="00BF6E7D">
        <w:rPr>
          <w:lang w:eastAsia="en-US"/>
        </w:rPr>
        <w:t>salaris (voor statutaire medewerkers) of loon (voor contractueel aangestelde medewerkers) betalen.</w:t>
      </w:r>
      <w:r w:rsidR="005C5D28">
        <w:rPr>
          <w:rStyle w:val="Voetnootmarkering"/>
          <w:lang w:eastAsia="en-US"/>
        </w:rPr>
        <w:footnoteReference w:id="80"/>
      </w:r>
      <w:r w:rsidR="005C5D28">
        <w:rPr>
          <w:rStyle w:val="Kop1Char"/>
          <w:lang w:eastAsia="en-US"/>
        </w:rPr>
        <w:t xml:space="preserve"> </w:t>
      </w:r>
      <w:r w:rsidR="009F23A6" w:rsidRPr="00F12ACB">
        <w:rPr>
          <w:lang w:eastAsia="en-US"/>
        </w:rPr>
        <w:t>Over het concrete bedrag beslissen de arbeidsgerechten. De ontslagen medewerker ontvangt geen vergoeding als hij al een vergoeding kreeg in het kader van een bijzondere beschermingsprocedure tegen ontslag</w:t>
      </w:r>
      <w:r w:rsidRPr="00F12ACB">
        <w:rPr>
          <w:lang w:eastAsia="en-US"/>
        </w:rPr>
        <w:t>.</w:t>
      </w:r>
      <w:r w:rsidRPr="00F12ACB">
        <w:rPr>
          <w:rStyle w:val="Voetnootmarkering"/>
          <w:lang w:eastAsia="en-US"/>
        </w:rPr>
        <w:footnoteReference w:id="81"/>
      </w:r>
    </w:p>
    <w:p w14:paraId="26E9703A" w14:textId="06A82B6B" w:rsidR="00833B96" w:rsidRDefault="0005263C" w:rsidP="00EB380B">
      <w:pPr>
        <w:pStyle w:val="Titel2VVSG"/>
      </w:pPr>
      <w:bookmarkStart w:id="52" w:name="_Toc191474112"/>
      <w:r>
        <w:t>Specifieke situatie: o</w:t>
      </w:r>
      <w:r w:rsidR="00B30DE4">
        <w:t xml:space="preserve">ntslag </w:t>
      </w:r>
      <w:r w:rsidR="002A3FF6">
        <w:t>statutair</w:t>
      </w:r>
      <w:r w:rsidR="00790DEA">
        <w:t xml:space="preserve">e of contractuele medewerker </w:t>
      </w:r>
      <w:r w:rsidR="00B30DE4">
        <w:t xml:space="preserve">wegens afschaffing functie </w:t>
      </w:r>
      <w:r w:rsidR="00840B2D">
        <w:t>bij</w:t>
      </w:r>
      <w:r w:rsidR="00FB0664">
        <w:t xml:space="preserve"> een</w:t>
      </w:r>
      <w:r w:rsidR="00B30DE4">
        <w:t xml:space="preserve"> reorganisatie</w:t>
      </w:r>
      <w:bookmarkEnd w:id="52"/>
      <w:r w:rsidR="00B30DE4">
        <w:t xml:space="preserve"> </w:t>
      </w:r>
    </w:p>
    <w:p w14:paraId="3085EA65" w14:textId="6F520435" w:rsidR="00833B96" w:rsidRDefault="00E3713E" w:rsidP="00EB380B">
      <w:pPr>
        <w:pStyle w:val="Titel3VVSG"/>
      </w:pPr>
      <w:bookmarkStart w:id="53" w:name="_Toc191474113"/>
      <w:r>
        <w:t>O</w:t>
      </w:r>
      <w:r w:rsidR="0005263C" w:rsidRPr="0067246E">
        <w:t>plossingen</w:t>
      </w:r>
      <w:r w:rsidR="00D238DF">
        <w:t xml:space="preserve"> </w:t>
      </w:r>
      <w:r>
        <w:t>na de afschaffing van de functie bij</w:t>
      </w:r>
      <w:r w:rsidR="00B30DE4">
        <w:t xml:space="preserve"> een reorganisatie</w:t>
      </w:r>
      <w:r w:rsidR="00F8280B">
        <w:rPr>
          <w:rStyle w:val="Voetnootmarkering"/>
        </w:rPr>
        <w:footnoteReference w:id="82"/>
      </w:r>
      <w:bookmarkEnd w:id="53"/>
    </w:p>
    <w:p w14:paraId="747DF4A3" w14:textId="63253175" w:rsidR="00364F0F" w:rsidRDefault="00833B96" w:rsidP="00EB380B">
      <w:pPr>
        <w:pStyle w:val="BodyOpsomVVSG"/>
      </w:pPr>
      <w:r>
        <w:t xml:space="preserve">Het bestuur laat de activiteiten van de </w:t>
      </w:r>
      <w:r w:rsidR="00E62507">
        <w:t>medewerkers</w:t>
      </w:r>
      <w:r>
        <w:t xml:space="preserve"> </w:t>
      </w:r>
      <w:r w:rsidR="00EF0C36">
        <w:t xml:space="preserve">in </w:t>
      </w:r>
      <w:r>
        <w:t xml:space="preserve">een geschrapte </w:t>
      </w:r>
      <w:r w:rsidR="002A3FF6">
        <w:t xml:space="preserve">functie </w:t>
      </w:r>
      <w:r>
        <w:t xml:space="preserve">doorlopen, zolang </w:t>
      </w:r>
      <w:r w:rsidR="00E62507">
        <w:t>ze</w:t>
      </w:r>
      <w:r>
        <w:t xml:space="preserve"> in dienst zijn of tot ze </w:t>
      </w:r>
      <w:r w:rsidR="00EF0C36">
        <w:t xml:space="preserve">van functie </w:t>
      </w:r>
      <w:r>
        <w:t>veranderen. Die overgangsregeling garan</w:t>
      </w:r>
      <w:r w:rsidR="00B81201">
        <w:t>deert</w:t>
      </w:r>
      <w:r>
        <w:t xml:space="preserve"> dat </w:t>
      </w:r>
      <w:r w:rsidR="00B81201">
        <w:t>ze</w:t>
      </w:r>
      <w:r>
        <w:t xml:space="preserve"> hun rechten behouden</w:t>
      </w:r>
      <w:r w:rsidR="00353C75">
        <w:t xml:space="preserve"> tot ze uit dienst treden</w:t>
      </w:r>
      <w:r>
        <w:t xml:space="preserve">. De afgeschafte </w:t>
      </w:r>
      <w:r w:rsidR="00841E82">
        <w:t>functie</w:t>
      </w:r>
      <w:r>
        <w:t xml:space="preserve"> </w:t>
      </w:r>
      <w:r w:rsidR="00BE2095">
        <w:t>word</w:t>
      </w:r>
      <w:r w:rsidR="00E62507">
        <w:t>t</w:t>
      </w:r>
      <w:r>
        <w:t xml:space="preserve"> niet meer </w:t>
      </w:r>
      <w:r w:rsidR="00B81201">
        <w:t>inge</w:t>
      </w:r>
      <w:r>
        <w:t>vuld bij vertrek van de titularis.</w:t>
      </w:r>
    </w:p>
    <w:p w14:paraId="100EAFBD" w14:textId="6BA20FFC" w:rsidR="00364F0F" w:rsidRDefault="00833B96" w:rsidP="00EB380B">
      <w:pPr>
        <w:pStyle w:val="BodyOpsomVVSG"/>
      </w:pPr>
      <w:r>
        <w:t xml:space="preserve">Als het bestuur vacatures in dezelfde rang heeft, </w:t>
      </w:r>
      <w:r w:rsidR="006437E6">
        <w:t>kan het</w:t>
      </w:r>
      <w:r>
        <w:t xml:space="preserve"> </w:t>
      </w:r>
      <w:r w:rsidR="00E62507">
        <w:t>de medewerkers herplaatsen in</w:t>
      </w:r>
      <w:r>
        <w:t xml:space="preserve"> die vacature</w:t>
      </w:r>
      <w:r w:rsidR="00E62507">
        <w:t xml:space="preserve"> functies</w:t>
      </w:r>
      <w:r>
        <w:t xml:space="preserve">. </w:t>
      </w:r>
      <w:r w:rsidR="002C66B8">
        <w:t xml:space="preserve">De </w:t>
      </w:r>
      <w:r w:rsidR="00651AB1">
        <w:t xml:space="preserve">statutaire of contractuele </w:t>
      </w:r>
      <w:r w:rsidR="002C66B8">
        <w:t>medewerker moet akkoord gaan.</w:t>
      </w:r>
    </w:p>
    <w:p w14:paraId="257327BF" w14:textId="4EEC42AE" w:rsidR="000A29C5" w:rsidRDefault="00833B96" w:rsidP="00EB380B">
      <w:pPr>
        <w:pStyle w:val="BodyOpsomVVSG"/>
      </w:pPr>
      <w:r>
        <w:t xml:space="preserve">Als het bestuur de administratieve toestand 'disponibiliteit wegens ambtsopheffing' in de rechtspositieregeling heeft opgenomen, kan het de statutaire </w:t>
      </w:r>
      <w:r w:rsidR="00E62507">
        <w:t>titularissen</w:t>
      </w:r>
      <w:r>
        <w:t xml:space="preserve"> van de afgeschafte betrekkingen in de stand disponibiliteit wegens ambtsopheffing plaatsen</w:t>
      </w:r>
      <w:r w:rsidR="00196DB2">
        <w:t xml:space="preserve">. </w:t>
      </w:r>
      <w:r w:rsidR="00E62507">
        <w:t>Ze</w:t>
      </w:r>
      <w:r>
        <w:t xml:space="preserve"> </w:t>
      </w:r>
      <w:r w:rsidR="00D30CF9">
        <w:t xml:space="preserve">krijgen </w:t>
      </w:r>
      <w:r>
        <w:t xml:space="preserve">een wachtgeld. </w:t>
      </w:r>
      <w:r w:rsidR="00E62507">
        <w:t>Ze</w:t>
      </w:r>
      <w:r>
        <w:t xml:space="preserve"> </w:t>
      </w:r>
      <w:r w:rsidR="00D30CF9">
        <w:t>leveren geen arbeidsprestaties meer</w:t>
      </w:r>
      <w:r>
        <w:t xml:space="preserve"> voor het bestuur, maar blijven beschikbaar voor herplaatsing</w:t>
      </w:r>
      <w:r w:rsidR="0024371F">
        <w:t>.</w:t>
      </w:r>
    </w:p>
    <w:p w14:paraId="0F9EC353" w14:textId="73717DCA" w:rsidR="00092C02" w:rsidRDefault="00833B96" w:rsidP="00EB380B">
      <w:pPr>
        <w:pStyle w:val="BodyOpsomVVSG"/>
      </w:pPr>
      <w:r>
        <w:t xml:space="preserve">Herplaatsing </w:t>
      </w:r>
      <w:r w:rsidR="00092C02">
        <w:t xml:space="preserve">in </w:t>
      </w:r>
      <w:r w:rsidR="00D95785">
        <w:t xml:space="preserve">een passende functie van </w:t>
      </w:r>
      <w:r w:rsidR="00092C02">
        <w:t>dezelfde graad</w:t>
      </w:r>
      <w:r w:rsidR="006C433C">
        <w:t xml:space="preserve"> bij het bestuur</w:t>
      </w:r>
      <w:r w:rsidR="00F772DB">
        <w:t xml:space="preserve">. </w:t>
      </w:r>
      <w:r w:rsidR="005E64EF">
        <w:t>De</w:t>
      </w:r>
      <w:r w:rsidR="00F772DB">
        <w:t xml:space="preserve"> </w:t>
      </w:r>
      <w:r w:rsidR="00651AB1">
        <w:t xml:space="preserve">statutaire of contractuele </w:t>
      </w:r>
      <w:r w:rsidR="005E64EF">
        <w:t>medewerker</w:t>
      </w:r>
      <w:r w:rsidR="00F772DB">
        <w:t xml:space="preserve"> moet akkoord gaan. </w:t>
      </w:r>
    </w:p>
    <w:p w14:paraId="48F27924" w14:textId="7D4CF032" w:rsidR="00364F0F" w:rsidRDefault="00092C02" w:rsidP="00EB380B">
      <w:pPr>
        <w:pStyle w:val="BodyOpsomVVSG"/>
      </w:pPr>
      <w:r>
        <w:t>Herplaatsing i</w:t>
      </w:r>
      <w:r w:rsidR="00833B96">
        <w:t>n een lagere graad</w:t>
      </w:r>
      <w:r w:rsidR="006C433C">
        <w:t xml:space="preserve"> bij het bestuur</w:t>
      </w:r>
      <w:r w:rsidR="00833B96">
        <w:t>, om persoonlijke redenen</w:t>
      </w:r>
      <w:r w:rsidR="000733F2">
        <w:t>, op vraag</w:t>
      </w:r>
      <w:r w:rsidR="00833B96">
        <w:t xml:space="preserve"> van </w:t>
      </w:r>
      <w:r w:rsidR="00315943">
        <w:t>de medewerker</w:t>
      </w:r>
      <w:r w:rsidR="00224488">
        <w:t>,</w:t>
      </w:r>
      <w:r w:rsidR="00E73991">
        <w:rPr>
          <w:rStyle w:val="Voetnootmarkering"/>
        </w:rPr>
        <w:footnoteReference w:id="83"/>
      </w:r>
    </w:p>
    <w:p w14:paraId="178F90D8" w14:textId="0B8123FD" w:rsidR="00364F0F" w:rsidRDefault="00833B96" w:rsidP="00EB380B">
      <w:pPr>
        <w:pStyle w:val="BodyOpsomVVSG"/>
      </w:pPr>
      <w:r>
        <w:t xml:space="preserve">Terbeschikkingstelling </w:t>
      </w:r>
      <w:r w:rsidR="006C433C">
        <w:t>in een passende functie van dezelfde graad bij een ander</w:t>
      </w:r>
      <w:r w:rsidR="00FC19BD">
        <w:t>e werkgever</w:t>
      </w:r>
      <w:r w:rsidR="006C433C">
        <w:t xml:space="preserve">, </w:t>
      </w:r>
      <w:r w:rsidR="00314B1B">
        <w:t xml:space="preserve">met toepassing </w:t>
      </w:r>
      <w:r>
        <w:t>van artikel 185 Decreet Lokaal Bestuur</w:t>
      </w:r>
      <w:r w:rsidR="00F16838">
        <w:t xml:space="preserve">. </w:t>
      </w:r>
      <w:r w:rsidR="00315943">
        <w:t>De</w:t>
      </w:r>
      <w:r w:rsidR="00F16838">
        <w:t xml:space="preserve"> </w:t>
      </w:r>
      <w:r w:rsidR="00937BD6">
        <w:t xml:space="preserve">statutaire </w:t>
      </w:r>
      <w:r w:rsidR="00315943">
        <w:t>medewerker</w:t>
      </w:r>
      <w:r w:rsidR="00F16838">
        <w:t xml:space="preserve"> moet akkoord gaan als de terb</w:t>
      </w:r>
      <w:r w:rsidR="001077A6">
        <w:t>e</w:t>
      </w:r>
      <w:r w:rsidR="00F16838">
        <w:t>schikkingstelling het gevolg is van de afschaffing van zijn functie.</w:t>
      </w:r>
      <w:r w:rsidR="001077A6">
        <w:rPr>
          <w:rStyle w:val="Voetnootmarkering"/>
        </w:rPr>
        <w:footnoteReference w:id="84"/>
      </w:r>
      <w:r w:rsidR="00F16838">
        <w:t xml:space="preserve"> </w:t>
      </w:r>
    </w:p>
    <w:p w14:paraId="16BB0668" w14:textId="46A153E2" w:rsidR="00364F0F" w:rsidRDefault="006B4864" w:rsidP="00EB380B">
      <w:pPr>
        <w:pStyle w:val="BodyOpsomVVSG"/>
      </w:pPr>
      <w:r>
        <w:t>O</w:t>
      </w:r>
      <w:r w:rsidR="00833B96">
        <w:t>verdracht naar een ander lokaal bestuur</w:t>
      </w:r>
      <w:r w:rsidR="00FB0664">
        <w:t>,</w:t>
      </w:r>
      <w:r w:rsidR="00833B96">
        <w:t xml:space="preserve"> op basis van artikel 185/1 §1 Decreet Lokaal Bestuur</w:t>
      </w:r>
      <w:r w:rsidR="00131723">
        <w:t>,</w:t>
      </w:r>
      <w:r w:rsidR="00A80135">
        <w:rPr>
          <w:rStyle w:val="Voetnootmarkering"/>
        </w:rPr>
        <w:footnoteReference w:id="85"/>
      </w:r>
      <w:r w:rsidR="00A80135">
        <w:t xml:space="preserve"> </w:t>
      </w:r>
    </w:p>
    <w:p w14:paraId="63A95BC7" w14:textId="15F6468F" w:rsidR="00B43D8C" w:rsidRDefault="006B4864" w:rsidP="00EB380B">
      <w:pPr>
        <w:pStyle w:val="BodyOpsomVVSG"/>
      </w:pPr>
      <w:r>
        <w:t>V</w:t>
      </w:r>
      <w:r w:rsidR="00833B96">
        <w:t xml:space="preserve">anaf 1 oktober 2023 </w:t>
      </w:r>
      <w:r w:rsidR="00625755">
        <w:t>mag een bestuur</w:t>
      </w:r>
      <w:r w:rsidR="00FB0664">
        <w:t xml:space="preserve"> </w:t>
      </w:r>
      <w:r w:rsidR="00353646">
        <w:t xml:space="preserve">een </w:t>
      </w:r>
      <w:r>
        <w:t>statutair</w:t>
      </w:r>
      <w:r w:rsidR="00625755">
        <w:t>e medewerker</w:t>
      </w:r>
      <w:r w:rsidR="00353646">
        <w:t xml:space="preserve"> </w:t>
      </w:r>
      <w:r w:rsidR="00625755">
        <w:t>waarvan de</w:t>
      </w:r>
      <w:r w:rsidR="00353646">
        <w:t xml:space="preserve"> functie afgeschaft wordt,</w:t>
      </w:r>
      <w:r w:rsidR="00833B96">
        <w:t xml:space="preserve"> ontslaan</w:t>
      </w:r>
      <w:r>
        <w:t xml:space="preserve"> volgens </w:t>
      </w:r>
      <w:r w:rsidR="00F8280B">
        <w:t xml:space="preserve">de </w:t>
      </w:r>
      <w:r>
        <w:t>voorschriften in de Arbeidsovereenkomstenwet van 3 juli 1978</w:t>
      </w:r>
      <w:r w:rsidR="00833B96">
        <w:t>.</w:t>
      </w:r>
      <w:r w:rsidR="000A29C5">
        <w:t xml:space="preserve"> </w:t>
      </w:r>
      <w:r w:rsidR="00625755">
        <w:t>Dat staat in artikel 194/1 Decreet Lokaal Bestuur</w:t>
      </w:r>
    </w:p>
    <w:p w14:paraId="7D784B0E" w14:textId="4CBE80C4" w:rsidR="00B43D8C" w:rsidRPr="0067246E" w:rsidRDefault="0005263C" w:rsidP="00EB380B">
      <w:pPr>
        <w:pStyle w:val="Titel3VVSG"/>
      </w:pPr>
      <w:bookmarkStart w:id="54" w:name="_Toc191474114"/>
      <w:r w:rsidRPr="0067246E">
        <w:t>Na te komen v</w:t>
      </w:r>
      <w:r w:rsidR="00B43D8C" w:rsidRPr="0067246E">
        <w:t>erplichting</w:t>
      </w:r>
      <w:r w:rsidRPr="0067246E">
        <w:t>en</w:t>
      </w:r>
      <w:r w:rsidR="00FF0F3A" w:rsidRPr="0067246E">
        <w:t xml:space="preserve"> bij ophe</w:t>
      </w:r>
      <w:r w:rsidR="00165AE3" w:rsidRPr="0067246E">
        <w:t>ffing functie</w:t>
      </w:r>
      <w:bookmarkEnd w:id="54"/>
    </w:p>
    <w:p w14:paraId="16601D01" w14:textId="12372E5A" w:rsidR="000356A2" w:rsidRDefault="00165AE3" w:rsidP="00EB380B">
      <w:pPr>
        <w:pStyle w:val="AlgemenebodytekstVVSG"/>
      </w:pPr>
      <w:r>
        <w:t>B</w:t>
      </w:r>
      <w:r w:rsidR="00B43D8C">
        <w:t>ij afschaffing van de functie</w:t>
      </w:r>
      <w:r w:rsidR="000A29C5">
        <w:t xml:space="preserve"> </w:t>
      </w:r>
      <w:r>
        <w:t xml:space="preserve">moet een bestuur, </w:t>
      </w:r>
      <w:r w:rsidR="0022785D">
        <w:t>voor</w:t>
      </w:r>
      <w:r>
        <w:t xml:space="preserve"> het bestuur dat ontslag mag geven, </w:t>
      </w:r>
      <w:r w:rsidR="000A29C5">
        <w:t xml:space="preserve">minder verregaande pistes </w:t>
      </w:r>
      <w:r w:rsidR="006C433C">
        <w:t>dan ontslag</w:t>
      </w:r>
      <w:r w:rsidR="00806F9E">
        <w:t xml:space="preserve"> overwegen</w:t>
      </w:r>
      <w:r w:rsidR="005D0A55">
        <w:t xml:space="preserve">, zoals </w:t>
      </w:r>
      <w:r w:rsidR="006C433C">
        <w:t>(1) de</w:t>
      </w:r>
      <w:r w:rsidR="00D95785">
        <w:t xml:space="preserve"> herplaatsing in een passende functie van dezelfde graa</w:t>
      </w:r>
      <w:r w:rsidR="00C02CC3">
        <w:t>d</w:t>
      </w:r>
      <w:r w:rsidR="00D95785">
        <w:t xml:space="preserve"> in het eigen bestuur of </w:t>
      </w:r>
      <w:r w:rsidR="006C433C">
        <w:t xml:space="preserve">(2) de </w:t>
      </w:r>
      <w:r w:rsidR="00D95785">
        <w:t xml:space="preserve">terbeschikkingstelling in een passende functie van dezelfde </w:t>
      </w:r>
      <w:r w:rsidR="00D95785">
        <w:lastRenderedPageBreak/>
        <w:t>graad in een ander bestuur</w:t>
      </w:r>
      <w:r w:rsidR="000A29C5">
        <w:t>.</w:t>
      </w:r>
      <w:r w:rsidR="00344341">
        <w:t xml:space="preserve"> De statutaire </w:t>
      </w:r>
      <w:r w:rsidR="002554F0">
        <w:t xml:space="preserve">of contractuele </w:t>
      </w:r>
      <w:r w:rsidR="00344341">
        <w:t>medewerker moet instemmen met de herplaatsing na opheffing van de functie. Vaak heeft hij er baat bij.</w:t>
      </w:r>
      <w:r w:rsidR="00344341">
        <w:rPr>
          <w:rStyle w:val="Voetnootmarkering"/>
        </w:rPr>
        <w:footnoteReference w:id="86"/>
      </w:r>
    </w:p>
    <w:p w14:paraId="0946BDF9" w14:textId="046EE1C6" w:rsidR="007D2E8A" w:rsidRDefault="007D2E8A" w:rsidP="00EB380B">
      <w:pPr>
        <w:pStyle w:val="Titel2VVSG"/>
      </w:pPr>
      <w:bookmarkStart w:id="55" w:name="_Toc191474115"/>
      <w:r>
        <w:t>Ontslag statutair</w:t>
      </w:r>
      <w:r w:rsidR="00790DEA">
        <w:t>e of contractuele medewerker</w:t>
      </w:r>
      <w:r>
        <w:t xml:space="preserve"> </w:t>
      </w:r>
      <w:r w:rsidR="00A34E4D">
        <w:t>omwille van pensionering</w:t>
      </w:r>
      <w:bookmarkEnd w:id="55"/>
    </w:p>
    <w:p w14:paraId="1A2D865C" w14:textId="2AF4EE73" w:rsidR="00A34E4D" w:rsidRDefault="00A34E4D" w:rsidP="00EB380B">
      <w:pPr>
        <w:pStyle w:val="Titel3VVSG"/>
      </w:pPr>
      <w:bookmarkStart w:id="56" w:name="_Toc191474116"/>
      <w:r>
        <w:t>Ontslag statutair</w:t>
      </w:r>
      <w:r w:rsidR="00790DEA">
        <w:t>e of contractuele medewerker</w:t>
      </w:r>
      <w:r>
        <w:t xml:space="preserve"> </w:t>
      </w:r>
      <w:r w:rsidR="00790DEA">
        <w:t>bij</w:t>
      </w:r>
      <w:r>
        <w:t xml:space="preserve"> vervroegd pensioen</w:t>
      </w:r>
      <w:r w:rsidR="00887DC3" w:rsidRPr="003F4A59">
        <w:rPr>
          <w:rStyle w:val="Voetnootmarkering"/>
          <w:b w:val="0"/>
          <w:bCs w:val="0"/>
        </w:rPr>
        <w:footnoteReference w:id="87"/>
      </w:r>
      <w:bookmarkEnd w:id="56"/>
    </w:p>
    <w:p w14:paraId="52CC8633" w14:textId="3A17A7BA" w:rsidR="00A34E4D" w:rsidRDefault="00B83BD4" w:rsidP="00EB380B">
      <w:pPr>
        <w:pStyle w:val="AlgemenebodytekstVVSG"/>
      </w:pPr>
      <w:r>
        <w:t>Om</w:t>
      </w:r>
      <w:r w:rsidR="004026F2">
        <w:t xml:space="preserve"> vervroegd</w:t>
      </w:r>
      <w:r>
        <w:t xml:space="preserve">, dus vóór de wettelijke pensioenleeftijd, </w:t>
      </w:r>
      <w:r w:rsidR="004026F2">
        <w:t>op pensioen te gaan</w:t>
      </w:r>
      <w:r>
        <w:t xml:space="preserve"> moet je </w:t>
      </w:r>
      <w:r w:rsidR="00E2079F">
        <w:t xml:space="preserve">voldoen aan de leeftijdsvereiste </w:t>
      </w:r>
      <w:r w:rsidR="003F4A59">
        <w:t xml:space="preserve">(in principe minstens 63 jaar zijn) </w:t>
      </w:r>
      <w:r w:rsidR="00E2079F">
        <w:t>én aan de loopbaanvereiste</w:t>
      </w:r>
      <w:r w:rsidR="003F4A59">
        <w:t xml:space="preserve"> (in principe minstens 42 loopbaanjaren hebben)</w:t>
      </w:r>
      <w:r w:rsidR="00E2079F">
        <w:t>.</w:t>
      </w:r>
      <w:r w:rsidR="00EF0B6D">
        <w:t xml:space="preserve"> D</w:t>
      </w:r>
      <w:r w:rsidR="00607C8A">
        <w:t xml:space="preserve">e statutaire medewerker vraagt om zijn aanstelling te beëindigen. </w:t>
      </w:r>
      <w:r w:rsidR="00DA5303">
        <w:t xml:space="preserve">Het bestuur heeft geen beoordelingsmarge en moet op de vraag ingaan. </w:t>
      </w:r>
      <w:r w:rsidR="00607C8A">
        <w:t>Het bestuur brengt hem schriftelijk van het ontslag</w:t>
      </w:r>
      <w:r w:rsidR="00607C8A" w:rsidRPr="00607C8A">
        <w:t xml:space="preserve"> </w:t>
      </w:r>
      <w:r w:rsidR="00607C8A">
        <w:t xml:space="preserve">op de hoogte. </w:t>
      </w:r>
    </w:p>
    <w:p w14:paraId="2D5DCDBC" w14:textId="3F8A3021" w:rsidR="00A34E4D" w:rsidRDefault="00A34E4D" w:rsidP="00EB380B">
      <w:pPr>
        <w:pStyle w:val="Titel3VVSG"/>
      </w:pPr>
      <w:bookmarkStart w:id="57" w:name="_Toc191474117"/>
      <w:r>
        <w:t>Ontslag statutair</w:t>
      </w:r>
      <w:r w:rsidR="00790DEA">
        <w:t>e of contractuele medewerker bij</w:t>
      </w:r>
      <w:r>
        <w:t xml:space="preserve"> bereiken wettelijke pensioenleeftijd</w:t>
      </w:r>
      <w:r w:rsidR="003E2B8F" w:rsidRPr="003F4A59">
        <w:rPr>
          <w:rStyle w:val="Voetnootmarkering"/>
          <w:b w:val="0"/>
          <w:bCs w:val="0"/>
        </w:rPr>
        <w:footnoteReference w:id="88"/>
      </w:r>
      <w:bookmarkEnd w:id="57"/>
    </w:p>
    <w:p w14:paraId="40FCD7DB" w14:textId="35D7E8CF" w:rsidR="002D1182" w:rsidRDefault="007D2E8A" w:rsidP="00EB380B">
      <w:pPr>
        <w:pStyle w:val="AlgemenebodytekstVVSG"/>
      </w:pPr>
      <w:r w:rsidRPr="006536DC">
        <w:t xml:space="preserve">Tot </w:t>
      </w:r>
      <w:r w:rsidR="00866D18">
        <w:t>september 2023</w:t>
      </w:r>
      <w:r w:rsidRPr="006536DC">
        <w:t xml:space="preserve"> was een van de verschilpunten tussen statutairen en contractanten dat contractanten na hun 65</w:t>
      </w:r>
      <w:r w:rsidRPr="006536DC">
        <w:rPr>
          <w:vertAlign w:val="superscript"/>
        </w:rPr>
        <w:t>ste</w:t>
      </w:r>
      <w:r w:rsidRPr="006536DC">
        <w:t xml:space="preserve"> verjaardag blijven doorwerken, tenzij hun werkgever de arbeidsovereenkomst beëindigde, </w:t>
      </w:r>
      <w:r w:rsidR="009A09ED">
        <w:t>soms</w:t>
      </w:r>
      <w:r w:rsidRPr="006536DC">
        <w:t xml:space="preserve"> met een </w:t>
      </w:r>
      <w:r w:rsidR="00A436C1">
        <w:t>afgetopte</w:t>
      </w:r>
      <w:r w:rsidRPr="006536DC">
        <w:t xml:space="preserve"> opzeggingstermijn</w:t>
      </w:r>
      <w:r w:rsidR="00767801">
        <w:t>.</w:t>
      </w:r>
      <w:r w:rsidR="00767801">
        <w:rPr>
          <w:rStyle w:val="Voetnootmarkering"/>
        </w:rPr>
        <w:footnoteReference w:id="89"/>
      </w:r>
      <w:r w:rsidRPr="006536DC">
        <w:t xml:space="preserve">  </w:t>
      </w:r>
      <w:r w:rsidR="00971199">
        <w:t xml:space="preserve">Bij </w:t>
      </w:r>
      <w:r w:rsidRPr="006536DC">
        <w:t xml:space="preserve"> statutaire</w:t>
      </w:r>
      <w:r w:rsidR="00971199">
        <w:t xml:space="preserve"> medewerkers</w:t>
      </w:r>
      <w:r w:rsidRPr="006536DC">
        <w:t xml:space="preserve"> gold het omgekeerde: in principe </w:t>
      </w:r>
      <w:r w:rsidR="00971199">
        <w:t>eindigde</w:t>
      </w:r>
      <w:r w:rsidRPr="006536DC">
        <w:t xml:space="preserve"> de arbeidsrelatie bij het bereiken van de leeftijd van 65 jaar, tenzij het bestuur en de </w:t>
      </w:r>
      <w:r w:rsidR="00971199">
        <w:t>medewerker</w:t>
      </w:r>
      <w:r w:rsidRPr="006536DC">
        <w:t xml:space="preserve"> overeenkwamen om de statutaire aanstelling met één jaar te verlengen</w:t>
      </w:r>
      <w:r w:rsidR="00425996">
        <w:t>. De</w:t>
      </w:r>
      <w:r w:rsidR="00767801">
        <w:t xml:space="preserve"> </w:t>
      </w:r>
      <w:r w:rsidRPr="006536DC">
        <w:t>termijn zelf was verlengbaar.</w:t>
      </w:r>
      <w:r w:rsidR="0043707F">
        <w:t xml:space="preserve"> </w:t>
      </w:r>
    </w:p>
    <w:p w14:paraId="2DF1ABA9" w14:textId="6C487911" w:rsidR="009463A5" w:rsidRPr="00B539C3" w:rsidRDefault="001566BC" w:rsidP="00EB380B">
      <w:pPr>
        <w:pStyle w:val="AlgemenebodytekstVVSG"/>
      </w:pPr>
      <w:r>
        <w:t xml:space="preserve">Dat principe wordt verlaten </w:t>
      </w:r>
      <w:r w:rsidR="00AA170D">
        <w:t xml:space="preserve">in </w:t>
      </w:r>
      <w:r w:rsidR="007D2E8A" w:rsidRPr="00222D6C">
        <w:t xml:space="preserve">artikel 36 van de Arbeidsovereenkomstenwet: </w:t>
      </w:r>
      <w:r w:rsidR="00AA170D">
        <w:t xml:space="preserve">de arbeidsrelatie eindigt niet meer </w:t>
      </w:r>
      <w:r w:rsidR="007D2E8A" w:rsidRPr="00222D6C">
        <w:t>automatisch</w:t>
      </w:r>
      <w:r w:rsidR="009463A5">
        <w:t xml:space="preserve">, </w:t>
      </w:r>
      <w:r w:rsidR="009463A5" w:rsidRPr="00646F69">
        <w:rPr>
          <w:i/>
          <w:iCs/>
        </w:rPr>
        <w:t>louter</w:t>
      </w:r>
      <w:r w:rsidR="009463A5">
        <w:t xml:space="preserve"> omdat </w:t>
      </w:r>
      <w:r w:rsidR="00AA170D">
        <w:t>de medewerker</w:t>
      </w:r>
      <w:r w:rsidR="009463A5">
        <w:t xml:space="preserve"> de pensioengerechtigde leeftijd bereikt.</w:t>
      </w:r>
      <w:r w:rsidR="007F3E81">
        <w:t xml:space="preserve"> De lokale rechtspositieregelingen</w:t>
      </w:r>
      <w:r w:rsidR="00D2322A">
        <w:t xml:space="preserve"> waarin sprake is van een</w:t>
      </w:r>
      <w:r w:rsidR="007F3E81">
        <w:t xml:space="preserve"> automatische </w:t>
      </w:r>
      <w:r w:rsidR="00D2322A">
        <w:t xml:space="preserve">beëindiging van de arbeidsrelatie, </w:t>
      </w:r>
      <w:r w:rsidR="00603D09">
        <w:t>moeten op</w:t>
      </w:r>
      <w:r w:rsidR="00FB02DB">
        <w:t xml:space="preserve"> dat</w:t>
      </w:r>
      <w:r w:rsidR="00603D09">
        <w:t xml:space="preserve"> punt als niet-bestaande beschouwd</w:t>
      </w:r>
      <w:r w:rsidR="00D2322A" w:rsidRPr="00D2322A">
        <w:t xml:space="preserve"> </w:t>
      </w:r>
      <w:r w:rsidR="00D2322A">
        <w:t>worden</w:t>
      </w:r>
      <w:r w:rsidR="00603D09">
        <w:t>.</w:t>
      </w:r>
      <w:r w:rsidR="00B10059">
        <w:rPr>
          <w:rStyle w:val="Voetnootmarkering"/>
        </w:rPr>
        <w:footnoteReference w:id="90"/>
      </w:r>
    </w:p>
    <w:p w14:paraId="433AA1CF" w14:textId="1CBAC6E0" w:rsidR="00081B7B" w:rsidRDefault="00F54868" w:rsidP="00EB380B">
      <w:pPr>
        <w:pStyle w:val="AlgemenebodytekstVVSG"/>
      </w:pPr>
      <w:r>
        <w:t>Maar</w:t>
      </w:r>
      <w:r w:rsidR="00425996">
        <w:t xml:space="preserve"> </w:t>
      </w:r>
      <w:r>
        <w:t>he</w:t>
      </w:r>
      <w:r w:rsidR="006E672A">
        <w:t xml:space="preserve">t bestuur </w:t>
      </w:r>
      <w:r w:rsidR="00B670E1">
        <w:t xml:space="preserve">kan </w:t>
      </w:r>
      <w:r w:rsidR="005D6FE0">
        <w:t>de arbeidsrelatie</w:t>
      </w:r>
      <w:r w:rsidR="005D6FE0" w:rsidRPr="00222D6C">
        <w:t xml:space="preserve"> </w:t>
      </w:r>
      <w:r w:rsidR="00C82E78">
        <w:t>bij</w:t>
      </w:r>
      <w:r w:rsidR="00B670E1">
        <w:t xml:space="preserve"> het bereiken van de wettelijke pensioenleeftijd beëindigen, zoals </w:t>
      </w:r>
      <w:r w:rsidR="005D6FE0">
        <w:t xml:space="preserve">met </w:t>
      </w:r>
      <w:r w:rsidR="005D6FE0" w:rsidRPr="00222D6C">
        <w:t xml:space="preserve">een opzeggingstermijn of </w:t>
      </w:r>
      <w:r w:rsidR="004757C7">
        <w:t>opzeggingsvergoeding</w:t>
      </w:r>
      <w:r w:rsidR="005D6FE0" w:rsidRPr="00222D6C">
        <w:t>.</w:t>
      </w:r>
      <w:r w:rsidR="00DE6839">
        <w:rPr>
          <w:rStyle w:val="Voetnootmarkering"/>
        </w:rPr>
        <w:footnoteReference w:id="91"/>
      </w:r>
      <w:r w:rsidR="005D6FE0" w:rsidRPr="00222D6C">
        <w:t xml:space="preserve"> Artikel 37/6 van de </w:t>
      </w:r>
      <w:r w:rsidR="005D6FE0" w:rsidRPr="00222D6C">
        <w:lastRenderedPageBreak/>
        <w:t xml:space="preserve">Arbeidsovereenkomstenwet legt een maximale opzegtermijn </w:t>
      </w:r>
      <w:r w:rsidR="005D6FE0">
        <w:t xml:space="preserve">van 26 weken </w:t>
      </w:r>
      <w:r w:rsidR="005D6FE0" w:rsidRPr="00222D6C">
        <w:t>op</w:t>
      </w:r>
      <w:r w:rsidR="005D6FE0">
        <w:t>, als het ontslag van de werkgever uitgaat</w:t>
      </w:r>
      <w:r w:rsidR="002622A4">
        <w:t>.</w:t>
      </w:r>
      <w:r w:rsidR="00BD418B">
        <w:rPr>
          <w:rStyle w:val="Voetnootmarkering"/>
        </w:rPr>
        <w:footnoteReference w:id="92"/>
      </w:r>
    </w:p>
    <w:p w14:paraId="7D2EBC32" w14:textId="30398B36" w:rsidR="00692877" w:rsidRDefault="00692877" w:rsidP="00692877">
      <w:pPr>
        <w:pStyle w:val="AlgemenebodytekstVVSG"/>
      </w:pPr>
      <w:r w:rsidRPr="00BE3B92">
        <w:rPr>
          <w:b/>
          <w:bCs/>
        </w:rPr>
        <w:t>Let wel op bij het motiveren van het ontslag naar aanleiding van het bereiken van de wettelijke pensioenleeftijd.</w:t>
      </w:r>
      <w:r>
        <w:t xml:space="preserve"> Zeg nooit dat iemand ontslagen wordt omdat hij 65, 66 of 67 jaar wordt of zal worden. Zeg ook niet dat iemand ontslagen wordt louter en alleen omdat hij de pensioengerechtigde leeftijd bereikt.</w:t>
      </w:r>
      <w:r w:rsidR="00BE3B92">
        <w:t xml:space="preserve"> </w:t>
      </w:r>
      <w:r>
        <w:t>Wat je wel kan doen (en in de publieke sector: moet doen), is een beleid vastleggen:</w:t>
      </w:r>
    </w:p>
    <w:p w14:paraId="04F6CB58" w14:textId="33DA3FAB" w:rsidR="00692877" w:rsidRDefault="00692877" w:rsidP="00BE3B92">
      <w:pPr>
        <w:pStyle w:val="AlgemenebodytekstVVSG"/>
        <w:numPr>
          <w:ilvl w:val="0"/>
          <w:numId w:val="33"/>
        </w:numPr>
      </w:pPr>
      <w:r>
        <w:t xml:space="preserve">Ofwel maak je er een beleid van dat je </w:t>
      </w:r>
      <w:r w:rsidRPr="00BE3B92">
        <w:rPr>
          <w:b/>
          <w:bCs/>
        </w:rPr>
        <w:t>in principe de medewerker ontslaat bij het bereiken van de wettelijke pensioenleeftijd</w:t>
      </w:r>
      <w:r>
        <w:t xml:space="preserve">. De motivering van dat beleid kan erin bestaan dat je kans wil geven aan jongere collega’s, dat je het zuinigheidsbeginsel hanteert, dat… (ander motief). Sta uitzonderingen toe als medewerker én bestuur dat zinvol vinden, dus met akkoord van beide. </w:t>
      </w:r>
    </w:p>
    <w:p w14:paraId="0AE3A825" w14:textId="04DAE83C" w:rsidR="00692877" w:rsidRDefault="00692877" w:rsidP="00BE3B92">
      <w:pPr>
        <w:pStyle w:val="AlgemenebodytekstVVSG"/>
        <w:numPr>
          <w:ilvl w:val="0"/>
          <w:numId w:val="33"/>
        </w:numPr>
      </w:pPr>
      <w:r>
        <w:t xml:space="preserve">Ofwel maak je er een beleid van dat je </w:t>
      </w:r>
      <w:r w:rsidRPr="00BE3B92">
        <w:rPr>
          <w:b/>
          <w:bCs/>
        </w:rPr>
        <w:t>in principe de medewerker niet ontslaat bij het bereiken van de wettelijke pensioenleeftijd of later</w:t>
      </w:r>
      <w:r>
        <w:t xml:space="preserve">. De motivering van dat beleid kan erin bestaan dat je wegens de krapte op de arbeidsmarkt geen luxe van vervangers of opvolgers hebt. Sta uitzonderingen toe als de medewerker dat zelf wil: hoe dan ook kan hij zelf altijd eenzijdig zijn ontslag geven. </w:t>
      </w:r>
    </w:p>
    <w:p w14:paraId="5AB63741" w14:textId="0FBE8934" w:rsidR="00692877" w:rsidRDefault="00692877" w:rsidP="00692877">
      <w:pPr>
        <w:pStyle w:val="AlgemenebodytekstVVSG"/>
      </w:pPr>
      <w:r>
        <w:t>Zorg hierbij voor een juridische basis (de lokale RPR of het arbeidsreglement), een wettig doel (cf. motivering van het beleid) en proportionaliteit (minder verregaande maatregelen</w:t>
      </w:r>
      <w:r w:rsidR="000B243A">
        <w:t xml:space="preserve"> om hetzelfde doel te bereiken,</w:t>
      </w:r>
      <w:r>
        <w:t xml:space="preserve"> verdienen altijd de voorkeur). Zo kan je in individuele situaties van ontslag je dossier direct goed stofferen.</w:t>
      </w:r>
    </w:p>
    <w:p w14:paraId="17AD31D3" w14:textId="1B72B213" w:rsidR="00692877" w:rsidRDefault="00692877" w:rsidP="00692877">
      <w:pPr>
        <w:pStyle w:val="AlgemenebodytekstVVSG"/>
      </w:pPr>
      <w:r>
        <w:t xml:space="preserve">Welke keuze je bestuur ook maakt, je vermijdt discussies als je het ontslag wegens (al dan niet vervroegde) pensionering </w:t>
      </w:r>
      <w:r w:rsidRPr="00BE3B92">
        <w:rPr>
          <w:i/>
          <w:iCs/>
        </w:rPr>
        <w:t>in gezamenlijk akkoord</w:t>
      </w:r>
      <w:r>
        <w:t xml:space="preserve"> afspreekt.</w:t>
      </w:r>
    </w:p>
    <w:p w14:paraId="76B3C67B" w14:textId="5B07E35A" w:rsidR="00592F0F" w:rsidRDefault="00592F0F" w:rsidP="00EB380B">
      <w:pPr>
        <w:pStyle w:val="Titel3VVSG"/>
      </w:pPr>
      <w:bookmarkStart w:id="58" w:name="_Toc191474118"/>
      <w:r>
        <w:t>Ontslag statutair</w:t>
      </w:r>
      <w:r w:rsidR="00790DEA">
        <w:t xml:space="preserve">e medewerker </w:t>
      </w:r>
      <w:r>
        <w:t xml:space="preserve">omwille van </w:t>
      </w:r>
      <w:r w:rsidR="00D954BD">
        <w:t xml:space="preserve">tijdelijk </w:t>
      </w:r>
      <w:r w:rsidR="00F877A0">
        <w:t>voortijdig pensioen om medische redenen</w:t>
      </w:r>
      <w:bookmarkEnd w:id="58"/>
    </w:p>
    <w:p w14:paraId="697CA550" w14:textId="5E1B2B1A" w:rsidR="002622A4" w:rsidRDefault="00B551B7" w:rsidP="00EB380B">
      <w:pPr>
        <w:pStyle w:val="AlgemenebodytekstVVSG"/>
      </w:pPr>
      <w:r>
        <w:t xml:space="preserve">Naast een ontslag omwille van </w:t>
      </w:r>
      <w:r w:rsidR="0004457E">
        <w:t xml:space="preserve">vervroegde pensionering of bereiken van de wettelijke pensioenleeftijd, </w:t>
      </w:r>
      <w:r w:rsidR="00841274">
        <w:t xml:space="preserve">kan de statutaire medewerker </w:t>
      </w:r>
      <w:r w:rsidR="00D954BD">
        <w:t xml:space="preserve">tijdelijk </w:t>
      </w:r>
      <w:r w:rsidR="00841274">
        <w:t xml:space="preserve">voortijdig op pensioen gaan </w:t>
      </w:r>
      <w:r>
        <w:t>om medische redenen</w:t>
      </w:r>
      <w:r w:rsidR="002C4BFF">
        <w:t>: z</w:t>
      </w:r>
      <w:r w:rsidR="002C4BFF" w:rsidRPr="002C4BFF">
        <w:t>ie punt 5.3 over het ontslag om medische redenen.</w:t>
      </w:r>
      <w:r w:rsidR="002C4BFF">
        <w:t xml:space="preserve"> </w:t>
      </w:r>
      <w:r w:rsidR="00841274">
        <w:t>Een contractuele medewerker kan dat niet</w:t>
      </w:r>
      <w:r w:rsidR="00CF1FAF">
        <w:t xml:space="preserve">. </w:t>
      </w:r>
    </w:p>
    <w:p w14:paraId="561CDD58" w14:textId="6C66F994" w:rsidR="00F2002D" w:rsidRDefault="000F6450" w:rsidP="00EB380B">
      <w:pPr>
        <w:pStyle w:val="Titel2VVSG"/>
        <w:rPr>
          <w:lang w:eastAsia="en-US"/>
        </w:rPr>
      </w:pPr>
      <w:bookmarkStart w:id="59" w:name="_Toc191474119"/>
      <w:r>
        <w:rPr>
          <w:lang w:eastAsia="en-US"/>
        </w:rPr>
        <w:t>Vrijwillig o</w:t>
      </w:r>
      <w:r w:rsidR="00F2002D">
        <w:rPr>
          <w:lang w:eastAsia="en-US"/>
        </w:rPr>
        <w:t>ntslag statutair</w:t>
      </w:r>
      <w:r w:rsidR="00790DEA">
        <w:rPr>
          <w:lang w:eastAsia="en-US"/>
        </w:rPr>
        <w:t>e of contractuele medewerker</w:t>
      </w:r>
      <w:r>
        <w:rPr>
          <w:rStyle w:val="Voetnootmarkering"/>
          <w:lang w:eastAsia="en-US"/>
        </w:rPr>
        <w:footnoteReference w:id="93"/>
      </w:r>
      <w:bookmarkEnd w:id="59"/>
      <w:r w:rsidR="00F2002D">
        <w:rPr>
          <w:lang w:eastAsia="en-US"/>
        </w:rPr>
        <w:t xml:space="preserve"> </w:t>
      </w:r>
    </w:p>
    <w:p w14:paraId="707943A2" w14:textId="71E5F4E8" w:rsidR="000F6450" w:rsidRPr="000F6450" w:rsidRDefault="00FB02DB" w:rsidP="00EB380B">
      <w:pPr>
        <w:pStyle w:val="AlgemenebodytekstVVSG"/>
        <w:rPr>
          <w:lang w:eastAsia="en-US"/>
        </w:rPr>
      </w:pPr>
      <w:r>
        <w:rPr>
          <w:lang w:eastAsia="en-US"/>
        </w:rPr>
        <w:t>Elke medewerker</w:t>
      </w:r>
      <w:r w:rsidR="00373E6A">
        <w:rPr>
          <w:lang w:eastAsia="en-US"/>
        </w:rPr>
        <w:t xml:space="preserve"> kan vrijwillig ontslag nemen</w:t>
      </w:r>
      <w:r w:rsidR="00866D18">
        <w:rPr>
          <w:lang w:eastAsia="en-US"/>
        </w:rPr>
        <w:t>: l</w:t>
      </w:r>
      <w:r w:rsidR="00373E6A">
        <w:rPr>
          <w:lang w:eastAsia="en-US"/>
        </w:rPr>
        <w:t xml:space="preserve">ijfeigenschap is </w:t>
      </w:r>
      <w:r w:rsidR="00833226">
        <w:rPr>
          <w:lang w:eastAsia="en-US"/>
        </w:rPr>
        <w:t>lang</w:t>
      </w:r>
      <w:r w:rsidR="00373E6A">
        <w:rPr>
          <w:lang w:eastAsia="en-US"/>
        </w:rPr>
        <w:t xml:space="preserve"> </w:t>
      </w:r>
      <w:r w:rsidR="004945A4">
        <w:rPr>
          <w:lang w:eastAsia="en-US"/>
        </w:rPr>
        <w:t xml:space="preserve">geleden </w:t>
      </w:r>
      <w:r w:rsidR="00373E6A">
        <w:rPr>
          <w:lang w:eastAsia="en-US"/>
        </w:rPr>
        <w:t xml:space="preserve">afgeschaft. </w:t>
      </w:r>
      <w:r w:rsidR="007369D7">
        <w:rPr>
          <w:lang w:eastAsia="en-US"/>
        </w:rPr>
        <w:t xml:space="preserve">Aangezien we focussen op de ontslagmacht van de werkgever, gaan we </w:t>
      </w:r>
      <w:r w:rsidR="000B7F1A">
        <w:rPr>
          <w:lang w:eastAsia="en-US"/>
        </w:rPr>
        <w:t>er niet verder op in</w:t>
      </w:r>
      <w:r w:rsidR="007369D7">
        <w:rPr>
          <w:lang w:eastAsia="en-US"/>
        </w:rPr>
        <w:t>.</w:t>
      </w:r>
    </w:p>
    <w:p w14:paraId="7876F6FF" w14:textId="784346A1" w:rsidR="00684945" w:rsidRDefault="008C4E07" w:rsidP="00EB380B">
      <w:pPr>
        <w:pStyle w:val="Titel1VVSG"/>
        <w:rPr>
          <w:lang w:eastAsia="en-US"/>
        </w:rPr>
      </w:pPr>
      <w:bookmarkStart w:id="60" w:name="_Toc191474120"/>
      <w:r>
        <w:rPr>
          <w:lang w:eastAsia="en-US"/>
        </w:rPr>
        <w:t>Bestuurlijk toezicht: g</w:t>
      </w:r>
      <w:r w:rsidR="00684945">
        <w:rPr>
          <w:lang w:eastAsia="en-US"/>
        </w:rPr>
        <w:t xml:space="preserve">evolgen van vernietiging ontslagbeslissing </w:t>
      </w:r>
      <w:r w:rsidR="00790DEA">
        <w:rPr>
          <w:lang w:eastAsia="en-US"/>
        </w:rPr>
        <w:t>van een statutaire of contractuele medewerker</w:t>
      </w:r>
      <w:bookmarkEnd w:id="60"/>
      <w:r w:rsidR="009B098C">
        <w:rPr>
          <w:lang w:eastAsia="en-US"/>
        </w:rPr>
        <w:t xml:space="preserve"> </w:t>
      </w:r>
    </w:p>
    <w:p w14:paraId="642BE461" w14:textId="2931608A" w:rsidR="009B098C" w:rsidRDefault="0095460E" w:rsidP="00EB380B">
      <w:pPr>
        <w:pStyle w:val="AlgemenebodytekstVVSG"/>
        <w:rPr>
          <w:lang w:eastAsia="en-US"/>
        </w:rPr>
      </w:pPr>
      <w:r>
        <w:rPr>
          <w:lang w:eastAsia="en-US"/>
        </w:rPr>
        <w:t>Als</w:t>
      </w:r>
      <w:r w:rsidR="00710960">
        <w:rPr>
          <w:lang w:eastAsia="en-US"/>
        </w:rPr>
        <w:t xml:space="preserve"> de toezichthoudende overheid met toepassing van artikel 332 Decreet Lokaal Bestuur een ontslagbeslissing vernietigt,</w:t>
      </w:r>
      <w:r w:rsidR="00105FCA">
        <w:rPr>
          <w:lang w:eastAsia="en-US"/>
        </w:rPr>
        <w:t xml:space="preserve"> </w:t>
      </w:r>
      <w:r w:rsidR="0066365F">
        <w:rPr>
          <w:lang w:eastAsia="en-US"/>
        </w:rPr>
        <w:t>heeft</w:t>
      </w:r>
      <w:r w:rsidR="008F4994">
        <w:rPr>
          <w:lang w:eastAsia="en-US"/>
        </w:rPr>
        <w:t xml:space="preserve"> </w:t>
      </w:r>
      <w:r w:rsidR="00790DEA">
        <w:rPr>
          <w:lang w:eastAsia="en-US"/>
        </w:rPr>
        <w:t xml:space="preserve">de </w:t>
      </w:r>
      <w:r w:rsidR="009B098C">
        <w:rPr>
          <w:lang w:eastAsia="en-US"/>
        </w:rPr>
        <w:t>statutair</w:t>
      </w:r>
      <w:r w:rsidR="00790DEA">
        <w:rPr>
          <w:lang w:eastAsia="en-US"/>
        </w:rPr>
        <w:t xml:space="preserve">e of contractuele medewerker </w:t>
      </w:r>
      <w:r w:rsidR="0066365F">
        <w:rPr>
          <w:lang w:eastAsia="en-US"/>
        </w:rPr>
        <w:t>soms</w:t>
      </w:r>
      <w:r w:rsidR="008F4994">
        <w:rPr>
          <w:lang w:eastAsia="en-US"/>
        </w:rPr>
        <w:t xml:space="preserve"> recht op schadevergoeding.</w:t>
      </w:r>
      <w:r w:rsidR="001C1F59">
        <w:rPr>
          <w:lang w:eastAsia="en-US"/>
        </w:rPr>
        <w:t xml:space="preserve"> </w:t>
      </w:r>
      <w:r w:rsidR="0066365F">
        <w:rPr>
          <w:lang w:eastAsia="en-US"/>
        </w:rPr>
        <w:t>Maar d</w:t>
      </w:r>
      <w:r w:rsidR="001C1F59">
        <w:rPr>
          <w:lang w:eastAsia="en-US"/>
        </w:rPr>
        <w:t>e toezichthoudende overheid kan het bestuur niet tot schadevergoeding veroordelen</w:t>
      </w:r>
      <w:r>
        <w:rPr>
          <w:lang w:eastAsia="en-US"/>
        </w:rPr>
        <w:t>. Als</w:t>
      </w:r>
      <w:r w:rsidR="001C1F59">
        <w:rPr>
          <w:lang w:eastAsia="en-US"/>
        </w:rPr>
        <w:t xml:space="preserve"> </w:t>
      </w:r>
      <w:r w:rsidR="00315943">
        <w:rPr>
          <w:lang w:eastAsia="en-US"/>
        </w:rPr>
        <w:t>de</w:t>
      </w:r>
      <w:r w:rsidR="004C053E">
        <w:rPr>
          <w:lang w:eastAsia="en-US"/>
        </w:rPr>
        <w:t xml:space="preserve"> ontslagen </w:t>
      </w:r>
      <w:r w:rsidR="00315943">
        <w:rPr>
          <w:lang w:eastAsia="en-US"/>
        </w:rPr>
        <w:t>medewerker</w:t>
      </w:r>
      <w:r w:rsidR="00962466">
        <w:rPr>
          <w:lang w:eastAsia="en-US"/>
        </w:rPr>
        <w:t xml:space="preserve"> met het bestuur niet</w:t>
      </w:r>
      <w:r w:rsidR="004C053E">
        <w:rPr>
          <w:lang w:eastAsia="en-US"/>
        </w:rPr>
        <w:t xml:space="preserve"> tot een vergelijk komt, </w:t>
      </w:r>
      <w:r w:rsidR="00D2322A">
        <w:rPr>
          <w:lang w:eastAsia="en-US"/>
        </w:rPr>
        <w:t xml:space="preserve">moet </w:t>
      </w:r>
      <w:r w:rsidR="004C053E">
        <w:rPr>
          <w:lang w:eastAsia="en-US"/>
        </w:rPr>
        <w:t>de betrokkene</w:t>
      </w:r>
      <w:r w:rsidR="00D2322A">
        <w:rPr>
          <w:lang w:eastAsia="en-US"/>
        </w:rPr>
        <w:t xml:space="preserve"> dat</w:t>
      </w:r>
      <w:r w:rsidR="00AB1C0C">
        <w:rPr>
          <w:lang w:eastAsia="en-US"/>
        </w:rPr>
        <w:t xml:space="preserve"> </w:t>
      </w:r>
      <w:r w:rsidR="004C053E">
        <w:rPr>
          <w:lang w:eastAsia="en-US"/>
        </w:rPr>
        <w:t xml:space="preserve">voor een rechtbank </w:t>
      </w:r>
      <w:r w:rsidR="00AB1C0C">
        <w:rPr>
          <w:lang w:eastAsia="en-US"/>
        </w:rPr>
        <w:t xml:space="preserve">brengen. </w:t>
      </w:r>
    </w:p>
    <w:p w14:paraId="0A91FCE4" w14:textId="74FA2960" w:rsidR="00684945" w:rsidRPr="00684945" w:rsidRDefault="00533E73" w:rsidP="00EB380B">
      <w:pPr>
        <w:pStyle w:val="AlgemenebodytekstVVSG"/>
        <w:rPr>
          <w:lang w:eastAsia="en-US"/>
        </w:rPr>
      </w:pPr>
      <w:r>
        <w:rPr>
          <w:lang w:eastAsia="en-US"/>
        </w:rPr>
        <w:lastRenderedPageBreak/>
        <w:t xml:space="preserve">De Arbeidsovereenkomstenwet </w:t>
      </w:r>
      <w:r w:rsidR="0051260B">
        <w:rPr>
          <w:lang w:eastAsia="en-US"/>
        </w:rPr>
        <w:t xml:space="preserve">geeft </w:t>
      </w:r>
      <w:r>
        <w:rPr>
          <w:lang w:eastAsia="en-US"/>
        </w:rPr>
        <w:t xml:space="preserve">principiële ontslagvrijheid </w:t>
      </w:r>
      <w:r w:rsidR="0051260B">
        <w:rPr>
          <w:lang w:eastAsia="en-US"/>
        </w:rPr>
        <w:t>aan</w:t>
      </w:r>
      <w:r>
        <w:rPr>
          <w:lang w:eastAsia="en-US"/>
        </w:rPr>
        <w:t xml:space="preserve"> werkgever én </w:t>
      </w:r>
      <w:r w:rsidR="00315943">
        <w:rPr>
          <w:lang w:eastAsia="en-US"/>
        </w:rPr>
        <w:t>medewerker</w:t>
      </w:r>
      <w:r>
        <w:rPr>
          <w:lang w:eastAsia="en-US"/>
        </w:rPr>
        <w:t xml:space="preserve">. </w:t>
      </w:r>
      <w:r w:rsidR="007F696B">
        <w:rPr>
          <w:lang w:eastAsia="en-US"/>
        </w:rPr>
        <w:t>Bij een</w:t>
      </w:r>
      <w:r w:rsidR="00DA6D2C">
        <w:rPr>
          <w:lang w:eastAsia="en-US"/>
        </w:rPr>
        <w:t xml:space="preserve"> vernietiging van de ontslagbeslissing </w:t>
      </w:r>
      <w:r w:rsidR="007F696B">
        <w:rPr>
          <w:lang w:eastAsia="en-US"/>
        </w:rPr>
        <w:t>blijft d</w:t>
      </w:r>
      <w:r w:rsidR="001C4528">
        <w:rPr>
          <w:lang w:eastAsia="en-US"/>
        </w:rPr>
        <w:t>e eenzijdige wilsuiting om de arbeidsrelatie te verbreken bestaan</w:t>
      </w:r>
      <w:r w:rsidR="00F303AB">
        <w:rPr>
          <w:lang w:eastAsia="en-US"/>
        </w:rPr>
        <w:t>: de toezichthoudende overheid kan het ontslag niet ongedaan maken.</w:t>
      </w:r>
      <w:r w:rsidR="00833226">
        <w:rPr>
          <w:lang w:eastAsia="en-US"/>
        </w:rPr>
        <w:t xml:space="preserve"> </w:t>
      </w:r>
      <w:r w:rsidR="008F4994">
        <w:rPr>
          <w:lang w:eastAsia="en-US"/>
        </w:rPr>
        <w:t xml:space="preserve">Het bestuur is niet verplicht om </w:t>
      </w:r>
      <w:r w:rsidR="00315943">
        <w:rPr>
          <w:lang w:eastAsia="en-US"/>
        </w:rPr>
        <w:t>de</w:t>
      </w:r>
      <w:r w:rsidR="008F4994">
        <w:rPr>
          <w:lang w:eastAsia="en-US"/>
        </w:rPr>
        <w:t xml:space="preserve"> ontslagen </w:t>
      </w:r>
      <w:r w:rsidR="00315943">
        <w:rPr>
          <w:lang w:eastAsia="en-US"/>
        </w:rPr>
        <w:t>medewerker</w:t>
      </w:r>
      <w:r w:rsidR="008F4994">
        <w:rPr>
          <w:lang w:eastAsia="en-US"/>
        </w:rPr>
        <w:t xml:space="preserve"> terug in dienst te nemen. </w:t>
      </w:r>
    </w:p>
    <w:p w14:paraId="419F6C1D" w14:textId="718FEC69" w:rsidR="000D3975" w:rsidRDefault="008C4E07" w:rsidP="00EB380B">
      <w:pPr>
        <w:pStyle w:val="Titel1VVSG"/>
        <w:rPr>
          <w:lang w:eastAsia="en-US"/>
        </w:rPr>
      </w:pPr>
      <w:bookmarkStart w:id="61" w:name="_Toc191474121"/>
      <w:r>
        <w:rPr>
          <w:lang w:eastAsia="en-US"/>
        </w:rPr>
        <w:t>Bevoegde rechtbank bij betwisting</w:t>
      </w:r>
      <w:bookmarkEnd w:id="61"/>
      <w:r>
        <w:rPr>
          <w:lang w:eastAsia="en-US"/>
        </w:rPr>
        <w:t xml:space="preserve"> </w:t>
      </w:r>
    </w:p>
    <w:p w14:paraId="166AF7FC" w14:textId="4E039564" w:rsidR="00D20665" w:rsidRDefault="00D20665" w:rsidP="00EB380B">
      <w:pPr>
        <w:pStyle w:val="Titel2VVSG"/>
        <w:rPr>
          <w:lang w:eastAsia="en-US"/>
        </w:rPr>
      </w:pPr>
      <w:bookmarkStart w:id="62" w:name="_Toc191474122"/>
      <w:r>
        <w:rPr>
          <w:lang w:eastAsia="en-US"/>
        </w:rPr>
        <w:t>Ontslag</w:t>
      </w:r>
      <w:r w:rsidR="00790DEA">
        <w:rPr>
          <w:lang w:eastAsia="en-US"/>
        </w:rPr>
        <w:t xml:space="preserve"> statutaire of contractuele medewerker</w:t>
      </w:r>
      <w:bookmarkEnd w:id="62"/>
    </w:p>
    <w:p w14:paraId="66B73629" w14:textId="5EEF6404" w:rsidR="000D3975" w:rsidRDefault="00EC4761" w:rsidP="00EB380B">
      <w:pPr>
        <w:pStyle w:val="AlgemenebodytekstVVSG"/>
        <w:rPr>
          <w:lang w:eastAsia="en-US"/>
        </w:rPr>
      </w:pPr>
      <w:r>
        <w:rPr>
          <w:lang w:eastAsia="en-US"/>
        </w:rPr>
        <w:t>D</w:t>
      </w:r>
      <w:r w:rsidR="000D3975">
        <w:rPr>
          <w:lang w:eastAsia="en-US"/>
        </w:rPr>
        <w:t xml:space="preserve">e </w:t>
      </w:r>
      <w:r w:rsidR="000733F2">
        <w:rPr>
          <w:lang w:eastAsia="en-US"/>
        </w:rPr>
        <w:t xml:space="preserve">arbeidsgerechten, niet de </w:t>
      </w:r>
      <w:r w:rsidR="000D3975">
        <w:rPr>
          <w:lang w:eastAsia="en-US"/>
        </w:rPr>
        <w:t>Raad van State</w:t>
      </w:r>
      <w:r w:rsidR="000733F2">
        <w:rPr>
          <w:lang w:eastAsia="en-US"/>
        </w:rPr>
        <w:t>, zijn bevoegd</w:t>
      </w:r>
      <w:r w:rsidR="000D3975">
        <w:rPr>
          <w:lang w:eastAsia="en-US"/>
        </w:rPr>
        <w:t xml:space="preserve"> om </w:t>
      </w:r>
      <w:r w:rsidR="000733F2">
        <w:rPr>
          <w:lang w:eastAsia="en-US"/>
        </w:rPr>
        <w:t xml:space="preserve">zich uit te spreken </w:t>
      </w:r>
      <w:r w:rsidR="000D3975">
        <w:rPr>
          <w:lang w:eastAsia="en-US"/>
        </w:rPr>
        <w:t>over het ontslag van een statutair</w:t>
      </w:r>
      <w:r w:rsidR="00315943">
        <w:rPr>
          <w:lang w:eastAsia="en-US"/>
        </w:rPr>
        <w:t>e medewerker</w:t>
      </w:r>
      <w:r w:rsidR="000D3975">
        <w:rPr>
          <w:lang w:eastAsia="en-US"/>
        </w:rPr>
        <w:t xml:space="preserve"> bij een lokaal bestuur in Vlaanderen</w:t>
      </w:r>
      <w:r w:rsidR="00353C75">
        <w:rPr>
          <w:lang w:eastAsia="en-US"/>
        </w:rPr>
        <w:t xml:space="preserve">. Dat staat in </w:t>
      </w:r>
      <w:r w:rsidR="000D3975">
        <w:rPr>
          <w:lang w:eastAsia="en-US"/>
        </w:rPr>
        <w:t>artikel 194/2 Decreet Lokaal Bestuur.</w:t>
      </w:r>
      <w:r w:rsidR="00104487">
        <w:rPr>
          <w:rStyle w:val="Voetnootmarkering"/>
          <w:lang w:eastAsia="en-US"/>
        </w:rPr>
        <w:footnoteReference w:id="94"/>
      </w:r>
    </w:p>
    <w:p w14:paraId="1EDDF5B2" w14:textId="11574992" w:rsidR="007C69A7" w:rsidRDefault="00272A39" w:rsidP="00EB380B">
      <w:pPr>
        <w:pStyle w:val="AlgemenebodytekstVVSG"/>
        <w:rPr>
          <w:lang w:eastAsia="en-US"/>
        </w:rPr>
      </w:pPr>
      <w:r>
        <w:rPr>
          <w:lang w:eastAsia="en-US"/>
        </w:rPr>
        <w:t>Op dat principe bestaat een belangrijke uitzondering: de Raad van State blijft bevoegd bij ontslag van een statutaire medewerker in een intergemeentelijk samenwerkingsverband</w:t>
      </w:r>
      <w:r w:rsidR="007C69A7">
        <w:rPr>
          <w:lang w:eastAsia="en-US"/>
        </w:rPr>
        <w:t>.</w:t>
      </w:r>
      <w:r>
        <w:rPr>
          <w:lang w:eastAsia="en-US"/>
        </w:rPr>
        <w:t xml:space="preserve"> Zie 7.2.</w:t>
      </w:r>
    </w:p>
    <w:p w14:paraId="0E33B0E4" w14:textId="7A7E79D1" w:rsidR="000D3975" w:rsidRDefault="000733F2" w:rsidP="00EB380B">
      <w:pPr>
        <w:pStyle w:val="AlgemenebodytekstVVSG"/>
        <w:rPr>
          <w:lang w:eastAsia="en-US"/>
        </w:rPr>
      </w:pPr>
      <w:r>
        <w:rPr>
          <w:lang w:eastAsia="en-US"/>
        </w:rPr>
        <w:t xml:space="preserve">De Raad van State </w:t>
      </w:r>
      <w:r w:rsidR="00272A39">
        <w:rPr>
          <w:lang w:eastAsia="en-US"/>
        </w:rPr>
        <w:t>blijft ook</w:t>
      </w:r>
      <w:r>
        <w:rPr>
          <w:lang w:eastAsia="en-US"/>
        </w:rPr>
        <w:t xml:space="preserve"> bevoegd als</w:t>
      </w:r>
      <w:r w:rsidR="000D3975">
        <w:rPr>
          <w:lang w:eastAsia="en-US"/>
        </w:rPr>
        <w:t xml:space="preserve"> </w:t>
      </w:r>
      <w:r w:rsidR="00C31621">
        <w:rPr>
          <w:lang w:eastAsia="en-US"/>
        </w:rPr>
        <w:t xml:space="preserve">de medewerker </w:t>
      </w:r>
      <w:r w:rsidR="000D3975">
        <w:rPr>
          <w:lang w:eastAsia="en-US"/>
        </w:rPr>
        <w:t xml:space="preserve">een </w:t>
      </w:r>
      <w:r w:rsidR="000D3975" w:rsidRPr="000733F2">
        <w:rPr>
          <w:i/>
          <w:iCs/>
          <w:lang w:eastAsia="en-US"/>
        </w:rPr>
        <w:t>voorafgaandelijke</w:t>
      </w:r>
      <w:r w:rsidR="000D3975">
        <w:rPr>
          <w:lang w:eastAsia="en-US"/>
        </w:rPr>
        <w:t xml:space="preserve"> administratieve eenzijdige rechtshandeling </w:t>
      </w:r>
      <w:r w:rsidR="00C31621">
        <w:rPr>
          <w:lang w:eastAsia="en-US"/>
        </w:rPr>
        <w:t>zoals</w:t>
      </w:r>
      <w:r w:rsidR="000D3975">
        <w:rPr>
          <w:lang w:eastAsia="en-US"/>
        </w:rPr>
        <w:t xml:space="preserve"> een negatieve evaluatie</w:t>
      </w:r>
      <w:r w:rsidR="00C31621" w:rsidRPr="00C31621">
        <w:rPr>
          <w:lang w:eastAsia="en-US"/>
        </w:rPr>
        <w:t xml:space="preserve"> </w:t>
      </w:r>
      <w:r w:rsidR="00C31621">
        <w:rPr>
          <w:lang w:eastAsia="en-US"/>
        </w:rPr>
        <w:t>aanvecht</w:t>
      </w:r>
      <w:r w:rsidR="000D3975">
        <w:rPr>
          <w:lang w:eastAsia="en-US"/>
        </w:rPr>
        <w:t xml:space="preserve">. </w:t>
      </w:r>
      <w:r w:rsidR="000B7F1A">
        <w:rPr>
          <w:lang w:eastAsia="en-US"/>
        </w:rPr>
        <w:t>Als</w:t>
      </w:r>
      <w:r w:rsidR="000D3975">
        <w:rPr>
          <w:lang w:eastAsia="en-US"/>
        </w:rPr>
        <w:t xml:space="preserve"> </w:t>
      </w:r>
      <w:r>
        <w:rPr>
          <w:lang w:eastAsia="en-US"/>
        </w:rPr>
        <w:t xml:space="preserve">de Raad van State </w:t>
      </w:r>
      <w:r w:rsidR="000D3975">
        <w:rPr>
          <w:lang w:eastAsia="en-US"/>
        </w:rPr>
        <w:t>de negatieve evaluatie vernietig</w:t>
      </w:r>
      <w:r>
        <w:rPr>
          <w:lang w:eastAsia="en-US"/>
        </w:rPr>
        <w:t>t</w:t>
      </w:r>
      <w:r w:rsidR="00FE39A2">
        <w:rPr>
          <w:lang w:eastAsia="en-US"/>
        </w:rPr>
        <w:t>,</w:t>
      </w:r>
      <w:r w:rsidR="000D3975">
        <w:rPr>
          <w:lang w:eastAsia="en-US"/>
        </w:rPr>
        <w:t xml:space="preserve"> zal </w:t>
      </w:r>
      <w:r w:rsidR="00FE39A2">
        <w:rPr>
          <w:lang w:eastAsia="en-US"/>
        </w:rPr>
        <w:t xml:space="preserve">de arbeidsrechtbank of het arbeidshof het </w:t>
      </w:r>
      <w:r w:rsidR="000D3975">
        <w:rPr>
          <w:lang w:eastAsia="en-US"/>
        </w:rPr>
        <w:t xml:space="preserve">ontslag dat </w:t>
      </w:r>
      <w:r w:rsidR="000B7F1A">
        <w:rPr>
          <w:lang w:eastAsia="en-US"/>
        </w:rPr>
        <w:t>e</w:t>
      </w:r>
      <w:r w:rsidR="000D3975">
        <w:rPr>
          <w:lang w:eastAsia="en-US"/>
        </w:rPr>
        <w:t xml:space="preserve">ruit </w:t>
      </w:r>
      <w:r w:rsidR="00FE39A2">
        <w:rPr>
          <w:lang w:eastAsia="en-US"/>
        </w:rPr>
        <w:t>voortvloeit</w:t>
      </w:r>
      <w:r w:rsidR="000D3975">
        <w:rPr>
          <w:lang w:eastAsia="en-US"/>
        </w:rPr>
        <w:t xml:space="preserve"> als kennelijk onredelijk beschouwen</w:t>
      </w:r>
      <w:r w:rsidR="00353C75">
        <w:rPr>
          <w:lang w:eastAsia="en-US"/>
        </w:rPr>
        <w:t xml:space="preserve">. Zie </w:t>
      </w:r>
      <w:r w:rsidR="000D3975">
        <w:rPr>
          <w:lang w:eastAsia="en-US"/>
        </w:rPr>
        <w:t>artikel 194/2 Decreet Lokaal Bestuur. Het ontslag wordt niet teruggeschroefd</w:t>
      </w:r>
      <w:r w:rsidR="00FE39A2">
        <w:rPr>
          <w:lang w:eastAsia="en-US"/>
        </w:rPr>
        <w:t>:</w:t>
      </w:r>
      <w:r w:rsidR="000D3975">
        <w:rPr>
          <w:lang w:eastAsia="en-US"/>
        </w:rPr>
        <w:t xml:space="preserve"> de betrokkene moet niet terug in dienst genomen worden, maar de betrokkene kan schadevergoeding vragen.  </w:t>
      </w:r>
    </w:p>
    <w:p w14:paraId="62FDCBF7" w14:textId="4F527833" w:rsidR="00BA3DC2" w:rsidRDefault="00BA3DC2" w:rsidP="00EB380B">
      <w:pPr>
        <w:pStyle w:val="Titel2VVSG"/>
        <w:rPr>
          <w:lang w:eastAsia="en-US"/>
        </w:rPr>
      </w:pPr>
      <w:bookmarkStart w:id="63" w:name="_Toc191474123"/>
      <w:r>
        <w:rPr>
          <w:lang w:eastAsia="en-US"/>
        </w:rPr>
        <w:t>Ontslag statutaire medewerker in een intergemeentelijk samenwerkingsverband</w:t>
      </w:r>
      <w:bookmarkEnd w:id="63"/>
      <w:r>
        <w:rPr>
          <w:lang w:eastAsia="en-US"/>
        </w:rPr>
        <w:t xml:space="preserve"> </w:t>
      </w:r>
    </w:p>
    <w:p w14:paraId="1C120C84" w14:textId="25ACD5F0" w:rsidR="00272A39" w:rsidRDefault="00272A39" w:rsidP="00272A39">
      <w:pPr>
        <w:pStyle w:val="AlgemenebodytekstVVSG"/>
        <w:rPr>
          <w:lang w:eastAsia="en-US"/>
        </w:rPr>
      </w:pPr>
      <w:r>
        <w:rPr>
          <w:lang w:eastAsia="en-US"/>
        </w:rPr>
        <w:t>Bij betwisting over</w:t>
      </w:r>
      <w:r w:rsidR="00BA3DC2" w:rsidRPr="00BA3DC2">
        <w:rPr>
          <w:lang w:eastAsia="en-US"/>
        </w:rPr>
        <w:t xml:space="preserve"> een ontslag van een statutair </w:t>
      </w:r>
      <w:r w:rsidR="00BA3DC2">
        <w:rPr>
          <w:lang w:eastAsia="en-US"/>
        </w:rPr>
        <w:t xml:space="preserve">medewerker in een intergemeentelijk samenwerkingsverband </w:t>
      </w:r>
      <w:r>
        <w:rPr>
          <w:lang w:eastAsia="en-US"/>
        </w:rPr>
        <w:t xml:space="preserve">blijft de Raad van State bevoegd, </w:t>
      </w:r>
      <w:r w:rsidR="00BA3DC2" w:rsidRPr="00BA3DC2">
        <w:rPr>
          <w:lang w:eastAsia="en-US"/>
        </w:rPr>
        <w:t>niet de arbeidsgerechten</w:t>
      </w:r>
      <w:r>
        <w:rPr>
          <w:lang w:eastAsia="en-US"/>
        </w:rPr>
        <w:t>: artikel 194/2 van het Decreet Lokaal Bestuur is niet van toepassing op deze lokale overheden. En</w:t>
      </w:r>
      <w:r w:rsidR="00BA3DC2" w:rsidRPr="00BA3DC2">
        <w:rPr>
          <w:lang w:eastAsia="en-US"/>
        </w:rPr>
        <w:t xml:space="preserve"> een intercommunale kan de bevoegdheid van de arbeidsgerechten niet zelf regelen, enkel de federale en Vlaamse overheid </w:t>
      </w:r>
      <w:r w:rsidR="00BA3DC2" w:rsidRPr="00272A39">
        <w:rPr>
          <w:lang w:eastAsia="en-US"/>
        </w:rPr>
        <w:t>kunnen dat.</w:t>
      </w:r>
      <w:r w:rsidRPr="00272A39">
        <w:rPr>
          <w:lang w:eastAsia="en-US"/>
        </w:rPr>
        <w:t xml:space="preserve"> Zie hoger: 1.5.</w:t>
      </w:r>
      <w:r>
        <w:rPr>
          <w:lang w:eastAsia="en-US"/>
        </w:rPr>
        <w:t xml:space="preserve"> </w:t>
      </w:r>
    </w:p>
    <w:p w14:paraId="4E2762A8" w14:textId="06BEDBAA" w:rsidR="00D633D2" w:rsidRDefault="00D633D2" w:rsidP="00EB380B">
      <w:pPr>
        <w:pStyle w:val="Titel2VVSG"/>
        <w:rPr>
          <w:lang w:eastAsia="en-US"/>
        </w:rPr>
      </w:pPr>
      <w:bookmarkStart w:id="64" w:name="_Toc191474124"/>
      <w:r>
        <w:rPr>
          <w:lang w:eastAsia="en-US"/>
        </w:rPr>
        <w:t>Ambtshalve beëindiging van de hoedanigheid van statutair</w:t>
      </w:r>
      <w:r w:rsidR="00E62507">
        <w:rPr>
          <w:lang w:eastAsia="en-US"/>
        </w:rPr>
        <w:t>e medewerker</w:t>
      </w:r>
      <w:bookmarkEnd w:id="64"/>
    </w:p>
    <w:p w14:paraId="58009D46" w14:textId="0EA9E737" w:rsidR="00D633D2" w:rsidRDefault="008C4E07" w:rsidP="00EB380B">
      <w:pPr>
        <w:pStyle w:val="AlgemenebodytekstVVSG"/>
        <w:rPr>
          <w:lang w:eastAsia="en-US"/>
        </w:rPr>
      </w:pPr>
      <w:r>
        <w:rPr>
          <w:lang w:eastAsia="en-US"/>
        </w:rPr>
        <w:t>D</w:t>
      </w:r>
      <w:r w:rsidR="00D633D2">
        <w:rPr>
          <w:lang w:eastAsia="en-US"/>
        </w:rPr>
        <w:t xml:space="preserve">e Raad van State </w:t>
      </w:r>
      <w:r w:rsidR="00FE39A2">
        <w:rPr>
          <w:lang w:eastAsia="en-US"/>
        </w:rPr>
        <w:t>blijft</w:t>
      </w:r>
      <w:r w:rsidR="00D633D2">
        <w:rPr>
          <w:lang w:eastAsia="en-US"/>
        </w:rPr>
        <w:t xml:space="preserve"> bevoegd </w:t>
      </w:r>
      <w:r w:rsidR="00D633D2" w:rsidRPr="002C4BFF">
        <w:rPr>
          <w:lang w:eastAsia="en-US"/>
        </w:rPr>
        <w:t xml:space="preserve">voor </w:t>
      </w:r>
      <w:r w:rsidR="002D3F79" w:rsidRPr="002C4BFF">
        <w:rPr>
          <w:lang w:eastAsia="en-US"/>
        </w:rPr>
        <w:t xml:space="preserve">betwistingen over </w:t>
      </w:r>
      <w:r w:rsidR="00D633D2" w:rsidRPr="002C4BFF">
        <w:rPr>
          <w:lang w:eastAsia="en-US"/>
        </w:rPr>
        <w:t xml:space="preserve">situaties waarin de hoedanigheid van statutair </w:t>
      </w:r>
      <w:r w:rsidR="00E62507">
        <w:rPr>
          <w:lang w:eastAsia="en-US"/>
        </w:rPr>
        <w:t xml:space="preserve">medewerker of </w:t>
      </w:r>
      <w:r w:rsidR="00D633D2" w:rsidRPr="002C4BFF">
        <w:rPr>
          <w:lang w:eastAsia="en-US"/>
        </w:rPr>
        <w:t xml:space="preserve">ambtenaar </w:t>
      </w:r>
      <w:r w:rsidR="00D633D2" w:rsidRPr="002C4BFF">
        <w:rPr>
          <w:i/>
          <w:iCs/>
          <w:lang w:eastAsia="en-US"/>
        </w:rPr>
        <w:t>ambtshalve</w:t>
      </w:r>
      <w:r w:rsidR="00D633D2" w:rsidRPr="002C4BFF">
        <w:rPr>
          <w:lang w:eastAsia="en-US"/>
        </w:rPr>
        <w:t xml:space="preserve"> </w:t>
      </w:r>
      <w:r w:rsidR="00F601E0">
        <w:rPr>
          <w:lang w:eastAsia="en-US"/>
        </w:rPr>
        <w:t>eindigt</w:t>
      </w:r>
      <w:r w:rsidR="002C4BFF" w:rsidRPr="002C4BFF">
        <w:rPr>
          <w:lang w:eastAsia="en-US"/>
        </w:rPr>
        <w:t>. V</w:t>
      </w:r>
      <w:r w:rsidR="005A3943" w:rsidRPr="002C4BFF">
        <w:rPr>
          <w:lang w:eastAsia="en-US"/>
        </w:rPr>
        <w:t xml:space="preserve">oor </w:t>
      </w:r>
      <w:r w:rsidR="00357182" w:rsidRPr="002C4BFF">
        <w:rPr>
          <w:lang w:eastAsia="en-US"/>
        </w:rPr>
        <w:t>een opsomming</w:t>
      </w:r>
      <w:r w:rsidR="005A3943" w:rsidRPr="002C4BFF">
        <w:rPr>
          <w:lang w:eastAsia="en-US"/>
        </w:rPr>
        <w:t xml:space="preserve">, </w:t>
      </w:r>
      <w:r w:rsidR="002C4BFF" w:rsidRPr="002C4BFF">
        <w:rPr>
          <w:lang w:eastAsia="en-US"/>
        </w:rPr>
        <w:t xml:space="preserve">zie </w:t>
      </w:r>
      <w:r w:rsidR="00D633D2" w:rsidRPr="002C4BFF">
        <w:rPr>
          <w:lang w:eastAsia="en-US"/>
        </w:rPr>
        <w:t>punt 1.2.</w:t>
      </w:r>
      <w:r w:rsidR="00D633D2">
        <w:rPr>
          <w:lang w:eastAsia="en-US"/>
        </w:rPr>
        <w:t xml:space="preserve"> </w:t>
      </w:r>
    </w:p>
    <w:p w14:paraId="4D63425A" w14:textId="7353932D" w:rsidR="00B2348E" w:rsidRDefault="00315943" w:rsidP="00EB380B">
      <w:pPr>
        <w:pStyle w:val="Titel2VVSG"/>
        <w:rPr>
          <w:lang w:eastAsia="en-US"/>
        </w:rPr>
      </w:pPr>
      <w:bookmarkStart w:id="65" w:name="_Toc191474125"/>
      <w:r>
        <w:rPr>
          <w:lang w:eastAsia="en-US"/>
        </w:rPr>
        <w:t>Soms s</w:t>
      </w:r>
      <w:r w:rsidR="00B2348E">
        <w:rPr>
          <w:lang w:eastAsia="en-US"/>
        </w:rPr>
        <w:t xml:space="preserve">chadevergoeding </w:t>
      </w:r>
      <w:r w:rsidR="004A6621">
        <w:rPr>
          <w:lang w:eastAsia="en-US"/>
        </w:rPr>
        <w:t xml:space="preserve">aan </w:t>
      </w:r>
      <w:r>
        <w:rPr>
          <w:lang w:eastAsia="en-US"/>
        </w:rPr>
        <w:t xml:space="preserve">een </w:t>
      </w:r>
      <w:r w:rsidR="004A6621">
        <w:rPr>
          <w:lang w:eastAsia="en-US"/>
        </w:rPr>
        <w:t>statutair</w:t>
      </w:r>
      <w:r>
        <w:rPr>
          <w:lang w:eastAsia="en-US"/>
        </w:rPr>
        <w:t>e medewerker</w:t>
      </w:r>
      <w:bookmarkEnd w:id="65"/>
    </w:p>
    <w:p w14:paraId="056D3DC6" w14:textId="268018BE" w:rsidR="008252FF" w:rsidRPr="00A34CE4" w:rsidRDefault="002D3F79" w:rsidP="00EB380B">
      <w:pPr>
        <w:pStyle w:val="AlgemenebodytekstVVSG"/>
        <w:rPr>
          <w:lang w:eastAsia="en-US"/>
        </w:rPr>
      </w:pPr>
      <w:r>
        <w:rPr>
          <w:b/>
          <w:bCs/>
          <w:lang w:eastAsia="en-US"/>
        </w:rPr>
        <w:t>S</w:t>
      </w:r>
      <w:r w:rsidR="008252FF" w:rsidRPr="004A6621">
        <w:rPr>
          <w:b/>
          <w:bCs/>
          <w:lang w:eastAsia="en-US"/>
        </w:rPr>
        <w:t>tatutaire</w:t>
      </w:r>
      <w:r w:rsidR="008252FF" w:rsidRPr="00A34CE4">
        <w:rPr>
          <w:lang w:eastAsia="en-US"/>
        </w:rPr>
        <w:t xml:space="preserve"> </w:t>
      </w:r>
      <w:r w:rsidR="00EF212F">
        <w:rPr>
          <w:lang w:eastAsia="en-US"/>
        </w:rPr>
        <w:t>medewerkers</w:t>
      </w:r>
      <w:r w:rsidR="008252FF" w:rsidRPr="00A34CE4">
        <w:rPr>
          <w:lang w:eastAsia="en-US"/>
        </w:rPr>
        <w:t xml:space="preserve"> </w:t>
      </w:r>
      <w:r>
        <w:rPr>
          <w:lang w:eastAsia="en-US"/>
        </w:rPr>
        <w:t xml:space="preserve">kunnen </w:t>
      </w:r>
      <w:r w:rsidRPr="00A34CE4">
        <w:rPr>
          <w:lang w:eastAsia="en-US"/>
        </w:rPr>
        <w:t xml:space="preserve">bij de arbeidsgerechten </w:t>
      </w:r>
      <w:r w:rsidR="008252FF" w:rsidRPr="00A34CE4">
        <w:rPr>
          <w:lang w:eastAsia="en-US"/>
        </w:rPr>
        <w:t xml:space="preserve">(schade)vergoeding </w:t>
      </w:r>
      <w:r>
        <w:rPr>
          <w:lang w:eastAsia="en-US"/>
        </w:rPr>
        <w:t>vragen</w:t>
      </w:r>
      <w:r w:rsidR="008252FF" w:rsidRPr="00A34CE4">
        <w:rPr>
          <w:lang w:eastAsia="en-US"/>
        </w:rPr>
        <w:t>:</w:t>
      </w:r>
    </w:p>
    <w:p w14:paraId="47988950" w14:textId="37A52553" w:rsidR="00C500A5" w:rsidRPr="00A85633" w:rsidRDefault="009D4528" w:rsidP="00EB380B">
      <w:pPr>
        <w:pStyle w:val="BodyOpsomVVSG"/>
        <w:rPr>
          <w:lang w:eastAsia="en-US"/>
        </w:rPr>
      </w:pPr>
      <w:r w:rsidRPr="00A34CE4">
        <w:rPr>
          <w:lang w:eastAsia="en-US"/>
        </w:rPr>
        <w:t xml:space="preserve">bij het </w:t>
      </w:r>
      <w:r>
        <w:rPr>
          <w:lang w:eastAsia="en-US"/>
        </w:rPr>
        <w:t xml:space="preserve">niet horen of het </w:t>
      </w:r>
      <w:r w:rsidRPr="00A34CE4">
        <w:rPr>
          <w:lang w:eastAsia="en-US"/>
        </w:rPr>
        <w:t xml:space="preserve">niet-meedelen van de redenen </w:t>
      </w:r>
      <w:r>
        <w:rPr>
          <w:lang w:eastAsia="en-US"/>
        </w:rPr>
        <w:t>voor</w:t>
      </w:r>
      <w:r w:rsidRPr="00A34CE4">
        <w:rPr>
          <w:lang w:eastAsia="en-US"/>
        </w:rPr>
        <w:t xml:space="preserve"> het ontslag</w:t>
      </w:r>
      <w:r>
        <w:rPr>
          <w:lang w:eastAsia="en-US"/>
        </w:rPr>
        <w:t xml:space="preserve">, behalve bij een ontslag om dringende </w:t>
      </w:r>
      <w:r w:rsidRPr="00A85633">
        <w:rPr>
          <w:lang w:eastAsia="en-US"/>
        </w:rPr>
        <w:t>reden</w:t>
      </w:r>
      <w:r>
        <w:rPr>
          <w:lang w:eastAsia="en-US"/>
        </w:rPr>
        <w:t>: tw</w:t>
      </w:r>
      <w:r w:rsidR="00EF212F">
        <w:rPr>
          <w:lang w:eastAsia="en-US"/>
        </w:rPr>
        <w:t xml:space="preserve">ee </w:t>
      </w:r>
      <w:r w:rsidR="008252FF" w:rsidRPr="00A34CE4">
        <w:rPr>
          <w:lang w:eastAsia="en-US"/>
        </w:rPr>
        <w:t>weken salaris</w:t>
      </w:r>
      <w:r w:rsidR="00732C69" w:rsidRPr="00E908F2">
        <w:rPr>
          <w:lang w:eastAsia="en-US"/>
        </w:rPr>
        <w:t xml:space="preserve"> (voor statutaire medewerkers) of loon (voor contractueel aangestelde medewerkers) betalen</w:t>
      </w:r>
      <w:r w:rsidR="00732C69">
        <w:rPr>
          <w:rStyle w:val="Voetnootmarkering"/>
          <w:lang w:eastAsia="en-US"/>
        </w:rPr>
        <w:footnoteReference w:id="95"/>
      </w:r>
      <w:r w:rsidR="008252FF" w:rsidRPr="00A34CE4">
        <w:rPr>
          <w:lang w:eastAsia="en-US"/>
        </w:rPr>
        <w:t xml:space="preserve"> </w:t>
      </w:r>
      <w:r w:rsidR="008252FF" w:rsidRPr="00A85633">
        <w:rPr>
          <w:lang w:eastAsia="en-US"/>
        </w:rPr>
        <w:t xml:space="preserve">(artikel 24/4 </w:t>
      </w:r>
      <w:r w:rsidR="00227BCB" w:rsidRPr="00A85633">
        <w:rPr>
          <w:lang w:eastAsia="en-US"/>
        </w:rPr>
        <w:t>Rechtspositiebesluit 20 januari 2023</w:t>
      </w:r>
      <w:r w:rsidR="000946F8">
        <w:rPr>
          <w:lang w:eastAsia="en-US"/>
        </w:rPr>
        <w:t xml:space="preserve"> en artikel 3 Wet 13 maart 2024</w:t>
      </w:r>
      <w:r w:rsidR="008252FF" w:rsidRPr="00A85633">
        <w:rPr>
          <w:lang w:eastAsia="en-US"/>
        </w:rPr>
        <w:t>)</w:t>
      </w:r>
      <w:r w:rsidR="00A85633">
        <w:rPr>
          <w:lang w:eastAsia="en-US"/>
        </w:rPr>
        <w:t>,</w:t>
      </w:r>
    </w:p>
    <w:p w14:paraId="1149E043" w14:textId="3ACFF926" w:rsidR="00C500A5" w:rsidRPr="00205859" w:rsidRDefault="009D4528" w:rsidP="00EB380B">
      <w:pPr>
        <w:pStyle w:val="BodyOpsomVVSG"/>
        <w:rPr>
          <w:lang w:eastAsia="en-US"/>
        </w:rPr>
      </w:pPr>
      <w:r>
        <w:rPr>
          <w:lang w:eastAsia="en-US"/>
        </w:rPr>
        <w:t>bij</w:t>
      </w:r>
      <w:r w:rsidR="008252FF" w:rsidRPr="00A34CE4">
        <w:rPr>
          <w:lang w:eastAsia="en-US"/>
        </w:rPr>
        <w:t xml:space="preserve"> kennelijk onredelijk ontslag</w:t>
      </w:r>
      <w:r>
        <w:rPr>
          <w:lang w:eastAsia="en-US"/>
        </w:rPr>
        <w:t xml:space="preserve">: </w:t>
      </w:r>
      <w:r w:rsidR="008252FF" w:rsidRPr="00A34CE4">
        <w:rPr>
          <w:lang w:eastAsia="en-US"/>
        </w:rPr>
        <w:t>min</w:t>
      </w:r>
      <w:r w:rsidR="007B33B5">
        <w:rPr>
          <w:lang w:eastAsia="en-US"/>
        </w:rPr>
        <w:t>stens</w:t>
      </w:r>
      <w:r w:rsidR="008252FF" w:rsidRPr="00A34CE4">
        <w:rPr>
          <w:lang w:eastAsia="en-US"/>
        </w:rPr>
        <w:t xml:space="preserve"> 3 en maximaal 17 weken salaris</w:t>
      </w:r>
      <w:r w:rsidR="00732C69" w:rsidRPr="00E908F2">
        <w:rPr>
          <w:lang w:eastAsia="en-US"/>
        </w:rPr>
        <w:t xml:space="preserve"> (voor statutaire medewerkers) of loon (voor contractueel aangestelde medewerkers) betalen</w:t>
      </w:r>
      <w:r w:rsidR="007A2D9A">
        <w:rPr>
          <w:lang w:eastAsia="en-US"/>
        </w:rPr>
        <w:t>. Over het concrete bedrag beslissen</w:t>
      </w:r>
      <w:r w:rsidR="008252FF" w:rsidRPr="00A34CE4">
        <w:rPr>
          <w:lang w:eastAsia="en-US"/>
        </w:rPr>
        <w:t xml:space="preserve"> de arbeidsgerechten</w:t>
      </w:r>
      <w:r w:rsidR="007A2D9A">
        <w:rPr>
          <w:lang w:eastAsia="en-US"/>
        </w:rPr>
        <w:t xml:space="preserve">. De ontslagen medewerker </w:t>
      </w:r>
      <w:r w:rsidR="00205859">
        <w:rPr>
          <w:lang w:eastAsia="en-US"/>
        </w:rPr>
        <w:t xml:space="preserve">ontvangt geen vergoeding als hij al </w:t>
      </w:r>
      <w:r w:rsidR="008252FF" w:rsidRPr="00A34CE4">
        <w:rPr>
          <w:lang w:eastAsia="en-US"/>
        </w:rPr>
        <w:t xml:space="preserve">een vergoeding </w:t>
      </w:r>
      <w:r w:rsidR="009F23A6">
        <w:rPr>
          <w:lang w:eastAsia="en-US"/>
        </w:rPr>
        <w:t xml:space="preserve">kreeg </w:t>
      </w:r>
      <w:r w:rsidR="008252FF" w:rsidRPr="00A34CE4">
        <w:rPr>
          <w:lang w:eastAsia="en-US"/>
        </w:rPr>
        <w:t>in</w:t>
      </w:r>
      <w:r w:rsidR="003B4865" w:rsidRPr="00A34CE4">
        <w:rPr>
          <w:lang w:eastAsia="en-US"/>
        </w:rPr>
        <w:t xml:space="preserve"> </w:t>
      </w:r>
      <w:r w:rsidR="008252FF" w:rsidRPr="00A34CE4">
        <w:rPr>
          <w:lang w:eastAsia="en-US"/>
        </w:rPr>
        <w:t xml:space="preserve">een bijzondere beschermingsprocedure tegen </w:t>
      </w:r>
      <w:r w:rsidR="008252FF" w:rsidRPr="00205859">
        <w:rPr>
          <w:lang w:eastAsia="en-US"/>
        </w:rPr>
        <w:t>ontslag</w:t>
      </w:r>
      <w:r w:rsidR="00205859" w:rsidRPr="00205859">
        <w:rPr>
          <w:lang w:eastAsia="en-US"/>
        </w:rPr>
        <w:t xml:space="preserve"> </w:t>
      </w:r>
      <w:r w:rsidR="008252FF" w:rsidRPr="00205859">
        <w:rPr>
          <w:lang w:eastAsia="en-US"/>
        </w:rPr>
        <w:t xml:space="preserve">(artikel 24/5 </w:t>
      </w:r>
      <w:r w:rsidR="00205859" w:rsidRPr="00205859">
        <w:rPr>
          <w:lang w:eastAsia="en-US"/>
        </w:rPr>
        <w:t>Rechtspositiebesluit 20 januari 2023</w:t>
      </w:r>
      <w:r w:rsidR="000946F8">
        <w:rPr>
          <w:lang w:eastAsia="en-US"/>
        </w:rPr>
        <w:t xml:space="preserve"> en artikel 4 Wet 13 maart 2024</w:t>
      </w:r>
      <w:r w:rsidR="008252FF" w:rsidRPr="00205859">
        <w:rPr>
          <w:lang w:eastAsia="en-US"/>
        </w:rPr>
        <w:t>)</w:t>
      </w:r>
      <w:r w:rsidR="00A85633" w:rsidRPr="00205859">
        <w:rPr>
          <w:lang w:eastAsia="en-US"/>
        </w:rPr>
        <w:t>,</w:t>
      </w:r>
    </w:p>
    <w:p w14:paraId="2775E3CF" w14:textId="519B429F" w:rsidR="00C500A5" w:rsidRPr="00205859" w:rsidRDefault="009F23A6" w:rsidP="00EB380B">
      <w:pPr>
        <w:pStyle w:val="BodyOpsomVVSG"/>
        <w:rPr>
          <w:lang w:eastAsia="en-US"/>
        </w:rPr>
      </w:pPr>
      <w:r>
        <w:rPr>
          <w:lang w:eastAsia="en-US"/>
        </w:rPr>
        <w:lastRenderedPageBreak/>
        <w:t>in</w:t>
      </w:r>
      <w:r w:rsidR="008252FF" w:rsidRPr="00205859">
        <w:rPr>
          <w:lang w:eastAsia="en-US"/>
        </w:rPr>
        <w:t xml:space="preserve"> een bijzondere beschermingsprocedure tegen ontslag (artikel 24/6</w:t>
      </w:r>
      <w:r w:rsidR="00205859" w:rsidRPr="00205859">
        <w:rPr>
          <w:lang w:eastAsia="en-US"/>
        </w:rPr>
        <w:t xml:space="preserve"> en 24/7 Rechtspositiebesluit 20 januari 2023</w:t>
      </w:r>
      <w:r w:rsidR="008252FF" w:rsidRPr="00205859">
        <w:rPr>
          <w:lang w:eastAsia="en-US"/>
        </w:rPr>
        <w:t>)</w:t>
      </w:r>
      <w:r w:rsidR="00A85633" w:rsidRPr="00205859">
        <w:rPr>
          <w:lang w:eastAsia="en-US"/>
        </w:rPr>
        <w:t>,</w:t>
      </w:r>
    </w:p>
    <w:p w14:paraId="697DCE3F" w14:textId="5024E939" w:rsidR="008252FF" w:rsidRDefault="008252FF" w:rsidP="00EB380B">
      <w:pPr>
        <w:pStyle w:val="BodyOpsomVVSG"/>
        <w:rPr>
          <w:lang w:eastAsia="en-US"/>
        </w:rPr>
      </w:pPr>
      <w:r w:rsidRPr="00A34CE4">
        <w:rPr>
          <w:lang w:eastAsia="en-US"/>
        </w:rPr>
        <w:t>volgens de regels van het burgerlijk recht, na bewijs van een fout, schade en</w:t>
      </w:r>
      <w:r w:rsidR="003B4865" w:rsidRPr="00A34CE4">
        <w:rPr>
          <w:lang w:eastAsia="en-US"/>
        </w:rPr>
        <w:t xml:space="preserve"> </w:t>
      </w:r>
      <w:r w:rsidR="0078379E">
        <w:rPr>
          <w:lang w:eastAsia="en-US"/>
        </w:rPr>
        <w:t>oorzakelijk</w:t>
      </w:r>
      <w:r w:rsidRPr="00A34CE4">
        <w:rPr>
          <w:lang w:eastAsia="en-US"/>
        </w:rPr>
        <w:t xml:space="preserve"> verband tussen fout en schade (artikel 1382 Oud Burgerlijk Wetboek)</w:t>
      </w:r>
      <w:r w:rsidR="00253B43">
        <w:rPr>
          <w:lang w:eastAsia="en-US"/>
        </w:rPr>
        <w:t>.</w:t>
      </w:r>
      <w:r w:rsidR="0018349F" w:rsidRPr="00B2348E">
        <w:rPr>
          <w:rStyle w:val="Voetnootmarkering"/>
          <w:lang w:eastAsia="en-US"/>
        </w:rPr>
        <w:footnoteReference w:id="96"/>
      </w:r>
    </w:p>
    <w:p w14:paraId="7DB52002" w14:textId="7827F6E1" w:rsidR="0019003E" w:rsidRDefault="0019003E" w:rsidP="00EB380B">
      <w:pPr>
        <w:pStyle w:val="Titel1VVSG"/>
        <w:rPr>
          <w:lang w:eastAsia="en-US"/>
        </w:rPr>
      </w:pPr>
      <w:bookmarkStart w:id="66" w:name="_Toc191474126"/>
      <w:bookmarkStart w:id="67" w:name="_Toc138954738"/>
      <w:r>
        <w:rPr>
          <w:lang w:eastAsia="en-US"/>
        </w:rPr>
        <w:t>Gevolgen van het ontslag: socialezekerheidsbescherming statutair</w:t>
      </w:r>
      <w:r w:rsidR="00790DEA">
        <w:rPr>
          <w:lang w:eastAsia="en-US"/>
        </w:rPr>
        <w:t>e</w:t>
      </w:r>
      <w:r>
        <w:rPr>
          <w:lang w:eastAsia="en-US"/>
        </w:rPr>
        <w:t xml:space="preserve"> </w:t>
      </w:r>
      <w:r w:rsidR="00790DEA">
        <w:rPr>
          <w:lang w:eastAsia="en-US"/>
        </w:rPr>
        <w:t>medewerker</w:t>
      </w:r>
      <w:bookmarkEnd w:id="66"/>
    </w:p>
    <w:p w14:paraId="3C500FA2" w14:textId="25A57CA7" w:rsidR="001A5E00" w:rsidRDefault="001A5E00" w:rsidP="00EB380B">
      <w:pPr>
        <w:pStyle w:val="Titel2VVSG"/>
      </w:pPr>
      <w:bookmarkStart w:id="68" w:name="_Toc191474127"/>
      <w:r>
        <w:t>Werkloosheid en arbeidsongeschiktheid</w:t>
      </w:r>
      <w:r w:rsidR="00927618" w:rsidRPr="00927618">
        <w:rPr>
          <w:rStyle w:val="Voetnootmarkering"/>
          <w:b w:val="0"/>
          <w:bCs w:val="0"/>
          <w:lang w:eastAsia="en-US"/>
        </w:rPr>
        <w:footnoteReference w:id="97"/>
      </w:r>
      <w:bookmarkEnd w:id="68"/>
    </w:p>
    <w:p w14:paraId="2CE90C84" w14:textId="6C58E8B0" w:rsidR="005D1803" w:rsidRDefault="00EF212F" w:rsidP="00EB380B">
      <w:pPr>
        <w:pStyle w:val="AlgemenebodytekstVVSG"/>
      </w:pPr>
      <w:r>
        <w:rPr>
          <w:lang w:val="nl-NL"/>
        </w:rPr>
        <w:t xml:space="preserve">Een eenzijdig ontslagen </w:t>
      </w:r>
      <w:r w:rsidR="001A5E00">
        <w:rPr>
          <w:lang w:val="nl-NL"/>
        </w:rPr>
        <w:t>statutair</w:t>
      </w:r>
      <w:r w:rsidR="00315943">
        <w:rPr>
          <w:lang w:val="nl-NL"/>
        </w:rPr>
        <w:t>e medewerker</w:t>
      </w:r>
      <w:r w:rsidR="001A5E00">
        <w:rPr>
          <w:lang w:val="nl-NL"/>
        </w:rPr>
        <w:t xml:space="preserve"> heeft recht op </w:t>
      </w:r>
      <w:r w:rsidR="001A5E00">
        <w:t>werkloosheids- resp. arbeidsongeschiktheidsuitkeringen</w:t>
      </w:r>
      <w:r w:rsidR="005D1803">
        <w:t>. Het bestuur stort de nodige werkgevers- en persoonlijke bijdragen</w:t>
      </w:r>
      <w:r w:rsidR="002C4BFF">
        <w:t>:</w:t>
      </w:r>
      <w:r w:rsidR="005D1803">
        <w:t xml:space="preserve"> </w:t>
      </w:r>
      <w:r w:rsidR="002C4BFF" w:rsidRPr="002C4BFF">
        <w:t>z</w:t>
      </w:r>
      <w:r w:rsidR="005D1803" w:rsidRPr="002C4BFF">
        <w:t>ie punt 2.</w:t>
      </w:r>
      <w:r w:rsidR="001964EC">
        <w:t>7</w:t>
      </w:r>
      <w:r w:rsidR="005D1803" w:rsidRPr="002C4BFF">
        <w:t xml:space="preserve">: verschuldigde socialezekerheidsbijdragen </w:t>
      </w:r>
      <w:r w:rsidR="00FF42E8" w:rsidRPr="002C4BFF">
        <w:t xml:space="preserve">te </w:t>
      </w:r>
      <w:r w:rsidR="005D1803" w:rsidRPr="002C4BFF">
        <w:t>storten.</w:t>
      </w:r>
    </w:p>
    <w:p w14:paraId="61678231" w14:textId="679F1CF3" w:rsidR="00204E2B" w:rsidRDefault="00204E2B" w:rsidP="00EB380B">
      <w:pPr>
        <w:pStyle w:val="AlgemenebodytekstVVSG"/>
        <w:rPr>
          <w:lang w:eastAsia="en-US"/>
        </w:rPr>
      </w:pPr>
      <w:r>
        <w:rPr>
          <w:lang w:eastAsia="en-US"/>
        </w:rPr>
        <w:t>De</w:t>
      </w:r>
      <w:r w:rsidR="00EF212F">
        <w:rPr>
          <w:lang w:eastAsia="en-US"/>
        </w:rPr>
        <w:t xml:space="preserve"> medewerker krijgt de</w:t>
      </w:r>
      <w:r>
        <w:rPr>
          <w:lang w:eastAsia="en-US"/>
        </w:rPr>
        <w:t xml:space="preserve"> extra sociale bescherming </w:t>
      </w:r>
      <w:r w:rsidR="00EF212F">
        <w:rPr>
          <w:lang w:eastAsia="en-US"/>
        </w:rPr>
        <w:t xml:space="preserve">enkel als hij </w:t>
      </w:r>
      <w:r>
        <w:rPr>
          <w:lang w:eastAsia="en-US"/>
        </w:rPr>
        <w:t>binnen 30 dagen na het ontslag:</w:t>
      </w:r>
    </w:p>
    <w:p w14:paraId="5AFA6C63" w14:textId="57C8BC55" w:rsidR="00204E2B" w:rsidRDefault="00204E2B" w:rsidP="00EB380B">
      <w:pPr>
        <w:pStyle w:val="BodyOpsomVVSG"/>
        <w:rPr>
          <w:lang w:eastAsia="en-US"/>
        </w:rPr>
      </w:pPr>
      <w:r>
        <w:rPr>
          <w:lang w:eastAsia="en-US"/>
        </w:rPr>
        <w:t>ofwel zich laat inschrijven als werkzoekende</w:t>
      </w:r>
    </w:p>
    <w:p w14:paraId="541D02F5" w14:textId="4AEDF00E" w:rsidR="00204E2B" w:rsidRDefault="00204E2B" w:rsidP="00EB380B">
      <w:pPr>
        <w:pStyle w:val="BodyOpsomVVSG"/>
        <w:rPr>
          <w:lang w:eastAsia="en-US"/>
        </w:rPr>
      </w:pPr>
      <w:r>
        <w:rPr>
          <w:lang w:eastAsia="en-US"/>
        </w:rPr>
        <w:t>ofwel een contractueel werknemer wordt</w:t>
      </w:r>
    </w:p>
    <w:p w14:paraId="7807478B" w14:textId="77777777" w:rsidR="00204E2B" w:rsidRPr="008F0D57" w:rsidRDefault="00204E2B" w:rsidP="00EB380B">
      <w:pPr>
        <w:pStyle w:val="BodyOpsomVVSG"/>
        <w:rPr>
          <w:lang w:eastAsia="en-US"/>
        </w:rPr>
      </w:pPr>
      <w:r>
        <w:rPr>
          <w:lang w:eastAsia="en-US"/>
        </w:rPr>
        <w:t>ofwel bewijst dat hij arbeidsongeschikt is wegens ziekte of invaliditeit, of in moederschapsrust is.</w:t>
      </w:r>
    </w:p>
    <w:p w14:paraId="61FBB390" w14:textId="52089848" w:rsidR="001A5E00" w:rsidRDefault="00FF3CE2" w:rsidP="00EB380B">
      <w:pPr>
        <w:pStyle w:val="AlgemenebodytekstVVSG"/>
      </w:pPr>
      <w:r>
        <w:t>D</w:t>
      </w:r>
      <w:r w:rsidR="005D1803">
        <w:t>e</w:t>
      </w:r>
      <w:r>
        <w:t xml:space="preserve"> medewerker riskeert </w:t>
      </w:r>
      <w:r w:rsidR="001A5E00">
        <w:t xml:space="preserve">een tijdelijke schorsing </w:t>
      </w:r>
      <w:r w:rsidR="0095460E">
        <w:t>als</w:t>
      </w:r>
      <w:r w:rsidR="001A5E00">
        <w:t xml:space="preserve"> hij zelf schuld heeft aan zijn ontslag</w:t>
      </w:r>
      <w:r w:rsidR="00407D7E">
        <w:t>, bijv. bij een</w:t>
      </w:r>
      <w:r w:rsidR="001A5E00">
        <w:t xml:space="preserve"> ontslag om dringende redenen. De Rijksdienst voor Arbeidsvoorziening (RVA) resp. het ziekenfonds onderzoeken d</w:t>
      </w:r>
      <w:r>
        <w:t>a</w:t>
      </w:r>
      <w:r w:rsidR="001A5E00">
        <w:t>t.</w:t>
      </w:r>
    </w:p>
    <w:p w14:paraId="102497EC" w14:textId="092E2A58" w:rsidR="001A5E00" w:rsidRDefault="001A5E00" w:rsidP="00EB380B">
      <w:pPr>
        <w:pStyle w:val="Titel2VVSG"/>
      </w:pPr>
      <w:bookmarkStart w:id="69" w:name="_Toc191474128"/>
      <w:r>
        <w:t>Pensioen</w:t>
      </w:r>
      <w:bookmarkEnd w:id="69"/>
    </w:p>
    <w:p w14:paraId="6B942004" w14:textId="54199E64" w:rsidR="004F4A57" w:rsidRDefault="00C4391E" w:rsidP="00EB380B">
      <w:pPr>
        <w:pStyle w:val="Titel3VVSG"/>
      </w:pPr>
      <w:bookmarkStart w:id="70" w:name="_Toc191474129"/>
      <w:r>
        <w:t xml:space="preserve">(nog geen) Valorisatie </w:t>
      </w:r>
      <w:r w:rsidR="004757C7">
        <w:t>opzeggingsvergoeding</w:t>
      </w:r>
      <w:r>
        <w:t xml:space="preserve"> voor pensioen</w:t>
      </w:r>
      <w:r w:rsidR="00AE66BE">
        <w:t xml:space="preserve"> statutair</w:t>
      </w:r>
      <w:r w:rsidR="00315943">
        <w:t>e medewerker</w:t>
      </w:r>
      <w:bookmarkEnd w:id="70"/>
    </w:p>
    <w:p w14:paraId="66E4EED5" w14:textId="27331808" w:rsidR="001A5E00" w:rsidRDefault="00537463" w:rsidP="00EB380B">
      <w:pPr>
        <w:pStyle w:val="AlgemenebodytekstVVSG"/>
      </w:pPr>
      <w:r>
        <w:t>A</w:t>
      </w:r>
      <w:r w:rsidR="00974036">
        <w:t xml:space="preserve">ls </w:t>
      </w:r>
      <w:r w:rsidR="00DA0844">
        <w:t xml:space="preserve">het bestuur </w:t>
      </w:r>
      <w:r w:rsidR="001A5E00">
        <w:t>een statutair</w:t>
      </w:r>
      <w:r w:rsidR="00315943">
        <w:t>e medewerker</w:t>
      </w:r>
      <w:r w:rsidR="001A5E00">
        <w:t xml:space="preserve"> </w:t>
      </w:r>
      <w:r w:rsidR="00315943">
        <w:t>ontslaat met</w:t>
      </w:r>
      <w:r w:rsidR="001A5E00">
        <w:t xml:space="preserve"> een </w:t>
      </w:r>
      <w:r w:rsidR="004757C7">
        <w:t>opzeggingsvergoeding</w:t>
      </w:r>
      <w:r w:rsidR="001A5E00">
        <w:t xml:space="preserve">, telt </w:t>
      </w:r>
      <w:r w:rsidR="00DA0844">
        <w:t>die</w:t>
      </w:r>
      <w:r w:rsidR="001A5E00">
        <w:t xml:space="preserve"> voor de opbouw van het ambtenaren- </w:t>
      </w:r>
      <w:r w:rsidR="001A5E00" w:rsidRPr="00CA70E9">
        <w:rPr>
          <w:u w:val="single"/>
        </w:rPr>
        <w:t>noch</w:t>
      </w:r>
      <w:r w:rsidR="001A5E00">
        <w:t xml:space="preserve"> werknemerspensioen mee. </w:t>
      </w:r>
      <w:r w:rsidR="00315943">
        <w:t>D</w:t>
      </w:r>
      <w:r w:rsidR="002A3C38">
        <w:t xml:space="preserve">e </w:t>
      </w:r>
      <w:r w:rsidR="002A3C38" w:rsidRPr="00C96076">
        <w:rPr>
          <w:i/>
          <w:iCs/>
        </w:rPr>
        <w:t>opzeggingstermijn</w:t>
      </w:r>
      <w:r w:rsidR="002A3C38">
        <w:t xml:space="preserve"> </w:t>
      </w:r>
      <w:r w:rsidR="00315943">
        <w:t xml:space="preserve">bij ontslag van </w:t>
      </w:r>
      <w:r w:rsidR="002A3C38">
        <w:t>een statutair</w:t>
      </w:r>
      <w:r w:rsidR="00315943">
        <w:t>e medewerker w</w:t>
      </w:r>
      <w:r w:rsidR="001A5E00">
        <w:t xml:space="preserve">ordt wel gevaloriseerd voor de opbouw van het ambtenarenpensioen. </w:t>
      </w:r>
    </w:p>
    <w:p w14:paraId="0D870228" w14:textId="787C4AE1" w:rsidR="0019003E" w:rsidRPr="0019003E" w:rsidRDefault="001A5E00" w:rsidP="00EB380B">
      <w:pPr>
        <w:pStyle w:val="AlgemenebodytekstVVSG"/>
      </w:pPr>
      <w:r>
        <w:t xml:space="preserve">De VVSG </w:t>
      </w:r>
      <w:r w:rsidR="0028335D">
        <w:t xml:space="preserve">sprak </w:t>
      </w:r>
      <w:r>
        <w:t xml:space="preserve">de Federale Pensioendienst </w:t>
      </w:r>
      <w:r w:rsidR="0028335D">
        <w:t xml:space="preserve">en </w:t>
      </w:r>
      <w:r>
        <w:t xml:space="preserve">de minister van binnenlands bestuur, Bart Somers, aan. </w:t>
      </w:r>
      <w:r w:rsidR="004F4A57" w:rsidRPr="004F4A57">
        <w:rPr>
          <w:highlight w:val="yellow"/>
        </w:rPr>
        <w:t xml:space="preserve">Voorlopig </w:t>
      </w:r>
      <w:r w:rsidR="0028335D">
        <w:rPr>
          <w:highlight w:val="yellow"/>
        </w:rPr>
        <w:t xml:space="preserve">hebben we </w:t>
      </w:r>
      <w:r w:rsidR="004F4A57" w:rsidRPr="004F4A57">
        <w:rPr>
          <w:highlight w:val="yellow"/>
        </w:rPr>
        <w:t>geen</w:t>
      </w:r>
      <w:r w:rsidR="00873253">
        <w:rPr>
          <w:highlight w:val="yellow"/>
        </w:rPr>
        <w:t xml:space="preserve"> formele</w:t>
      </w:r>
      <w:r w:rsidR="004F4A57" w:rsidRPr="004F4A57">
        <w:rPr>
          <w:highlight w:val="yellow"/>
        </w:rPr>
        <w:t xml:space="preserve"> vooruitgang geboekt</w:t>
      </w:r>
      <w:r w:rsidR="00873253">
        <w:t xml:space="preserve">, maar de Federale Pensioendienst liet ons op 22 april 2024 mondeling weten dat ze werken aan een oplossing, waarbij de opzeggingsvergoeding zou meetellen voor het werknemerspensioen. </w:t>
      </w:r>
    </w:p>
    <w:p w14:paraId="77AD5F1E" w14:textId="140C2562" w:rsidR="0019003E" w:rsidRDefault="00D94DC7" w:rsidP="00EB380B">
      <w:pPr>
        <w:pStyle w:val="Titel3VVSG"/>
      </w:pPr>
      <w:bookmarkStart w:id="71" w:name="_Toc191474130"/>
      <w:r>
        <w:t>V</w:t>
      </w:r>
      <w:r w:rsidR="0019003E">
        <w:t xml:space="preserve">erlies ambtenarenpensioen na ontslag om </w:t>
      </w:r>
      <w:r>
        <w:t>dringende reden</w:t>
      </w:r>
      <w:r w:rsidR="0019003E">
        <w:t xml:space="preserve"> statutair</w:t>
      </w:r>
      <w:r w:rsidR="00315943">
        <w:t>e</w:t>
      </w:r>
      <w:r w:rsidR="0019003E">
        <w:t xml:space="preserve"> </w:t>
      </w:r>
      <w:r w:rsidR="00315943">
        <w:t>medewerker</w:t>
      </w:r>
      <w:r>
        <w:t xml:space="preserve"> als de feiten te kwalificeren zijn als een misdaad</w:t>
      </w:r>
      <w:bookmarkEnd w:id="71"/>
    </w:p>
    <w:p w14:paraId="6F219F0F" w14:textId="1F69807E" w:rsidR="0019003E" w:rsidRDefault="00537463" w:rsidP="004B5466">
      <w:pPr>
        <w:pStyle w:val="AlgemenebodytekstVVSG"/>
      </w:pPr>
      <w:r>
        <w:t>Als een bestuur</w:t>
      </w:r>
      <w:r w:rsidR="0019003E">
        <w:t xml:space="preserve"> de zwaarste tuchtstraf</w:t>
      </w:r>
      <w:r>
        <w:t xml:space="preserve">, </w:t>
      </w:r>
      <w:r w:rsidR="0019003E">
        <w:t>de afzetting</w:t>
      </w:r>
      <w:r>
        <w:t>, oplegt,</w:t>
      </w:r>
      <w:r w:rsidR="00C4391E">
        <w:t xml:space="preserve"> </w:t>
      </w:r>
      <w:r w:rsidR="0019003E">
        <w:t>verliest de ambtenaar zijn recht op een overheidspensioen.</w:t>
      </w:r>
      <w:r w:rsidR="0019003E">
        <w:rPr>
          <w:rStyle w:val="Voetnootmarkering"/>
        </w:rPr>
        <w:footnoteReference w:id="98"/>
      </w:r>
      <w:r w:rsidR="003F00B8" w:rsidRPr="003F00B8">
        <w:t xml:space="preserve"> </w:t>
      </w:r>
      <w:r w:rsidR="00EF212F">
        <w:t>Maar s</w:t>
      </w:r>
      <w:r w:rsidR="003F00B8">
        <w:t>inds 1 oktober 2023 kan e</w:t>
      </w:r>
      <w:r w:rsidR="003F00B8" w:rsidRPr="00695C0A">
        <w:t xml:space="preserve">en statutair ambtenaar zijn recht op een overheidspensioen </w:t>
      </w:r>
      <w:r w:rsidR="00EF212F" w:rsidRPr="00695C0A">
        <w:t xml:space="preserve">als gevolg van een tuchtsanctie </w:t>
      </w:r>
      <w:r w:rsidR="003F00B8" w:rsidRPr="00695C0A">
        <w:t>niet meer verliezen</w:t>
      </w:r>
      <w:r w:rsidR="00927618">
        <w:t xml:space="preserve">: </w:t>
      </w:r>
      <w:r w:rsidR="0019003E">
        <w:t xml:space="preserve">het tuchtontslag en de afzetting </w:t>
      </w:r>
      <w:r>
        <w:t xml:space="preserve">werden </w:t>
      </w:r>
      <w:r w:rsidR="0016011F">
        <w:t xml:space="preserve">uit het Decreet Lokaal Bestuur </w:t>
      </w:r>
      <w:r w:rsidR="0019003E" w:rsidRPr="00927618">
        <w:t>geschrapt</w:t>
      </w:r>
      <w:r w:rsidR="00927618" w:rsidRPr="00927618">
        <w:t>. Z</w:t>
      </w:r>
      <w:r w:rsidR="0019003E" w:rsidRPr="00927618">
        <w:t>ie punt 1.1</w:t>
      </w:r>
      <w:r w:rsidR="005A3943" w:rsidRPr="00927618">
        <w:t>, derde wijziging</w:t>
      </w:r>
      <w:r w:rsidRPr="00927618">
        <w:t xml:space="preserve">. </w:t>
      </w:r>
    </w:p>
    <w:p w14:paraId="3E6A40CA" w14:textId="5CFD966F" w:rsidR="00092799" w:rsidRDefault="004B5466" w:rsidP="00092799">
      <w:pPr>
        <w:pStyle w:val="AlgemenebodytekstVVSG"/>
      </w:pPr>
      <w:r>
        <w:t>P</w:t>
      </w:r>
      <w:r w:rsidR="00092799">
        <w:t>er mail van ABB van 7 juni 2024</w:t>
      </w:r>
      <w:r>
        <w:t xml:space="preserve"> wees het Agentschap Binnenlands Bestuur de lokale en provinciale besturen op het volgende:</w:t>
      </w:r>
      <w:r w:rsidR="00092799">
        <w:t xml:space="preserve"> </w:t>
      </w:r>
      <w:r w:rsidR="00C44C34">
        <w:t>h</w:t>
      </w:r>
      <w:r w:rsidR="003C6036">
        <w:t>et</w:t>
      </w:r>
      <w:r w:rsidR="00092799">
        <w:t xml:space="preserve"> principiële verlies aan rechten </w:t>
      </w:r>
      <w:r w:rsidR="003C6036">
        <w:t xml:space="preserve">op een ambtenarenpensioen </w:t>
      </w:r>
      <w:r w:rsidR="00092799">
        <w:t xml:space="preserve">bij ontslag om dringende reden </w:t>
      </w:r>
      <w:r w:rsidR="003C6036">
        <w:t xml:space="preserve">is </w:t>
      </w:r>
      <w:r w:rsidR="00092799">
        <w:t>alleen van toepassing als statutaire personeelsleden ontslagen worden om een dringende reden die verband houdt met feiten die door de wetten en decreten als een misdaad worden beschouwd.</w:t>
      </w:r>
      <w:r w:rsidR="00C44C34">
        <w:t xml:space="preserve"> </w:t>
      </w:r>
    </w:p>
    <w:p w14:paraId="6C11366B" w14:textId="306E0997" w:rsidR="00386793" w:rsidRDefault="00092799" w:rsidP="00092799">
      <w:pPr>
        <w:pStyle w:val="AlgemenebodytekstVVSG"/>
      </w:pPr>
      <w:r>
        <w:lastRenderedPageBreak/>
        <w:t>De Federale Pensioendienst</w:t>
      </w:r>
      <w:r w:rsidR="00936FF3">
        <w:rPr>
          <w:rStyle w:val="Voetnootmarkering"/>
        </w:rPr>
        <w:footnoteReference w:id="99"/>
      </w:r>
      <w:r>
        <w:t xml:space="preserve"> vraagt</w:t>
      </w:r>
      <w:r w:rsidR="000C4967">
        <w:t xml:space="preserve"> aan </w:t>
      </w:r>
      <w:r>
        <w:t>besturen</w:t>
      </w:r>
      <w:r w:rsidR="000C4967">
        <w:t xml:space="preserve"> om</w:t>
      </w:r>
      <w:r>
        <w:t xml:space="preserve"> in de ontslagbrief om</w:t>
      </w:r>
      <w:r w:rsidR="00BD3022">
        <w:t xml:space="preserve"> </w:t>
      </w:r>
      <w:r>
        <w:t xml:space="preserve">dringende reden van </w:t>
      </w:r>
      <w:r w:rsidR="00936FF3">
        <w:t xml:space="preserve">een </w:t>
      </w:r>
      <w:r>
        <w:t xml:space="preserve">statutaire </w:t>
      </w:r>
      <w:r w:rsidR="00936FF3">
        <w:t>medewerker</w:t>
      </w:r>
      <w:r>
        <w:t xml:space="preserve"> uitdrukkelijk </w:t>
      </w:r>
      <w:r w:rsidR="000C4967">
        <w:t xml:space="preserve">te </w:t>
      </w:r>
      <w:r>
        <w:t xml:space="preserve">vermelden </w:t>
      </w:r>
      <w:r w:rsidR="000C4967">
        <w:t xml:space="preserve">of </w:t>
      </w:r>
      <w:r>
        <w:t>de feiten als een misdaad moeten</w:t>
      </w:r>
      <w:r w:rsidR="003C6036">
        <w:t xml:space="preserve"> </w:t>
      </w:r>
      <w:r>
        <w:t>worden beschouwd. Alleen als er sprake is van feiten die gekwalificeerd kunnen</w:t>
      </w:r>
      <w:r w:rsidR="003C6036">
        <w:t xml:space="preserve"> </w:t>
      </w:r>
      <w:r>
        <w:t xml:space="preserve">worden als een misdaad </w:t>
      </w:r>
      <w:r w:rsidR="007B68DC">
        <w:t>zoals</w:t>
      </w:r>
      <w:r>
        <w:t xml:space="preserve"> moord</w:t>
      </w:r>
      <w:r w:rsidR="007B68DC">
        <w:t xml:space="preserve"> of</w:t>
      </w:r>
      <w:r>
        <w:t xml:space="preserve"> aanranding van de eerbaarheid</w:t>
      </w:r>
      <w:r w:rsidR="007B68DC">
        <w:t xml:space="preserve"> verliest de statutaire medewerker</w:t>
      </w:r>
      <w:r>
        <w:t xml:space="preserve"> zijn recht op een ambtenarenpensioenverliezen en </w:t>
      </w:r>
      <w:r w:rsidR="007B68DC">
        <w:t xml:space="preserve">valt hij terug </w:t>
      </w:r>
      <w:r>
        <w:t>op een werknemerspensioen.</w:t>
      </w:r>
    </w:p>
    <w:p w14:paraId="5C19ACC2" w14:textId="3DF3C856" w:rsidR="00861CE3" w:rsidRPr="00861CE3" w:rsidRDefault="00861CE3" w:rsidP="00EB380B">
      <w:pPr>
        <w:pStyle w:val="Titel1VVSG"/>
        <w:rPr>
          <w:lang w:eastAsia="en-US"/>
        </w:rPr>
      </w:pPr>
      <w:bookmarkStart w:id="72" w:name="_Toc191474131"/>
      <w:r w:rsidRPr="00861CE3">
        <w:rPr>
          <w:lang w:eastAsia="en-US"/>
        </w:rPr>
        <w:t xml:space="preserve">Hoe </w:t>
      </w:r>
      <w:r w:rsidR="00790DEA">
        <w:rPr>
          <w:lang w:eastAsia="en-US"/>
        </w:rPr>
        <w:t xml:space="preserve">statutaire of contractuele medewerkers </w:t>
      </w:r>
      <w:r w:rsidRPr="00861CE3">
        <w:rPr>
          <w:lang w:eastAsia="en-US"/>
        </w:rPr>
        <w:t>in “kwetsbare</w:t>
      </w:r>
      <w:r w:rsidR="00790DEA">
        <w:rPr>
          <w:lang w:eastAsia="en-US"/>
        </w:rPr>
        <w:t>”</w:t>
      </w:r>
      <w:r w:rsidRPr="00861CE3">
        <w:rPr>
          <w:lang w:eastAsia="en-US"/>
        </w:rPr>
        <w:t xml:space="preserve"> </w:t>
      </w:r>
      <w:r w:rsidR="00790DEA">
        <w:rPr>
          <w:lang w:eastAsia="en-US"/>
        </w:rPr>
        <w:t>overheids</w:t>
      </w:r>
      <w:r w:rsidRPr="00861CE3">
        <w:rPr>
          <w:lang w:eastAsia="en-US"/>
        </w:rPr>
        <w:t>functies ondersteunen?</w:t>
      </w:r>
      <w:bookmarkEnd w:id="67"/>
      <w:bookmarkEnd w:id="72"/>
      <w:r w:rsidRPr="00861CE3">
        <w:rPr>
          <w:lang w:eastAsia="en-US"/>
        </w:rPr>
        <w:t xml:space="preserve"> </w:t>
      </w:r>
    </w:p>
    <w:p w14:paraId="60056B76" w14:textId="4630A66B" w:rsidR="00861CE3" w:rsidRPr="00861CE3" w:rsidRDefault="00D419B1" w:rsidP="00EB380B">
      <w:pPr>
        <w:pStyle w:val="AlgemenebodytekstVVSG"/>
        <w:rPr>
          <w:lang w:eastAsia="en-US"/>
        </w:rPr>
      </w:pPr>
      <w:r>
        <w:rPr>
          <w:lang w:eastAsia="en-US"/>
        </w:rPr>
        <w:t>K</w:t>
      </w:r>
      <w:r w:rsidR="00861CE3" w:rsidRPr="00861CE3">
        <w:rPr>
          <w:lang w:eastAsia="en-US"/>
        </w:rPr>
        <w:t xml:space="preserve">wetsbare functies bij lokale besturen </w:t>
      </w:r>
      <w:r>
        <w:rPr>
          <w:lang w:eastAsia="en-US"/>
        </w:rPr>
        <w:t>zijn</w:t>
      </w:r>
      <w:r w:rsidR="00861CE3" w:rsidRPr="00861CE3">
        <w:rPr>
          <w:lang w:eastAsia="en-US"/>
        </w:rPr>
        <w:t xml:space="preserve"> functies met specifieke integriteitsrisico’s, zoals de algemeen en financieel directeur (omwille van hun machtspositie</w:t>
      </w:r>
      <w:r w:rsidR="00DE31B8">
        <w:rPr>
          <w:lang w:eastAsia="en-US"/>
        </w:rPr>
        <w:t xml:space="preserve">, </w:t>
      </w:r>
      <w:r w:rsidR="00861CE3" w:rsidRPr="00861CE3">
        <w:rPr>
          <w:lang w:eastAsia="en-US"/>
        </w:rPr>
        <w:t>geldpositie</w:t>
      </w:r>
      <w:r w:rsidR="00DE31B8">
        <w:rPr>
          <w:lang w:eastAsia="en-US"/>
        </w:rPr>
        <w:t>,</w:t>
      </w:r>
      <w:r w:rsidR="00861CE3" w:rsidRPr="00861CE3">
        <w:rPr>
          <w:lang w:eastAsia="en-US"/>
        </w:rPr>
        <w:t xml:space="preserve"> kennis)</w:t>
      </w:r>
      <w:r>
        <w:rPr>
          <w:lang w:eastAsia="en-US"/>
        </w:rPr>
        <w:t>,</w:t>
      </w:r>
      <w:r w:rsidR="00861CE3" w:rsidRPr="00861CE3">
        <w:rPr>
          <w:lang w:eastAsia="en-US"/>
        </w:rPr>
        <w:t xml:space="preserve"> de omgevingsambtenaar (geldpositie</w:t>
      </w:r>
      <w:r w:rsidR="00A8125D">
        <w:rPr>
          <w:lang w:eastAsia="en-US"/>
        </w:rPr>
        <w:t>,</w:t>
      </w:r>
      <w:r w:rsidR="00DE31B8">
        <w:rPr>
          <w:lang w:eastAsia="en-US"/>
        </w:rPr>
        <w:t xml:space="preserve"> </w:t>
      </w:r>
      <w:r w:rsidR="00861CE3" w:rsidRPr="00861CE3">
        <w:rPr>
          <w:lang w:eastAsia="en-US"/>
        </w:rPr>
        <w:t>afhankelijkheidspositie)</w:t>
      </w:r>
      <w:r>
        <w:rPr>
          <w:lang w:eastAsia="en-US"/>
        </w:rPr>
        <w:t>,</w:t>
      </w:r>
      <w:r w:rsidR="00861CE3" w:rsidRPr="00861CE3">
        <w:rPr>
          <w:lang w:eastAsia="en-US"/>
        </w:rPr>
        <w:t xml:space="preserve"> de medewerkers op de aankoopdienst en op het containerpark (geldpositie</w:t>
      </w:r>
      <w:r w:rsidR="00A8125D">
        <w:rPr>
          <w:lang w:eastAsia="en-US"/>
        </w:rPr>
        <w:t xml:space="preserve">, </w:t>
      </w:r>
      <w:r w:rsidR="00861CE3" w:rsidRPr="00861CE3">
        <w:rPr>
          <w:lang w:eastAsia="en-US"/>
        </w:rPr>
        <w:t>afhankelijkheidspositie), de verpleeg- en zorgkundigen (zorgafhankelijkheid van de patiënten</w:t>
      </w:r>
      <w:r w:rsidR="00A8125D">
        <w:rPr>
          <w:lang w:eastAsia="en-US"/>
        </w:rPr>
        <w:t xml:space="preserve"> of </w:t>
      </w:r>
      <w:r w:rsidR="00861CE3" w:rsidRPr="00861CE3">
        <w:rPr>
          <w:lang w:eastAsia="en-US"/>
        </w:rPr>
        <w:t>cliënten)</w:t>
      </w:r>
      <w:r>
        <w:rPr>
          <w:lang w:eastAsia="en-US"/>
        </w:rPr>
        <w:t>.</w:t>
      </w:r>
      <w:r w:rsidR="00861CE3" w:rsidRPr="00861CE3">
        <w:rPr>
          <w:lang w:eastAsia="en-US"/>
        </w:rPr>
        <w:t xml:space="preserve"> </w:t>
      </w:r>
    </w:p>
    <w:p w14:paraId="1182D0D9" w14:textId="59195DD6" w:rsidR="00B1396E" w:rsidRDefault="00861CE3" w:rsidP="00EB380B">
      <w:pPr>
        <w:pStyle w:val="AlgemenebodytekstVVSG"/>
        <w:rPr>
          <w:lang w:eastAsia="en-US"/>
        </w:rPr>
      </w:pPr>
      <w:r w:rsidRPr="00861CE3">
        <w:rPr>
          <w:lang w:eastAsia="en-US"/>
        </w:rPr>
        <w:t xml:space="preserve">Voor </w:t>
      </w:r>
      <w:r w:rsidR="00276C8A">
        <w:rPr>
          <w:lang w:eastAsia="en-US"/>
        </w:rPr>
        <w:t>die medewerkers</w:t>
      </w:r>
      <w:r w:rsidRPr="00861CE3">
        <w:rPr>
          <w:lang w:eastAsia="en-US"/>
        </w:rPr>
        <w:t xml:space="preserve"> </w:t>
      </w:r>
      <w:r w:rsidR="00C65B4E">
        <w:rPr>
          <w:lang w:eastAsia="en-US"/>
        </w:rPr>
        <w:t>raden we aan</w:t>
      </w:r>
      <w:r w:rsidRPr="00861CE3">
        <w:rPr>
          <w:lang w:eastAsia="en-US"/>
        </w:rPr>
        <w:t xml:space="preserve"> om te anticiperen op integriteitsschendingen en om het integer omgaan met lastige situaties geregeld in te</w:t>
      </w:r>
      <w:r w:rsidR="00C65B4E">
        <w:rPr>
          <w:lang w:eastAsia="en-US"/>
        </w:rPr>
        <w:t xml:space="preserve"> laten</w:t>
      </w:r>
      <w:r w:rsidRPr="00861CE3">
        <w:rPr>
          <w:lang w:eastAsia="en-US"/>
        </w:rPr>
        <w:t xml:space="preserve"> oefenen. </w:t>
      </w:r>
    </w:p>
    <w:p w14:paraId="6E953073" w14:textId="6D5E1B20" w:rsidR="009C2971" w:rsidRDefault="00C65B4E" w:rsidP="00EB380B">
      <w:pPr>
        <w:pStyle w:val="AlgemenebodytekstVVSG"/>
        <w:rPr>
          <w:lang w:eastAsia="en-US"/>
        </w:rPr>
      </w:pPr>
      <w:r>
        <w:rPr>
          <w:lang w:eastAsia="en-US"/>
        </w:rPr>
        <w:t>S</w:t>
      </w:r>
      <w:r w:rsidR="00861CE3" w:rsidRPr="00861CE3">
        <w:rPr>
          <w:lang w:eastAsia="en-US"/>
        </w:rPr>
        <w:t xml:space="preserve">ommige besturen </w:t>
      </w:r>
      <w:r>
        <w:rPr>
          <w:lang w:eastAsia="en-US"/>
        </w:rPr>
        <w:t xml:space="preserve">willen </w:t>
      </w:r>
      <w:r w:rsidR="00861CE3" w:rsidRPr="00861CE3">
        <w:rPr>
          <w:lang w:eastAsia="en-US"/>
        </w:rPr>
        <w:t xml:space="preserve">zorgvuldiger omgaan met </w:t>
      </w:r>
      <w:r w:rsidR="00BD6407">
        <w:rPr>
          <w:lang w:eastAsia="en-US"/>
        </w:rPr>
        <w:t>hun ontslagvrijheid, bijv. door</w:t>
      </w:r>
      <w:r w:rsidR="009C2971">
        <w:rPr>
          <w:lang w:eastAsia="en-US"/>
        </w:rPr>
        <w:t>:</w:t>
      </w:r>
    </w:p>
    <w:p w14:paraId="366EEA9E" w14:textId="663C30F6" w:rsidR="00EB5FFB" w:rsidRDefault="00BD6407" w:rsidP="00EB380B">
      <w:pPr>
        <w:pStyle w:val="BodyOpsomVVSG"/>
        <w:rPr>
          <w:lang w:eastAsia="en-US"/>
        </w:rPr>
      </w:pPr>
      <w:r>
        <w:rPr>
          <w:lang w:eastAsia="en-US"/>
        </w:rPr>
        <w:t>de ontslagen statutair</w:t>
      </w:r>
      <w:r w:rsidR="004674BC">
        <w:rPr>
          <w:lang w:eastAsia="en-US"/>
        </w:rPr>
        <w:t>e</w:t>
      </w:r>
      <w:r>
        <w:rPr>
          <w:lang w:eastAsia="en-US"/>
        </w:rPr>
        <w:t xml:space="preserve"> of contractue</w:t>
      </w:r>
      <w:r w:rsidR="004674BC">
        <w:rPr>
          <w:lang w:eastAsia="en-US"/>
        </w:rPr>
        <w:t>le medewerker</w:t>
      </w:r>
      <w:r w:rsidR="00861CE3" w:rsidRPr="00861CE3">
        <w:rPr>
          <w:lang w:eastAsia="en-US"/>
        </w:rPr>
        <w:t xml:space="preserve"> een langere opzegtermijn te geven, </w:t>
      </w:r>
    </w:p>
    <w:p w14:paraId="18BE4086" w14:textId="06F3F7CE" w:rsidR="00EB5FFB" w:rsidRPr="00597741" w:rsidRDefault="00713FF4" w:rsidP="00EB380B">
      <w:pPr>
        <w:pStyle w:val="BodyOpsomVVSG"/>
        <w:rPr>
          <w:lang w:eastAsia="en-US"/>
        </w:rPr>
      </w:pPr>
      <w:r w:rsidRPr="00597741">
        <w:rPr>
          <w:lang w:eastAsia="en-US"/>
        </w:rPr>
        <w:t xml:space="preserve">hen terug in dienst te nemen </w:t>
      </w:r>
      <w:r w:rsidR="00861CE3" w:rsidRPr="00597741">
        <w:rPr>
          <w:lang w:eastAsia="en-US"/>
        </w:rPr>
        <w:t>bij kennelijk onredelijk ontslag</w:t>
      </w:r>
      <w:r w:rsidR="000673E9" w:rsidRPr="00597741">
        <w:rPr>
          <w:rStyle w:val="Voetnootmarkering"/>
          <w:lang w:eastAsia="en-US"/>
        </w:rPr>
        <w:footnoteReference w:id="100"/>
      </w:r>
      <w:r w:rsidR="00861CE3" w:rsidRPr="00597741">
        <w:rPr>
          <w:lang w:eastAsia="en-US"/>
        </w:rPr>
        <w:t xml:space="preserve">, </w:t>
      </w:r>
    </w:p>
    <w:p w14:paraId="1DEA726A" w14:textId="04741BBD" w:rsidR="005813DC" w:rsidRPr="00597741" w:rsidRDefault="00CB3F96" w:rsidP="00EB380B">
      <w:pPr>
        <w:pStyle w:val="BodyOpsomVVSG"/>
        <w:rPr>
          <w:lang w:eastAsia="en-US"/>
        </w:rPr>
      </w:pPr>
      <w:r w:rsidRPr="00597741">
        <w:rPr>
          <w:lang w:eastAsia="en-US"/>
        </w:rPr>
        <w:t xml:space="preserve">een voorafgaandelijk advies van een integriteitscomité te vragen </w:t>
      </w:r>
      <w:r w:rsidR="0022785D" w:rsidRPr="00597741">
        <w:rPr>
          <w:lang w:eastAsia="en-US"/>
        </w:rPr>
        <w:t>voorafgaand aan het</w:t>
      </w:r>
      <w:r w:rsidR="00B1396E" w:rsidRPr="00597741">
        <w:rPr>
          <w:lang w:eastAsia="en-US"/>
        </w:rPr>
        <w:t xml:space="preserve"> ontslag</w:t>
      </w:r>
      <w:r w:rsidR="00952EC7" w:rsidRPr="00597741">
        <w:rPr>
          <w:lang w:eastAsia="en-US"/>
        </w:rPr>
        <w:t>,</w:t>
      </w:r>
    </w:p>
    <w:p w14:paraId="7A67C8DE" w14:textId="7C51AA44" w:rsidR="00EB5FFB" w:rsidRPr="00597741" w:rsidRDefault="005813DC" w:rsidP="00EB380B">
      <w:pPr>
        <w:pStyle w:val="BodyOpsomVVSG"/>
        <w:rPr>
          <w:lang w:eastAsia="en-US"/>
        </w:rPr>
      </w:pPr>
      <w:r w:rsidRPr="00597741">
        <w:rPr>
          <w:lang w:eastAsia="en-US"/>
        </w:rPr>
        <w:t>of extra motivering te geven</w:t>
      </w:r>
      <w:r w:rsidR="00F52F91" w:rsidRPr="00597741">
        <w:rPr>
          <w:lang w:eastAsia="en-US"/>
        </w:rPr>
        <w:t>: ook al gaat het om een kwetsbare overheidsfunctie, toch is</w:t>
      </w:r>
      <w:r w:rsidR="00FE3F33" w:rsidRPr="00597741">
        <w:rPr>
          <w:lang w:eastAsia="en-US"/>
        </w:rPr>
        <w:t xml:space="preserve"> het ontslag gerechtvaardigd is</w:t>
      </w:r>
      <w:r w:rsidR="00F52F91" w:rsidRPr="00597741">
        <w:rPr>
          <w:lang w:eastAsia="en-US"/>
        </w:rPr>
        <w:t xml:space="preserve"> want het bestuur heeft zelf </w:t>
      </w:r>
      <w:r w:rsidR="002508C2" w:rsidRPr="00597741">
        <w:rPr>
          <w:lang w:eastAsia="en-US"/>
        </w:rPr>
        <w:t xml:space="preserve">maatregelen genomen om </w:t>
      </w:r>
      <w:r w:rsidR="00597741" w:rsidRPr="00597741">
        <w:rPr>
          <w:lang w:eastAsia="en-US"/>
        </w:rPr>
        <w:t>hen in deze functie met integriteitsrisico’s voldoende te ondersteunen.</w:t>
      </w:r>
    </w:p>
    <w:p w14:paraId="0624A78E" w14:textId="06543E38" w:rsidR="00861CE3" w:rsidRPr="003B4865" w:rsidRDefault="00597741" w:rsidP="00EB380B">
      <w:pPr>
        <w:pStyle w:val="AlgemenebodytekstVVSG"/>
        <w:rPr>
          <w:lang w:eastAsia="en-US"/>
        </w:rPr>
      </w:pPr>
      <w:r>
        <w:rPr>
          <w:lang w:eastAsia="en-US"/>
        </w:rPr>
        <w:t>Onder voorbehoud van de opmerking bij het tweede bolletje, mag dat</w:t>
      </w:r>
      <w:r w:rsidR="00A34CE4">
        <w:rPr>
          <w:lang w:eastAsia="en-US"/>
        </w:rPr>
        <w:t xml:space="preserve"> in de lokale rechtspositieregeling geregeld worden. </w:t>
      </w:r>
    </w:p>
    <w:sectPr w:rsidR="00861CE3" w:rsidRPr="003B4865" w:rsidSect="0018315B">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8059" w14:textId="77777777" w:rsidR="008F7D11" w:rsidRDefault="008F7D11" w:rsidP="00CC6EE8">
      <w:r>
        <w:separator/>
      </w:r>
    </w:p>
  </w:endnote>
  <w:endnote w:type="continuationSeparator" w:id="0">
    <w:p w14:paraId="1452A75E" w14:textId="77777777" w:rsidR="008F7D11" w:rsidRDefault="008F7D11" w:rsidP="00CC6EE8">
      <w:r>
        <w:continuationSeparator/>
      </w:r>
    </w:p>
  </w:endnote>
  <w:endnote w:type="continuationNotice" w:id="1">
    <w:p w14:paraId="030DD6F8" w14:textId="77777777" w:rsidR="008F7D11" w:rsidRDefault="008F7D1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0E03" w14:textId="77777777" w:rsidR="00195263" w:rsidRDefault="001952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A4A1"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7DACBFCC" wp14:editId="6746F7B5">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35FD0471"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CBFCC"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35FD0471"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C6C7" w14:textId="77777777" w:rsidR="00CC6EE8" w:rsidRPr="00CA61D0" w:rsidRDefault="00CC6EE8" w:rsidP="00CC6EE8">
    <w:pPr>
      <w:pStyle w:val="Voettekst"/>
      <w:rPr>
        <w:lang w:val="de-DE"/>
      </w:rPr>
    </w:pPr>
    <w:r w:rsidRPr="00CA61D0">
      <w:rPr>
        <w:rFonts w:eastAsiaTheme="majorEastAsia"/>
        <w:lang w:val="de-DE"/>
      </w:rPr>
      <w:t>VVSG vzw • Bischoffsheimlaan 1-8 • 1000 Brussel • T +32 2 211 55 00</w:t>
    </w:r>
  </w:p>
  <w:p w14:paraId="1861AD04" w14:textId="77777777" w:rsidR="00CC6EE8" w:rsidRPr="00316EF5" w:rsidRDefault="00CC6EE8" w:rsidP="00CC6EE8">
    <w:pPr>
      <w:pStyle w:val="Voettekst"/>
      <w:rPr>
        <w:lang w:val="en-US"/>
      </w:rPr>
    </w:pPr>
    <w:r w:rsidRPr="00316EF5">
      <w:rPr>
        <w:lang w:val="en-US"/>
      </w:rPr>
      <w:t>BIC GKCCBEBB</w:t>
    </w:r>
    <w:r w:rsidRPr="00316EF5">
      <w:rPr>
        <w:rFonts w:eastAsiaTheme="majorEastAsia"/>
        <w:lang w:val="en-US"/>
      </w:rPr>
      <w:t xml:space="preserve"> •</w:t>
    </w:r>
    <w:r w:rsidRPr="00316EF5">
      <w:rPr>
        <w:lang w:val="en-US"/>
      </w:rPr>
      <w:t xml:space="preserve"> IBAN BE10 0910 1156 9604</w:t>
    </w:r>
    <w:r w:rsidRPr="00316EF5">
      <w:rPr>
        <w:rFonts w:eastAsiaTheme="majorEastAsia"/>
        <w:lang w:val="en-US"/>
      </w:rPr>
      <w:t xml:space="preserve"> •</w:t>
    </w:r>
    <w:r w:rsidRPr="00316EF5">
      <w:rPr>
        <w:lang w:val="en-US"/>
      </w:rPr>
      <w:t xml:space="preserve"> RPR Brussel BE 0451 857 573</w:t>
    </w:r>
  </w:p>
  <w:p w14:paraId="76373B81" w14:textId="77777777" w:rsidR="00CC6EE8" w:rsidRPr="00316EF5" w:rsidRDefault="00CC6EE8" w:rsidP="00CC6EE8">
    <w:pPr>
      <w:pStyle w:val="Voettekst"/>
      <w:rPr>
        <w:lang w:val="en-US"/>
      </w:rPr>
    </w:pPr>
    <w:r w:rsidRPr="00316EF5">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1495" w14:textId="77777777" w:rsidR="008F7D11" w:rsidRDefault="008F7D11" w:rsidP="00CC6EE8">
      <w:r>
        <w:separator/>
      </w:r>
    </w:p>
  </w:footnote>
  <w:footnote w:type="continuationSeparator" w:id="0">
    <w:p w14:paraId="3E6D09CD" w14:textId="77777777" w:rsidR="008F7D11" w:rsidRDefault="008F7D11" w:rsidP="00CC6EE8">
      <w:r>
        <w:continuationSeparator/>
      </w:r>
    </w:p>
  </w:footnote>
  <w:footnote w:type="continuationNotice" w:id="1">
    <w:p w14:paraId="2AF9B3D3" w14:textId="77777777" w:rsidR="008F7D11" w:rsidRDefault="008F7D11">
      <w:pPr>
        <w:spacing w:before="0" w:line="240" w:lineRule="auto"/>
      </w:pPr>
    </w:p>
  </w:footnote>
  <w:footnote w:id="2">
    <w:p w14:paraId="78172719" w14:textId="6C3DCBC7" w:rsidR="00081ABD" w:rsidRPr="00081ABD" w:rsidRDefault="00081ABD">
      <w:pPr>
        <w:pStyle w:val="Voetnoottekst"/>
        <w:rPr>
          <w:lang w:val="nl-NL"/>
        </w:rPr>
      </w:pPr>
      <w:r>
        <w:rPr>
          <w:rStyle w:val="Voetnootmarkering"/>
        </w:rPr>
        <w:footnoteRef/>
      </w:r>
      <w:r>
        <w:t xml:space="preserve"> </w:t>
      </w:r>
      <w:r w:rsidR="0082325E" w:rsidRPr="0082325E">
        <w:t xml:space="preserve">Artikel 13, </w:t>
      </w:r>
      <w:r w:rsidR="00D27C0E">
        <w:t xml:space="preserve">artikel </w:t>
      </w:r>
      <w:r w:rsidR="0082325E" w:rsidRPr="0082325E">
        <w:t>23 §3/1 en §3/2</w:t>
      </w:r>
      <w:r w:rsidR="00D27C0E">
        <w:t xml:space="preserve"> en</w:t>
      </w:r>
      <w:r w:rsidR="0082325E" w:rsidRPr="0082325E">
        <w:t xml:space="preserve"> </w:t>
      </w:r>
      <w:r w:rsidR="00D27C0E">
        <w:t xml:space="preserve">artikel </w:t>
      </w:r>
      <w:r w:rsidR="0082325E" w:rsidRPr="0082325E">
        <w:t>24/1 tot en met 24/8 Rechtspositiebesluit 20 januari 2023, zoals gewijzigd en ingevoegd door het Besluit van de Vlaamse Regering van 12 januari 2024 tot wijziging van het besluit van de Vlaamse Regering van 8 juli 2022 over een nieuwe functieclassificatie bij lokale besturen en over aangepaste salarisschalen ter uitvoering van het Zesde Vlaams Intersectoraal akkoord van 30 maart 2021 voor de social/non-profitsectoren en het besluit van de Vlaamse Regering van 20 januari 2023 tot vaststelling van de minimale voorwaarden van de rechtspositieregeling van het personeel van lokale en provinciale besturen</w:t>
      </w:r>
      <w:r w:rsidR="003D0E09">
        <w:t>, gepubliceerd in het Belgisch Staatsblad op 1 februari 2024.</w:t>
      </w:r>
      <w:r w:rsidR="0082325E" w:rsidRPr="0082325E">
        <w:t xml:space="preserve"> </w:t>
      </w:r>
      <w:r w:rsidR="00086598">
        <w:t>Inwerkingtreding 11 februari 2024.</w:t>
      </w:r>
      <w:r w:rsidR="00034FCB">
        <w:t xml:space="preserve"> Inforum nr. </w:t>
      </w:r>
      <w:r w:rsidR="00034FCB" w:rsidRPr="00034FCB">
        <w:t>372536</w:t>
      </w:r>
      <w:r w:rsidR="00034FCB">
        <w:t>.</w:t>
      </w:r>
    </w:p>
  </w:footnote>
  <w:footnote w:id="3">
    <w:p w14:paraId="043A692A" w14:textId="77777777" w:rsidR="004977CB" w:rsidRPr="004977CB" w:rsidRDefault="004977CB" w:rsidP="00EB380B">
      <w:pPr>
        <w:pStyle w:val="Voetnoottekst"/>
      </w:pPr>
      <w:r>
        <w:rPr>
          <w:rStyle w:val="Voetnootmarkering"/>
        </w:rPr>
        <w:footnoteRef/>
      </w:r>
      <w:r>
        <w:t xml:space="preserve"> </w:t>
      </w:r>
      <w:r w:rsidRPr="004977CB">
        <w:t>Onderafdeling 6. Beëindiging van de hoedanigheid van het statutaire personeelslid</w:t>
      </w:r>
    </w:p>
    <w:p w14:paraId="4FE11A71" w14:textId="77777777" w:rsidR="004977CB" w:rsidRPr="002D138C" w:rsidRDefault="004977CB" w:rsidP="00EB380B">
      <w:pPr>
        <w:pStyle w:val="Voetnoottekst"/>
      </w:pPr>
      <w:r w:rsidRPr="002D138C">
        <w:t>“Artikel 194/1 Decreet Lokaal Bestuur.</w:t>
      </w:r>
    </w:p>
    <w:p w14:paraId="09C04502" w14:textId="77777777" w:rsidR="004977CB" w:rsidRPr="002D138C" w:rsidRDefault="004977CB" w:rsidP="00EB380B">
      <w:pPr>
        <w:pStyle w:val="Voetnoottekst"/>
      </w:pPr>
      <w:r w:rsidRPr="002D138C">
        <w:t>Met behoud van de toepassing van artikel 194, vierde lid, van dit decreet zijn voor de beëindiging van de hoedanigheid van het statutaire personeelslid artikel 15 en titel I, hoofdstuk IV, van de wet van 3 juli 1978 betreffende de arbeidsovereenkomsten, met uitzondering van artikel 33, 37, §1, vijfde lid, §2 tot en met §4, artikel 37/3, 37/5, 37/7, 37/11, 38 en 39bis, van overeenkomstige toepassing.</w:t>
      </w:r>
    </w:p>
    <w:p w14:paraId="30241D0B" w14:textId="77777777" w:rsidR="004977CB" w:rsidRPr="002D138C" w:rsidRDefault="004977CB" w:rsidP="00EB380B">
      <w:pPr>
        <w:pStyle w:val="Voetnoottekst"/>
      </w:pPr>
      <w:r w:rsidRPr="002D138C">
        <w:t>De beëindiging van de hoedanigheid van het statutaire personeelslid mag niet kennelijk onredelijk zijn. De beëindiging is gebaseerd op redenen die verband houden met het gedrag of de geschiktheid van het personeelslid of berusten op noodwendigheden voor de werking van het bestuur. Het mag geen beëindiging zijn waartoe nooit beslist zou zijn door een normaal en redelijk handelend lokaal bestuur.</w:t>
      </w:r>
    </w:p>
    <w:p w14:paraId="747AF520" w14:textId="77777777" w:rsidR="004977CB" w:rsidRPr="002D138C" w:rsidRDefault="004977CB" w:rsidP="00EB380B">
      <w:pPr>
        <w:pStyle w:val="Voetnoottekst"/>
      </w:pPr>
      <w:r w:rsidRPr="002D138C">
        <w:t>De Vlaamse Regering bepaalt de nadere regels voor de beëindiging van het statutaire dienstverband.”</w:t>
      </w:r>
    </w:p>
    <w:p w14:paraId="2C1ACD6E" w14:textId="77777777" w:rsidR="004977CB" w:rsidRPr="002D138C" w:rsidRDefault="004977CB" w:rsidP="00EB380B">
      <w:pPr>
        <w:pStyle w:val="Voetnoottekst"/>
      </w:pPr>
      <w:r w:rsidRPr="002D138C">
        <w:t>“Artikel 194/2 Decreet Lokaal Bestuur.</w:t>
      </w:r>
    </w:p>
    <w:p w14:paraId="1B47B1BB" w14:textId="77777777" w:rsidR="004977CB" w:rsidRPr="002D138C" w:rsidRDefault="004977CB" w:rsidP="00EB380B">
      <w:pPr>
        <w:pStyle w:val="Voetnoottekst"/>
      </w:pPr>
      <w:r w:rsidRPr="002D138C">
        <w:t>De rechtbanken, vermeld in artikel 578 en 607 van het Gerechtelijk Wetboek van 10 oktober 1967, zijn bevoegd voor geschillen over de beëindiging van de hoedanigheid van het statutaire personeelslid, vermeld in artikel 194/1 van dit decreet.”</w:t>
      </w:r>
    </w:p>
    <w:p w14:paraId="287A1253" w14:textId="4FB2B9B7" w:rsidR="004977CB" w:rsidRDefault="00F55E0F" w:rsidP="00EB380B">
      <w:pPr>
        <w:pStyle w:val="Voetnoottekst"/>
      </w:pPr>
      <w:r>
        <w:t>Beide</w:t>
      </w:r>
      <w:r w:rsidR="004977CB">
        <w:t xml:space="preserve"> artikelen werden ingevoegd met het D</w:t>
      </w:r>
      <w:r w:rsidR="004977CB" w:rsidRPr="0006775D">
        <w:t xml:space="preserve">ecreet </w:t>
      </w:r>
      <w:r w:rsidR="004977CB">
        <w:t xml:space="preserve">van </w:t>
      </w:r>
      <w:r w:rsidR="004977CB" w:rsidRPr="0006775D">
        <w:t>16</w:t>
      </w:r>
      <w:r w:rsidR="004977CB">
        <w:t xml:space="preserve"> juni </w:t>
      </w:r>
      <w:r w:rsidR="004977CB" w:rsidRPr="0006775D">
        <w:t xml:space="preserve">2023 </w:t>
      </w:r>
      <w:r w:rsidR="004977CB">
        <w:t xml:space="preserve">tot </w:t>
      </w:r>
      <w:r w:rsidR="004977CB" w:rsidRPr="0006775D">
        <w:t>wijz</w:t>
      </w:r>
      <w:r w:rsidR="00F601E0">
        <w:t>iging</w:t>
      </w:r>
      <w:r w:rsidR="004977CB" w:rsidRPr="0006775D">
        <w:t xml:space="preserve"> </w:t>
      </w:r>
      <w:r w:rsidR="004977CB">
        <w:t xml:space="preserve">van het </w:t>
      </w:r>
      <w:r w:rsidR="004977CB" w:rsidRPr="0006775D">
        <w:t>Provinciedecreet</w:t>
      </w:r>
      <w:r w:rsidR="004977CB">
        <w:t xml:space="preserve"> van </w:t>
      </w:r>
      <w:r w:rsidR="004977CB" w:rsidRPr="0006775D">
        <w:t>9</w:t>
      </w:r>
      <w:r w:rsidR="004977CB">
        <w:t xml:space="preserve"> december </w:t>
      </w:r>
      <w:r w:rsidR="004977CB" w:rsidRPr="0006775D">
        <w:t>2005 en</w:t>
      </w:r>
      <w:r w:rsidR="004977CB">
        <w:t xml:space="preserve"> van het Decreet van </w:t>
      </w:r>
      <w:r w:rsidR="004977CB" w:rsidRPr="0006775D">
        <w:t>22</w:t>
      </w:r>
      <w:r w:rsidR="004977CB">
        <w:t xml:space="preserve"> december </w:t>
      </w:r>
      <w:r w:rsidR="004977CB" w:rsidRPr="0006775D">
        <w:t xml:space="preserve">2017 over het lokaal bestuur, wat </w:t>
      </w:r>
      <w:r w:rsidR="001F133A">
        <w:t xml:space="preserve">betreft </w:t>
      </w:r>
      <w:r w:rsidR="004977CB" w:rsidRPr="0006775D">
        <w:t xml:space="preserve">de beëindiging van de </w:t>
      </w:r>
      <w:r w:rsidR="00120D28">
        <w:t>hoedanigheid van het</w:t>
      </w:r>
      <w:r w:rsidR="004977CB" w:rsidRPr="0006775D">
        <w:t xml:space="preserve"> statutaire </w:t>
      </w:r>
      <w:r w:rsidR="00120D28">
        <w:t>personeelslid</w:t>
      </w:r>
      <w:r w:rsidR="004977CB" w:rsidRPr="0006775D">
        <w:t>,</w:t>
      </w:r>
      <w:r w:rsidR="004977CB">
        <w:t xml:space="preserve"> gepubliceerd in het Belgisch Staatsblad op </w:t>
      </w:r>
      <w:r w:rsidR="004977CB" w:rsidRPr="0006775D">
        <w:t>10</w:t>
      </w:r>
      <w:r w:rsidR="004977CB">
        <w:t xml:space="preserve"> juli </w:t>
      </w:r>
      <w:r w:rsidR="004977CB" w:rsidRPr="0006775D">
        <w:t>2023. Inforum nr. 360053</w:t>
      </w:r>
      <w:r w:rsidR="004977CB">
        <w:t>.</w:t>
      </w:r>
    </w:p>
  </w:footnote>
  <w:footnote w:id="4">
    <w:p w14:paraId="492257E1" w14:textId="77777777" w:rsidR="00494353" w:rsidRPr="00C04A67" w:rsidRDefault="00494353" w:rsidP="00494353">
      <w:pPr>
        <w:pStyle w:val="Voetnoottekst"/>
        <w:rPr>
          <w:lang w:val="nl-NL"/>
        </w:rPr>
      </w:pPr>
      <w:r>
        <w:rPr>
          <w:rStyle w:val="Voetnootmarkering"/>
        </w:rPr>
        <w:footnoteRef/>
      </w:r>
      <w:r>
        <w:t xml:space="preserve"> Artikel 194/1 Decreet Lokaal Bestuur maakt deze bepaling van toepassing op statutaire medewerkers.</w:t>
      </w:r>
    </w:p>
  </w:footnote>
  <w:footnote w:id="5">
    <w:p w14:paraId="46478AC0" w14:textId="34B98217" w:rsidR="003A31BF" w:rsidRPr="003A31BF" w:rsidRDefault="003A31BF">
      <w:pPr>
        <w:pStyle w:val="Voetnoottekst"/>
        <w:rPr>
          <w:lang w:val="nl-NL"/>
        </w:rPr>
      </w:pPr>
      <w:r>
        <w:rPr>
          <w:rStyle w:val="Voetnootmarkering"/>
        </w:rPr>
        <w:footnoteRef/>
      </w:r>
      <w:r>
        <w:t xml:space="preserve"> </w:t>
      </w:r>
      <w:r w:rsidRPr="003A31BF">
        <w:rPr>
          <w:lang w:val="nl-NL"/>
        </w:rPr>
        <w:t>artikel 194/1 Decreet Lokaal Bestuur</w:t>
      </w:r>
      <w:r>
        <w:rPr>
          <w:lang w:val="nl-NL"/>
        </w:rPr>
        <w:t xml:space="preserve"> </w:t>
      </w:r>
      <w:r w:rsidRPr="005B6F56">
        <w:t>dat de bevoegdheid van de arbeidsgerechten vastlegt, trad op 1 oktober 2023 in werking.</w:t>
      </w:r>
    </w:p>
  </w:footnote>
  <w:footnote w:id="6">
    <w:p w14:paraId="7469D609" w14:textId="6ADFCA87" w:rsidR="00EA6BE2" w:rsidRPr="002D138C" w:rsidRDefault="00EA6BE2" w:rsidP="00EB380B">
      <w:pPr>
        <w:pStyle w:val="Voetnoottekst"/>
      </w:pPr>
      <w:r>
        <w:rPr>
          <w:rStyle w:val="Voetnootmarkering"/>
        </w:rPr>
        <w:footnoteRef/>
      </w:r>
      <w:r>
        <w:t xml:space="preserve"> </w:t>
      </w:r>
      <w:r w:rsidRPr="002D138C">
        <w:t>“Artikel 200 §1 Decreet Lokaal Bestuur:</w:t>
      </w:r>
    </w:p>
    <w:p w14:paraId="2B23212D" w14:textId="2451A17A" w:rsidR="00EA6BE2" w:rsidRPr="002D138C" w:rsidRDefault="00EA6BE2" w:rsidP="00EB380B">
      <w:pPr>
        <w:pStyle w:val="Voetnoottekst"/>
      </w:pPr>
      <w:r w:rsidRPr="002D138C">
        <w:t>§ 1. De volgende tuchtstraffen kunnen worden opgelegd:</w:t>
      </w:r>
      <w:r w:rsidRPr="002D138C">
        <w:br/>
        <w:t>1° blaam;</w:t>
      </w:r>
      <w:r w:rsidRPr="002D138C">
        <w:br/>
        <w:t>2° inhouding van salaris;</w:t>
      </w:r>
      <w:r w:rsidRPr="002D138C">
        <w:br/>
        <w:t>3° schorsing met inhouding van salaris;</w:t>
      </w:r>
      <w:r w:rsidRPr="002D138C">
        <w:br/>
        <w:t>4° ...;</w:t>
      </w:r>
      <w:r w:rsidRPr="002D138C">
        <w:br/>
        <w:t>5° ...</w:t>
      </w:r>
      <w:r w:rsidR="00DF6F85" w:rsidRPr="002D138C">
        <w:t>”</w:t>
      </w:r>
    </w:p>
  </w:footnote>
  <w:footnote w:id="7">
    <w:p w14:paraId="52B68039" w14:textId="77777777" w:rsidR="00BC007C" w:rsidRPr="00EA6401" w:rsidRDefault="00BC007C" w:rsidP="00EB380B">
      <w:pPr>
        <w:pStyle w:val="Voetnoottekst"/>
      </w:pPr>
      <w:r>
        <w:rPr>
          <w:rStyle w:val="Voetnootmarkering"/>
        </w:rPr>
        <w:footnoteRef/>
      </w:r>
      <w:r>
        <w:t xml:space="preserve"> Artikel 208 §1 Decreet Lokaal Bestuur.</w:t>
      </w:r>
    </w:p>
  </w:footnote>
  <w:footnote w:id="8">
    <w:p w14:paraId="0F20E7B3" w14:textId="682C25DA" w:rsidR="006B20BA" w:rsidRDefault="006B20BA" w:rsidP="00EB380B">
      <w:pPr>
        <w:pStyle w:val="Voetnoottekst"/>
      </w:pPr>
      <w:r>
        <w:rPr>
          <w:rStyle w:val="Voetnootmarkering"/>
        </w:rPr>
        <w:footnoteRef/>
      </w:r>
      <w:r>
        <w:t xml:space="preserve"> </w:t>
      </w:r>
      <w:r w:rsidRPr="006B20BA">
        <w:t>Wet van 26</w:t>
      </w:r>
      <w:r>
        <w:t xml:space="preserve"> december </w:t>
      </w:r>
      <w:r w:rsidRPr="006B20BA">
        <w:t>2013 betreffende de invoering van een eenheidsstatuut tussen arbeiders en bedienden inzake de opzeggingstermijnen en de carenzdag en begeleidende maatregelen</w:t>
      </w:r>
      <w:r>
        <w:t>.</w:t>
      </w:r>
    </w:p>
  </w:footnote>
  <w:footnote w:id="9">
    <w:p w14:paraId="52F41528" w14:textId="46B959AA" w:rsidR="00CC65DF" w:rsidRDefault="003765DF" w:rsidP="00EB380B">
      <w:pPr>
        <w:pStyle w:val="Voetnoottekst"/>
      </w:pPr>
      <w:r>
        <w:rPr>
          <w:rStyle w:val="Voetnootmarkering"/>
        </w:rPr>
        <w:footnoteRef/>
      </w:r>
      <w:r>
        <w:t xml:space="preserve"> Er </w:t>
      </w:r>
      <w:r w:rsidR="00CC65DF">
        <w:t>gelden specifieke opzegtermijnen voor contracten van bepaalde duur</w:t>
      </w:r>
      <w:r w:rsidR="003B36E9">
        <w:t xml:space="preserve">: </w:t>
      </w:r>
      <w:r w:rsidR="00CC65DF">
        <w:t>artikel 40 Arbeidsovereenkomstenwet.</w:t>
      </w:r>
      <w:r w:rsidR="003B36E9">
        <w:t xml:space="preserve"> </w:t>
      </w:r>
      <w:r w:rsidR="003B36E9" w:rsidRPr="003B36E9">
        <w:t>Artikel 194/1 Decreet Lokaal Bestuur maakt deze bepaling van toepassing op statutaire medewerkers.</w:t>
      </w:r>
      <w:r w:rsidR="00E63526">
        <w:t xml:space="preserve"> Het uitgangspunt is dat het contract van bepaalde duur in principe voltooid moet worden, </w:t>
      </w:r>
      <w:r w:rsidR="009C37D7">
        <w:t>tenzij er financiële compensatie is</w:t>
      </w:r>
      <w:r w:rsidR="00E63526">
        <w:t xml:space="preserve">. </w:t>
      </w:r>
    </w:p>
    <w:p w14:paraId="13A6AEAB" w14:textId="632527B0" w:rsidR="00323935" w:rsidRDefault="00C26DE0" w:rsidP="00EB380B">
      <w:pPr>
        <w:pStyle w:val="Voetnoottekst"/>
      </w:pPr>
      <w:r>
        <w:t>Toch</w:t>
      </w:r>
      <w:r w:rsidR="009C37D7">
        <w:t xml:space="preserve"> voorziet de wetgever in specifieke beëindigingsregels bij arbeidscontracten van bepaalde duur </w:t>
      </w:r>
      <w:r>
        <w:t>als</w:t>
      </w:r>
      <w:r w:rsidR="009C37D7">
        <w:t xml:space="preserve"> </w:t>
      </w:r>
      <w:r w:rsidR="00315943">
        <w:t>de medewerker</w:t>
      </w:r>
      <w:r w:rsidR="009C37D7">
        <w:t xml:space="preserve"> </w:t>
      </w:r>
      <w:r w:rsidR="000504F2">
        <w:t xml:space="preserve">lang </w:t>
      </w:r>
      <w:r w:rsidR="009C37D7">
        <w:t>arbeidsongeschikt is</w:t>
      </w:r>
      <w:r w:rsidR="003765DF">
        <w:t>: artikel</w:t>
      </w:r>
      <w:r w:rsidR="009C37D7">
        <w:t xml:space="preserve"> </w:t>
      </w:r>
      <w:r w:rsidR="003765DF">
        <w:t xml:space="preserve"> 37/9 </w:t>
      </w:r>
      <w:r w:rsidR="009C37D7">
        <w:t xml:space="preserve"> en 37/10 </w:t>
      </w:r>
      <w:r w:rsidR="003765DF">
        <w:t>Arbeidsovereenkomstenwet</w:t>
      </w:r>
      <w:r w:rsidR="00323935">
        <w:t>.</w:t>
      </w:r>
      <w:r w:rsidR="008C7AB1">
        <w:t xml:space="preserve"> </w:t>
      </w:r>
      <w:r w:rsidR="00B6327D" w:rsidRPr="00B6327D">
        <w:t>Artikel 194/1 Decreet Lokaal Bestuur maakt deze bepaling van toepassing op statutaire medewerkers.</w:t>
      </w:r>
    </w:p>
  </w:footnote>
  <w:footnote w:id="10">
    <w:p w14:paraId="73D70FB3" w14:textId="6B2B8AE7" w:rsidR="00870B33" w:rsidRDefault="00870B33" w:rsidP="00EB380B">
      <w:pPr>
        <w:pStyle w:val="Voetnoottekst"/>
      </w:pPr>
      <w:r>
        <w:rPr>
          <w:rStyle w:val="Voetnootmarkering"/>
        </w:rPr>
        <w:footnoteRef/>
      </w:r>
      <w:r>
        <w:t xml:space="preserve"> Artikel 37/4 Arbeidsovere</w:t>
      </w:r>
      <w:r w:rsidR="003765DF">
        <w:t>e</w:t>
      </w:r>
      <w:r>
        <w:t>nkomstenwet.</w:t>
      </w:r>
      <w:r w:rsidR="00B6327D">
        <w:t xml:space="preserve"> Artikel 194/1 Decreet Lokaal Bestuur maakt deze bepaling van toepassing op statutaire medewerkers.</w:t>
      </w:r>
    </w:p>
  </w:footnote>
  <w:footnote w:id="11">
    <w:p w14:paraId="6AEFFD76" w14:textId="61B25313" w:rsidR="001E630B" w:rsidRDefault="001E630B" w:rsidP="00EB380B">
      <w:pPr>
        <w:pStyle w:val="Voetnoottekst"/>
      </w:pPr>
      <w:r>
        <w:rPr>
          <w:rStyle w:val="Voetnootmarkering"/>
        </w:rPr>
        <w:footnoteRef/>
      </w:r>
      <w:r>
        <w:t xml:space="preserve"> Artikel </w:t>
      </w:r>
      <w:r w:rsidR="00B70C25">
        <w:t>24/1 en artikel 24/2 Rechtspositiebesluit 20 januari 2023, zoals ingevoegd door artikel 7 Ontslagbesluit 12 januari 2024.</w:t>
      </w:r>
    </w:p>
  </w:footnote>
  <w:footnote w:id="12">
    <w:p w14:paraId="20A3D36A" w14:textId="09A4A40B" w:rsidR="002672AD" w:rsidRDefault="002672AD" w:rsidP="00EB380B">
      <w:pPr>
        <w:pStyle w:val="Voetnoottekst"/>
      </w:pPr>
      <w:r>
        <w:rPr>
          <w:rStyle w:val="Voetnootmarkering"/>
        </w:rPr>
        <w:footnoteRef/>
      </w:r>
      <w:r>
        <w:t xml:space="preserve"> Dat gaat over uitzonderlijke gevallen </w:t>
      </w:r>
      <w:r w:rsidR="00CF30B1">
        <w:t>van</w:t>
      </w:r>
      <w:r>
        <w:t xml:space="preserve"> preventieve onderzoeken volgens de Codex Welzijn op het werk, bijv. bij veiligheidsfuncties. </w:t>
      </w:r>
    </w:p>
  </w:footnote>
  <w:footnote w:id="13">
    <w:p w14:paraId="6885EB16" w14:textId="784751FE" w:rsidR="008068D3" w:rsidRDefault="008068D3" w:rsidP="00EB380B">
      <w:pPr>
        <w:pStyle w:val="Voetnoottekst"/>
      </w:pPr>
      <w:r>
        <w:rPr>
          <w:rStyle w:val="Voetnootmarkering"/>
        </w:rPr>
        <w:footnoteRef/>
      </w:r>
      <w:r>
        <w:t xml:space="preserve"> De juridische basis is het algemene contractenrecht en de algemene beëindigingswijzen van een contract</w:t>
      </w:r>
      <w:r w:rsidR="00484954">
        <w:t>: e</w:t>
      </w:r>
      <w:r>
        <w:t xml:space="preserve">lke arbeidsovereenkomst </w:t>
      </w:r>
      <w:r w:rsidR="00484954">
        <w:t>is</w:t>
      </w:r>
      <w:r>
        <w:t xml:space="preserve"> een contract. </w:t>
      </w:r>
    </w:p>
  </w:footnote>
  <w:footnote w:id="14">
    <w:p w14:paraId="50B408CB" w14:textId="6FE3782D" w:rsidR="002672AD" w:rsidRDefault="002672AD" w:rsidP="00EB380B">
      <w:pPr>
        <w:pStyle w:val="Voetnoottekst"/>
      </w:pPr>
      <w:r>
        <w:rPr>
          <w:rStyle w:val="Voetnootmarkering"/>
        </w:rPr>
        <w:footnoteRef/>
      </w:r>
      <w:r>
        <w:t xml:space="preserve"> Dat gaat over uitzonderlijke gevallen </w:t>
      </w:r>
      <w:r w:rsidR="00CF30B1">
        <w:t>van</w:t>
      </w:r>
      <w:r>
        <w:t xml:space="preserve"> preventieve onderzoeken volgens de Codex Welzijn op het werk, bijv. bij veiligheidsfuncties. </w:t>
      </w:r>
    </w:p>
  </w:footnote>
  <w:footnote w:id="15">
    <w:p w14:paraId="294424EE" w14:textId="77777777" w:rsidR="00856711" w:rsidRDefault="00856711" w:rsidP="00856711">
      <w:pPr>
        <w:pStyle w:val="Voetnoottekst"/>
      </w:pPr>
      <w:r>
        <w:rPr>
          <w:rStyle w:val="Voetnootmarkering"/>
        </w:rPr>
        <w:footnoteRef/>
      </w:r>
      <w:r>
        <w:t xml:space="preserve"> Z</w:t>
      </w:r>
      <w:r w:rsidRPr="00E15458">
        <w:t>ie het </w:t>
      </w:r>
      <w:hyperlink r:id="rId1" w:history="1">
        <w:r w:rsidRPr="00E15458">
          <w:rPr>
            <w:rStyle w:val="Hyperlink"/>
            <w:color w:val="702082" w:themeColor="accent3"/>
          </w:rPr>
          <w:t>VVSG-nieuwsbericht van 21 juni 2023</w:t>
        </w:r>
      </w:hyperlink>
    </w:p>
  </w:footnote>
  <w:footnote w:id="16">
    <w:p w14:paraId="5139356B" w14:textId="5C043B30" w:rsidR="009E2BE6" w:rsidRDefault="009E2BE6" w:rsidP="00EB380B">
      <w:pPr>
        <w:pStyle w:val="Voetnoottekst"/>
      </w:pPr>
      <w:r>
        <w:rPr>
          <w:rStyle w:val="Voetnootmarkering"/>
        </w:rPr>
        <w:footnoteRef/>
      </w:r>
      <w:r>
        <w:t xml:space="preserve"> </w:t>
      </w:r>
      <w:r w:rsidR="00AE3DC6" w:rsidRPr="00AE3DC6">
        <w:t>Dat staat in artikel 194/1, 194/2</w:t>
      </w:r>
      <w:r w:rsidR="00FB17E6">
        <w:t xml:space="preserve">, </w:t>
      </w:r>
      <w:r w:rsidR="00AE3DC6" w:rsidRPr="00AE3DC6">
        <w:t xml:space="preserve">200 </w:t>
      </w:r>
      <w:r w:rsidR="00FB17E6">
        <w:t xml:space="preserve">en 210 tweede lid </w:t>
      </w:r>
      <w:r w:rsidR="00AE3DC6" w:rsidRPr="00AE3DC6">
        <w:t>Decreet Lokaal Bestuur, zoals gewijzigd door het  Ontslagdecreet van 16 juni 2023</w:t>
      </w:r>
      <w:r w:rsidR="008728A0">
        <w:t xml:space="preserve"> </w:t>
      </w:r>
      <w:r w:rsidR="008728A0" w:rsidRPr="008728A0">
        <w:t>tot wijziging van het Provinciedecreet van 9 december 2005 en het decreet van 22 december 2017 over het lokaal bestuur, wat betreft de beëindiging van de hoedanigheid van het statutaire personeelslid</w:t>
      </w:r>
      <w:r w:rsidR="008728A0">
        <w:t>, gepubliceerd in het Belgisch Staatsblad op 10 juli 2023</w:t>
      </w:r>
      <w:r w:rsidR="00AE3DC6" w:rsidRPr="00AE3DC6">
        <w:t>.</w:t>
      </w:r>
      <w:r w:rsidR="00C7130D">
        <w:t xml:space="preserve"> </w:t>
      </w:r>
    </w:p>
  </w:footnote>
  <w:footnote w:id="17">
    <w:p w14:paraId="1686A94A" w14:textId="77777777" w:rsidR="00EA5C6C" w:rsidRDefault="00EA5C6C" w:rsidP="00EB380B">
      <w:pPr>
        <w:pStyle w:val="Voetnoottekst"/>
      </w:pPr>
      <w:r>
        <w:rPr>
          <w:rStyle w:val="Voetnootmarkering"/>
        </w:rPr>
        <w:footnoteRef/>
      </w:r>
      <w:r>
        <w:t xml:space="preserve"> De eerste vier aandachtspunten werden meegegeven door het Agentschap Binnenlands Bestuur, per mail aan de VVSG op 19 september 2023. </w:t>
      </w:r>
    </w:p>
  </w:footnote>
  <w:footnote w:id="18">
    <w:p w14:paraId="1954850B" w14:textId="2EC6CB9D" w:rsidR="00CD0F52" w:rsidRPr="00D87767" w:rsidRDefault="00CD0F52" w:rsidP="00EB380B">
      <w:pPr>
        <w:pStyle w:val="Voetnoottekst"/>
      </w:pPr>
      <w:r>
        <w:rPr>
          <w:rStyle w:val="Voetnootmarkering"/>
        </w:rPr>
        <w:footnoteRef/>
      </w:r>
      <w:r>
        <w:t xml:space="preserve"> Artikel 12 Ontslagbesluit 12 januari 2024.</w:t>
      </w:r>
    </w:p>
  </w:footnote>
  <w:footnote w:id="19">
    <w:p w14:paraId="7718C8AB" w14:textId="03FA030C" w:rsidR="00A4318C" w:rsidRDefault="00A4318C">
      <w:pPr>
        <w:pStyle w:val="Voetnoottekst"/>
      </w:pPr>
      <w:r>
        <w:rPr>
          <w:rStyle w:val="Voetnootmarkering"/>
        </w:rPr>
        <w:footnoteRef/>
      </w:r>
      <w:r>
        <w:t xml:space="preserve"> </w:t>
      </w:r>
      <w:r w:rsidRPr="00A4318C">
        <w:t>Ze gelden wel voor de welzijnsverenigingen</w:t>
      </w:r>
      <w:r>
        <w:t xml:space="preserve"> na de decreetswijzigin</w:t>
      </w:r>
      <w:r w:rsidRPr="00A4318C">
        <w:t>g van 3 mei 2024</w:t>
      </w:r>
      <w:r w:rsidR="00993DCC">
        <w:t xml:space="preserve">, </w:t>
      </w:r>
      <w:r w:rsidR="00993DCC" w:rsidRPr="00993DCC">
        <w:rPr>
          <w:i/>
          <w:iCs/>
        </w:rPr>
        <w:t>BS</w:t>
      </w:r>
      <w:r w:rsidR="00993DCC">
        <w:t xml:space="preserve"> 3 juni 2024</w:t>
      </w:r>
      <w:r w:rsidR="00CE1154">
        <w:t xml:space="preserve">. </w:t>
      </w:r>
      <w:r w:rsidR="008C1590">
        <w:t xml:space="preserve">Inforum nr. 374939. </w:t>
      </w:r>
      <w:r w:rsidR="00CE1154">
        <w:t xml:space="preserve">Met dat decreet </w:t>
      </w:r>
      <w:r w:rsidRPr="00A4318C">
        <w:t>worden de bepalingen in het D</w:t>
      </w:r>
      <w:r w:rsidR="00CE1154">
        <w:t xml:space="preserve">ecreet Lokaal Bestuur </w:t>
      </w:r>
      <w:r w:rsidRPr="00A4318C">
        <w:t>over personeel, op artikelen 186 en 195 DLB na, (opnieuw) van toepassing op het personeel van de welzijnsverenigingen</w:t>
      </w:r>
      <w:r w:rsidR="00953F13">
        <w:t xml:space="preserve"> (zie </w:t>
      </w:r>
      <w:r w:rsidR="0065725A">
        <w:t xml:space="preserve">opnieuw geformuleerde </w:t>
      </w:r>
      <w:r w:rsidR="00953F13">
        <w:t xml:space="preserve">artikel 488 §2 </w:t>
      </w:r>
      <w:r w:rsidR="0065725A">
        <w:t>DLB)</w:t>
      </w:r>
      <w:r w:rsidRPr="00A4318C">
        <w:t xml:space="preserve">. Het gaat onder andere om de bepalingen over de rechten en plichten, de ontslagregeling en de tuchtprocedure. </w:t>
      </w:r>
      <w:r w:rsidR="008D2B07">
        <w:t>Via artikel 500 DLB gelden de ontslagartikelen ook voor de publieke ziekenhuisvereniging.</w:t>
      </w:r>
    </w:p>
  </w:footnote>
  <w:footnote w:id="20">
    <w:p w14:paraId="771D8792" w14:textId="7E581C5D" w:rsidR="00CE1154" w:rsidRDefault="00CE1154">
      <w:pPr>
        <w:pStyle w:val="Voetnoottekst"/>
      </w:pPr>
      <w:r>
        <w:rPr>
          <w:rStyle w:val="Voetnootmarkering"/>
        </w:rPr>
        <w:footnoteRef/>
      </w:r>
      <w:r>
        <w:t xml:space="preserve"> </w:t>
      </w:r>
      <w:r>
        <w:rPr>
          <w:rFonts w:cs="Arial"/>
          <w:color w:val="58584A"/>
          <w:lang w:val="nl-NL"/>
        </w:rPr>
        <w:t>Het kabinet van de minister van binnenlands bestuur en het ABB zitten met deze interpretatie op dezelfde golflengte.</w:t>
      </w:r>
    </w:p>
  </w:footnote>
  <w:footnote w:id="21">
    <w:p w14:paraId="345F3C68" w14:textId="110846E5" w:rsidR="001A3C0F" w:rsidRPr="001A3C0F" w:rsidRDefault="001A3C0F" w:rsidP="00EB380B">
      <w:pPr>
        <w:pStyle w:val="Voetnoottekst"/>
      </w:pPr>
      <w:r>
        <w:rPr>
          <w:rStyle w:val="Voetnootmarkering"/>
        </w:rPr>
        <w:footnoteRef/>
      </w:r>
      <w:r>
        <w:t xml:space="preserve"> A</w:t>
      </w:r>
      <w:r w:rsidRPr="00F36E67">
        <w:t>rtikel 41</w:t>
      </w:r>
      <w:r w:rsidR="009C4C55">
        <w:t>,</w:t>
      </w:r>
      <w:r w:rsidRPr="00F36E67">
        <w:t xml:space="preserve"> tweede lid, 17°</w:t>
      </w:r>
      <w:r w:rsidR="00012112">
        <w:t xml:space="preserve"> en </w:t>
      </w:r>
      <w:r w:rsidRPr="00F36E67">
        <w:t>artikel 78, tweede lid, 15° Decreet Lokaal Bestuur</w:t>
      </w:r>
      <w:r>
        <w:t>.</w:t>
      </w:r>
    </w:p>
  </w:footnote>
  <w:footnote w:id="22">
    <w:p w14:paraId="587D0C8D" w14:textId="7E9D167D" w:rsidR="00E82914" w:rsidRDefault="00E82914" w:rsidP="00EB380B">
      <w:pPr>
        <w:pStyle w:val="Voetnoottekst"/>
      </w:pPr>
      <w:r w:rsidRPr="00EF1C55">
        <w:rPr>
          <w:rStyle w:val="Voetnootmarkering"/>
        </w:rPr>
        <w:footnoteRef/>
      </w:r>
      <w:r w:rsidRPr="00EF1C55">
        <w:t xml:space="preserve"> Artikel 24/3 §2</w:t>
      </w:r>
      <w:r w:rsidR="00C93A87" w:rsidRPr="00EF1C55">
        <w:t xml:space="preserve"> Rechtspositiebesluit, zoals </w:t>
      </w:r>
      <w:r w:rsidR="00EF1C55" w:rsidRPr="00EF1C55">
        <w:t xml:space="preserve">ingevoegd door artikel 7 </w:t>
      </w:r>
      <w:r w:rsidRPr="00EF1C55">
        <w:t>Ontslagbesluit</w:t>
      </w:r>
      <w:r w:rsidR="00EF1C55" w:rsidRPr="00EF1C55">
        <w:t xml:space="preserve"> 12 januari</w:t>
      </w:r>
      <w:r w:rsidR="00EF1C55">
        <w:t xml:space="preserve"> 2024</w:t>
      </w:r>
      <w:r w:rsidR="00E95A94">
        <w:t xml:space="preserve"> en artikel 4, Wet 13 maart 2024</w:t>
      </w:r>
      <w:r>
        <w:t>.</w:t>
      </w:r>
    </w:p>
  </w:footnote>
  <w:footnote w:id="23">
    <w:p w14:paraId="16F27884" w14:textId="0CB43E7D" w:rsidR="00765AF1" w:rsidRPr="00E26194" w:rsidRDefault="00765AF1" w:rsidP="00EB380B">
      <w:pPr>
        <w:pStyle w:val="Voetnoottekst"/>
        <w:rPr>
          <w:lang w:val="nl-NL"/>
        </w:rPr>
      </w:pPr>
      <w:r>
        <w:rPr>
          <w:rStyle w:val="Voetnootmarkering"/>
        </w:rPr>
        <w:footnoteRef/>
      </w:r>
      <w:r>
        <w:t xml:space="preserve"> Voor </w:t>
      </w:r>
      <w:r w:rsidR="00315943">
        <w:t>de statutaire medewerker</w:t>
      </w:r>
      <w:r>
        <w:t xml:space="preserve"> is de </w:t>
      </w:r>
      <w:r w:rsidRPr="001C0B99">
        <w:rPr>
          <w:b/>
          <w:bCs/>
        </w:rPr>
        <w:t>juridische basis</w:t>
      </w:r>
      <w:r>
        <w:t xml:space="preserve"> artikel 24/4 Rechtspositiebesluit 20 januari 2023, zoals ingevoegd door artikel 7 Ontslagbesluit 12 januari 2024. De federale regering werkt aan een wet </w:t>
      </w:r>
      <w:r w:rsidR="009A09ED">
        <w:t>voor contractanten in overheidsdienst,</w:t>
      </w:r>
      <w:r>
        <w:t xml:space="preserve"> in opvolging van het oordeel van het Grondwettelijk Hof: </w:t>
      </w:r>
      <w:r w:rsidRPr="00E26194">
        <w:t>GwH 6</w:t>
      </w:r>
      <w:r>
        <w:t xml:space="preserve"> juli </w:t>
      </w:r>
      <w:r w:rsidRPr="00E26194">
        <w:t>2017, arrest nr</w:t>
      </w:r>
      <w:r>
        <w:t>.</w:t>
      </w:r>
      <w:r w:rsidRPr="00E26194">
        <w:t xml:space="preserve"> 2017/86</w:t>
      </w:r>
      <w:r>
        <w:t xml:space="preserve">. </w:t>
      </w:r>
    </w:p>
  </w:footnote>
  <w:footnote w:id="24">
    <w:p w14:paraId="22C15C64" w14:textId="7191CDC6" w:rsidR="00E524AF" w:rsidRDefault="00E524AF">
      <w:pPr>
        <w:pStyle w:val="Voetnoottekst"/>
      </w:pPr>
      <w:r>
        <w:rPr>
          <w:rStyle w:val="Voetnootmarkering"/>
        </w:rPr>
        <w:footnoteRef/>
      </w:r>
      <w:r>
        <w:t xml:space="preserve"> Het ‘loon’ omvat naast het salaris ook de toelagen en vergoedingen, en, in het algemeen, alles wat de tegenprestatie is van de door de contractant geleverde arbeid.</w:t>
      </w:r>
    </w:p>
  </w:footnote>
  <w:footnote w:id="25">
    <w:p w14:paraId="013F98DC" w14:textId="1E22D6A0" w:rsidR="00CE39C5" w:rsidRDefault="000E5B8A" w:rsidP="000E5B8A">
      <w:pPr>
        <w:pStyle w:val="Voetnoottekst"/>
      </w:pPr>
      <w:r>
        <w:rPr>
          <w:rStyle w:val="Voetnootmarkering"/>
        </w:rPr>
        <w:footnoteRef/>
      </w:r>
      <w:r w:rsidRPr="00CE39C5">
        <w:t xml:space="preserve"> </w:t>
      </w:r>
      <w:r w:rsidR="00CE39C5" w:rsidRPr="00CE39C5">
        <w:t xml:space="preserve">Zie ook </w:t>
      </w:r>
      <w:r w:rsidR="00E524AF" w:rsidRPr="00CE39C5">
        <w:t xml:space="preserve">Cass. 16.09.2024, </w:t>
      </w:r>
      <w:r w:rsidR="00CE39C5">
        <w:t>3</w:t>
      </w:r>
      <w:r w:rsidR="00CE39C5" w:rsidRPr="00CE39C5">
        <w:rPr>
          <w:vertAlign w:val="superscript"/>
        </w:rPr>
        <w:t>de</w:t>
      </w:r>
      <w:r w:rsidR="00CE39C5">
        <w:t xml:space="preserve"> </w:t>
      </w:r>
      <w:r w:rsidR="00E524AF" w:rsidRPr="00CE39C5">
        <w:t xml:space="preserve">K., S240010. </w:t>
      </w:r>
      <w:r w:rsidR="00E524AF" w:rsidRPr="00E524AF">
        <w:t>Inforum nr. 379013. In dit op</w:t>
      </w:r>
      <w:r w:rsidR="00E524AF">
        <w:t>merkelijke arrest oordeelt het Hof van Cassatie dat</w:t>
      </w:r>
      <w:r w:rsidR="0071351F">
        <w:t xml:space="preserve"> de algemeen directeur </w:t>
      </w:r>
      <w:r w:rsidR="00EF3ADE">
        <w:t xml:space="preserve">van een gemeente </w:t>
      </w:r>
      <w:r w:rsidR="0071351F">
        <w:t xml:space="preserve">die ontslagen is zonder dat hij kon gebruik maken van zijn recht om gehoord te worden, geen recht heeft op een schadevergoeding omdat hij geen schade aantoont: binnen de maand na zijn ontslag ging hij aan de slag </w:t>
      </w:r>
      <w:r w:rsidR="00EF3ADE">
        <w:t xml:space="preserve">als algemeen directeur bij een andere gemeente, </w:t>
      </w:r>
      <w:r w:rsidR="0071351F">
        <w:t xml:space="preserve">waar hij al </w:t>
      </w:r>
      <w:r w:rsidR="00CE39C5">
        <w:t>solliciteerde vooraleer hij zijn ontslag had gekregen. De schade</w:t>
      </w:r>
      <w:r w:rsidR="00D376F9">
        <w:t xml:space="preserve"> van het missen van zijn hoorrecht</w:t>
      </w:r>
      <w:r w:rsidR="00CE39C5">
        <w:t xml:space="preserve"> is dus niet zeker, enkel ‘mogelijk’. Dat volstaat niet voor een vergoeding</w:t>
      </w:r>
      <w:r w:rsidR="0071351F">
        <w:t xml:space="preserve">. </w:t>
      </w:r>
    </w:p>
    <w:p w14:paraId="3D7A2F73" w14:textId="10E16C1A" w:rsidR="000E5B8A" w:rsidRPr="00E524AF" w:rsidRDefault="00CE39C5" w:rsidP="000E5B8A">
      <w:pPr>
        <w:pStyle w:val="Voetnoottekst"/>
      </w:pPr>
      <w:r>
        <w:t xml:space="preserve">N.B. </w:t>
      </w:r>
      <w:r w:rsidR="0071351F">
        <w:t>Het arrest is in het Frans gewezen, het gaat dus wellicht om een situatie in een Brussels of Waals bestuur, waarvoor het Vlaamse Ontslagdecreet en Ontslabesluit niet gelden.</w:t>
      </w:r>
    </w:p>
  </w:footnote>
  <w:footnote w:id="26">
    <w:p w14:paraId="3719F7EB" w14:textId="3D8B47F0" w:rsidR="000B6DD5" w:rsidRDefault="000B6DD5">
      <w:pPr>
        <w:pStyle w:val="Voetnoottekst"/>
      </w:pPr>
      <w:r>
        <w:rPr>
          <w:rStyle w:val="Voetnootmarkering"/>
        </w:rPr>
        <w:footnoteRef/>
      </w:r>
      <w:r>
        <w:t xml:space="preserve"> We vinden dat </w:t>
      </w:r>
      <w:r w:rsidRPr="000B6DD5">
        <w:t xml:space="preserve">een zeer dubbelzinnige boodschap van de </w:t>
      </w:r>
      <w:r>
        <w:t xml:space="preserve">Vlaamse regering </w:t>
      </w:r>
      <w:r w:rsidRPr="000B6DD5">
        <w:t xml:space="preserve">aan de lokale besturen. </w:t>
      </w:r>
      <w:r>
        <w:t>Bij de bespreking van het betrokken artikel verwees de Vlaamse regering</w:t>
      </w:r>
      <w:r w:rsidR="00767543">
        <w:t xml:space="preserve"> naar </w:t>
      </w:r>
      <w:r>
        <w:t>een analoge federa</w:t>
      </w:r>
      <w:r w:rsidR="00767543">
        <w:t xml:space="preserve">al wetgevend initiatief over de motivering van het ontslag van </w:t>
      </w:r>
      <w:r w:rsidRPr="000B6DD5">
        <w:t>contractanten</w:t>
      </w:r>
      <w:r>
        <w:t xml:space="preserve"> in overheidsdiensten</w:t>
      </w:r>
      <w:r w:rsidR="00767543">
        <w:t>: de latere w</w:t>
      </w:r>
      <w:r w:rsidR="00856F7F">
        <w:t xml:space="preserve">et </w:t>
      </w:r>
      <w:r w:rsidR="00767543">
        <w:t xml:space="preserve">van </w:t>
      </w:r>
      <w:r w:rsidR="00856F7F">
        <w:t>13 maart 2024</w:t>
      </w:r>
      <w:r w:rsidR="005D50A2">
        <w:t>, maar het ontslag om dringende reden werd uit het toepassingsgebied van de wet gehouden</w:t>
      </w:r>
      <w:r w:rsidR="00767543">
        <w:t>.</w:t>
      </w:r>
    </w:p>
  </w:footnote>
  <w:footnote w:id="27">
    <w:p w14:paraId="5C5F55BE" w14:textId="1072BFFB" w:rsidR="005D50A2" w:rsidRPr="005D50A2" w:rsidRDefault="005D50A2" w:rsidP="00E82B68">
      <w:pPr>
        <w:pStyle w:val="Voetnoottekst"/>
      </w:pPr>
      <w:r>
        <w:rPr>
          <w:rStyle w:val="Voetnootmarkering"/>
        </w:rPr>
        <w:footnoteRef/>
      </w:r>
      <w:r w:rsidRPr="005D50A2">
        <w:t xml:space="preserve"> Artikel 2 §2, tweede lid Wet 13 m</w:t>
      </w:r>
      <w:r>
        <w:t>aart 2024.</w:t>
      </w:r>
    </w:p>
  </w:footnote>
  <w:footnote w:id="28">
    <w:p w14:paraId="6B310887" w14:textId="77777777" w:rsidR="000E5B8A" w:rsidRDefault="000E5B8A" w:rsidP="000E5B8A">
      <w:pPr>
        <w:pStyle w:val="Voetnoottekst"/>
        <w:rPr>
          <w:lang w:eastAsia="en-US"/>
        </w:rPr>
      </w:pPr>
      <w:r>
        <w:rPr>
          <w:rStyle w:val="Voetnootmarkering"/>
        </w:rPr>
        <w:footnoteRef/>
      </w:r>
      <w:r w:rsidRPr="007D5276">
        <w:t xml:space="preserve"> </w:t>
      </w:r>
      <w:r w:rsidRPr="007D5276">
        <w:rPr>
          <w:lang w:eastAsia="en-US"/>
        </w:rPr>
        <w:t xml:space="preserve">GwH 22 februari 2018, nr. 22/2018. </w:t>
      </w:r>
      <w:r>
        <w:rPr>
          <w:lang w:eastAsia="en-US"/>
        </w:rPr>
        <w:t xml:space="preserve">De prejudiciële vragen over artikel 35 van de wet van 3 juli 1978 betr. de arbeidsovereenkomsten, </w:t>
      </w:r>
      <w:r w:rsidRPr="00AB425B">
        <w:rPr>
          <w:i/>
          <w:iCs/>
          <w:lang w:eastAsia="en-US"/>
        </w:rPr>
        <w:t>BS</w:t>
      </w:r>
      <w:r>
        <w:rPr>
          <w:lang w:eastAsia="en-US"/>
        </w:rPr>
        <w:t xml:space="preserve"> 18 juli 2018. Inforum nr. 318926.</w:t>
      </w:r>
    </w:p>
    <w:p w14:paraId="532123EB" w14:textId="77777777" w:rsidR="000E5B8A" w:rsidRDefault="000E5B8A" w:rsidP="000E5B8A">
      <w:pPr>
        <w:pStyle w:val="Voetnoottekst"/>
      </w:pPr>
      <w:r>
        <w:t>H</w:t>
      </w:r>
      <w:r w:rsidRPr="001E45EB">
        <w:t>et Grondwettelijk Hof</w:t>
      </w:r>
      <w:r>
        <w:t xml:space="preserve"> vergelijkt</w:t>
      </w:r>
      <w:r w:rsidRPr="001E45EB">
        <w:t xml:space="preserve"> met de hoorplicht als algemeen beginsel van behoorlijk bestuur voor statutair personeel, maar zelfs voor statutair</w:t>
      </w:r>
      <w:r>
        <w:t>e medewerkers</w:t>
      </w:r>
      <w:r w:rsidRPr="001E45EB">
        <w:t xml:space="preserve"> is dat geen absoluut beginsel en moet </w:t>
      </w:r>
      <w:r>
        <w:t xml:space="preserve">een bestuur de statutaire medewerker niet horen </w:t>
      </w:r>
      <w:r w:rsidRPr="001E45EB">
        <w:t xml:space="preserve">als de feiten vaststaan of </w:t>
      </w:r>
      <w:r>
        <w:t>bij</w:t>
      </w:r>
      <w:r w:rsidRPr="001E45EB">
        <w:t xml:space="preserve"> hoogdringendheid. Een ontslag om dringende reden is vaak een situatie van hoogdringendheid.</w:t>
      </w:r>
    </w:p>
  </w:footnote>
  <w:footnote w:id="29">
    <w:p w14:paraId="389F4659" w14:textId="4F0BB9AC" w:rsidR="008926F9" w:rsidRDefault="008926F9" w:rsidP="00EB380B">
      <w:pPr>
        <w:pStyle w:val="Voetnoottekst"/>
      </w:pPr>
      <w:r w:rsidRPr="00C92CEF">
        <w:rPr>
          <w:rStyle w:val="Voetnootmarkering"/>
        </w:rPr>
        <w:footnoteRef/>
      </w:r>
      <w:r w:rsidRPr="00C92CEF">
        <w:t xml:space="preserve"> Artikel 24/4, eerste en tweede lid, </w:t>
      </w:r>
      <w:r w:rsidR="00C92CEF" w:rsidRPr="00C92CEF">
        <w:t>Rechtspositiebesluit 20 januari 2023, zoals ingevoegd door artikel 7 Ontslagbesluit 12 januari 2024</w:t>
      </w:r>
      <w:r w:rsidRPr="00C92CEF">
        <w:t xml:space="preserve">. </w:t>
      </w:r>
    </w:p>
  </w:footnote>
  <w:footnote w:id="30">
    <w:p w14:paraId="12670884" w14:textId="14301B82" w:rsidR="004757C7" w:rsidRPr="006E75F0" w:rsidRDefault="004757C7" w:rsidP="00EB380B">
      <w:pPr>
        <w:pStyle w:val="Voetnoottekst"/>
        <w:rPr>
          <w:lang w:val="fr-FR"/>
        </w:rPr>
      </w:pPr>
      <w:r>
        <w:rPr>
          <w:rStyle w:val="Voetnootmarkering"/>
        </w:rPr>
        <w:footnoteRef/>
      </w:r>
      <w:r>
        <w:t xml:space="preserve"> </w:t>
      </w:r>
      <w:r w:rsidR="003D57E3">
        <w:t xml:space="preserve">Wet 13 maart 2024 </w:t>
      </w:r>
      <w:r w:rsidR="003D57E3" w:rsidRPr="00AC6502">
        <w:t>tot motivering van ontslag en kennelijk onredelijk ontslag van contractuele werknemers in de overheidssector</w:t>
      </w:r>
      <w:r w:rsidR="003D57E3">
        <w:t xml:space="preserve">, </w:t>
      </w:r>
      <w:r w:rsidR="003D57E3" w:rsidRPr="00AC6502">
        <w:rPr>
          <w:i/>
          <w:iCs/>
        </w:rPr>
        <w:t>BS</w:t>
      </w:r>
      <w:r w:rsidR="003D57E3">
        <w:t xml:space="preserve"> 20 maart 2024.</w:t>
      </w:r>
      <w:r w:rsidR="00BC375E">
        <w:t xml:space="preserve"> Volgens de Nederlandstalige tekst treedt de wet in werking </w:t>
      </w:r>
      <w:r w:rsidR="005F1CF1">
        <w:t>“</w:t>
      </w:r>
      <w:r w:rsidR="00BC375E">
        <w:t xml:space="preserve">op </w:t>
      </w:r>
      <w:r w:rsidR="00BC375E" w:rsidRPr="00BC375E">
        <w:t>de eerste dag van de tweede maand waarin ze is bekendgemaakt in het Belgisch Staatsblad</w:t>
      </w:r>
      <w:r w:rsidR="005F1CF1">
        <w:t>”</w:t>
      </w:r>
      <w:r w:rsidR="00BC375E" w:rsidRPr="00BC375E">
        <w:t>.</w:t>
      </w:r>
      <w:r w:rsidR="00BC375E">
        <w:t xml:space="preserve"> Dat</w:t>
      </w:r>
      <w:r w:rsidR="004951FC">
        <w:t xml:space="preserve"> is een verwarrende formulering die, in een letterlijke lezing, lijkt te wijzen op </w:t>
      </w:r>
      <w:r w:rsidR="00BC375E">
        <w:t xml:space="preserve">1 april 2024 </w:t>
      </w:r>
      <w:r w:rsidR="004951FC">
        <w:t>als ingangsdatum</w:t>
      </w:r>
      <w:r w:rsidR="00BC375E">
        <w:t xml:space="preserve">. </w:t>
      </w:r>
      <w:r w:rsidR="00BC375E" w:rsidRPr="002E2775">
        <w:rPr>
          <w:lang w:val="fr-FR"/>
        </w:rPr>
        <w:t xml:space="preserve">In de Franstalige versie </w:t>
      </w:r>
      <w:r w:rsidR="004951FC" w:rsidRPr="002E2775">
        <w:rPr>
          <w:lang w:val="fr-FR"/>
        </w:rPr>
        <w:t>is het duidelijker dat eigenlijk 1 mei 2024 bedoeld wordt :</w:t>
      </w:r>
      <w:r w:rsidR="00BC375E" w:rsidRPr="004951FC">
        <w:rPr>
          <w:lang w:val="fr-FR"/>
        </w:rPr>
        <w:t xml:space="preserve"> </w:t>
      </w:r>
      <w:r w:rsidR="004951FC" w:rsidRPr="004951FC">
        <w:rPr>
          <w:lang w:val="fr-FR"/>
        </w:rPr>
        <w:t>“La présente loi entre en vigueur le premier jour du deuxième mois qui suit celui de sa publication au Moniteur belge</w:t>
      </w:r>
      <w:r w:rsidR="006E75F0" w:rsidRPr="006E75F0">
        <w:rPr>
          <w:lang w:val="fr-FR"/>
        </w:rPr>
        <w:t>”</w:t>
      </w:r>
      <w:r w:rsidR="006E75F0">
        <w:rPr>
          <w:lang w:val="fr-FR"/>
        </w:rPr>
        <w:t>.</w:t>
      </w:r>
    </w:p>
  </w:footnote>
  <w:footnote w:id="31">
    <w:p w14:paraId="03574C45" w14:textId="74B7339E" w:rsidR="002A4123" w:rsidRPr="00D20E72" w:rsidRDefault="002A4123" w:rsidP="002A4123">
      <w:pPr>
        <w:pStyle w:val="Voetnoottekst"/>
      </w:pPr>
      <w:r>
        <w:rPr>
          <w:rStyle w:val="Voetnootmarkering"/>
        </w:rPr>
        <w:footnoteRef/>
      </w:r>
      <w:r>
        <w:t xml:space="preserve"> Artikel 194/1 en 194/2, Decreet Lokaal Bestuur. A</w:t>
      </w:r>
      <w:r w:rsidRPr="00D20E72">
        <w:t xml:space="preserve">rtikel </w:t>
      </w:r>
      <w:r>
        <w:t>24/4,</w:t>
      </w:r>
      <w:r w:rsidRPr="00D20E72">
        <w:t xml:space="preserve"> Rechtspositiebesluit 20 januari 2023, zoals ingevoegd door artikel 7 Ontslagbesluit 12 januari 2024</w:t>
      </w:r>
      <w:r>
        <w:t xml:space="preserve">, voor wat het statutair personeel betreft. Voor de overheidscontractanten: zie artikel 3, Wet 13 maart 2024 </w:t>
      </w:r>
      <w:r w:rsidRPr="00D73DC1">
        <w:t>tot motivering van ontslag en kennelijk onredelijk ontslag van contractuele werknemers in de overheidssector</w:t>
      </w:r>
      <w:r>
        <w:t>.</w:t>
      </w:r>
    </w:p>
  </w:footnote>
  <w:footnote w:id="32">
    <w:p w14:paraId="438EE847" w14:textId="268DEA73" w:rsidR="00125ABE" w:rsidRPr="00125ABE" w:rsidRDefault="00125ABE">
      <w:pPr>
        <w:pStyle w:val="Voetnoottekst"/>
      </w:pPr>
      <w:r>
        <w:rPr>
          <w:rStyle w:val="Voetnootmarkering"/>
        </w:rPr>
        <w:footnoteRef/>
      </w:r>
      <w:r>
        <w:t xml:space="preserve"> Opgelet, de </w:t>
      </w:r>
      <w:r w:rsidR="00FA206D">
        <w:t xml:space="preserve">hoorplicht geldt ook in het geval van een ontslag om dringende redenen, maar de kennisgeving van de motieven van het ontslag moet binnen de drie werkdagen na het ontslag gebeuren (dus niet per se samen met de kennisgeving van het ontslag zelf). Zie hoger, onder 2.2 en vooral ook verder, onder 5.2. </w:t>
      </w:r>
    </w:p>
  </w:footnote>
  <w:footnote w:id="33">
    <w:p w14:paraId="644810E4" w14:textId="77777777" w:rsidR="002A4123" w:rsidRPr="00EE666E" w:rsidRDefault="002A4123" w:rsidP="002A4123">
      <w:pPr>
        <w:pStyle w:val="Voetnoottekst"/>
      </w:pPr>
      <w:r>
        <w:rPr>
          <w:rStyle w:val="Voetnootmarkering"/>
        </w:rPr>
        <w:footnoteRef/>
      </w:r>
      <w:r>
        <w:t xml:space="preserve"> Het ‘loon’ omvat naast het salaris ook de toelagen en vergoedingen, en, in het algemeen, alles wat de tegenprestatie is van de door de contractant geleverde arbeid. </w:t>
      </w:r>
    </w:p>
  </w:footnote>
  <w:footnote w:id="34">
    <w:p w14:paraId="250349DB" w14:textId="33442B50" w:rsidR="00D20E72" w:rsidRPr="00D20E72" w:rsidRDefault="00D20E72" w:rsidP="00EB380B">
      <w:pPr>
        <w:pStyle w:val="Voetnoottekst"/>
      </w:pPr>
      <w:r>
        <w:rPr>
          <w:rStyle w:val="Voetnootmarkering"/>
        </w:rPr>
        <w:footnoteRef/>
      </w:r>
      <w:r>
        <w:t xml:space="preserve"> </w:t>
      </w:r>
      <w:r w:rsidR="005B62A0">
        <w:t>Artikel 194/1</w:t>
      </w:r>
      <w:r w:rsidR="00165CA3">
        <w:t xml:space="preserve"> en 194/2,</w:t>
      </w:r>
      <w:r w:rsidR="005B62A0">
        <w:t xml:space="preserve"> Decreet Lokaal Bestuur. </w:t>
      </w:r>
      <w:r>
        <w:t>A</w:t>
      </w:r>
      <w:r w:rsidRPr="00D20E72">
        <w:t>rtikel 24/5</w:t>
      </w:r>
      <w:r w:rsidR="00422E4E">
        <w:t>,</w:t>
      </w:r>
      <w:r w:rsidRPr="00D20E72">
        <w:t xml:space="preserve"> Rechtspositiebesluit 20 januari 2023, zoals ingevoegd door artikel 7 Ontslagbesluit 12 januari 2024</w:t>
      </w:r>
      <w:r w:rsidR="00657DCA">
        <w:t>, voor wat het statutair personeel betreft</w:t>
      </w:r>
      <w:r w:rsidR="00D73DC1">
        <w:t xml:space="preserve">. Voor de overheidscontractanten: zie </w:t>
      </w:r>
      <w:r w:rsidR="00657DCA">
        <w:t>artikel 4</w:t>
      </w:r>
      <w:r w:rsidR="00422E4E">
        <w:t>,</w:t>
      </w:r>
      <w:r w:rsidR="00D73DC1">
        <w:t xml:space="preserve"> </w:t>
      </w:r>
      <w:r w:rsidR="00657DCA">
        <w:t>Wet</w:t>
      </w:r>
      <w:r w:rsidR="00D73DC1">
        <w:t xml:space="preserve"> </w:t>
      </w:r>
      <w:r w:rsidR="00657DCA">
        <w:t>13 maart 2024</w:t>
      </w:r>
      <w:r w:rsidR="00D73DC1">
        <w:t xml:space="preserve"> </w:t>
      </w:r>
      <w:r w:rsidR="00D73DC1" w:rsidRPr="00D73DC1">
        <w:t>tot motivering van ontslag en kennelijk onredelijk ontslag van contractuele werknemers in de overheidssector</w:t>
      </w:r>
      <w:r w:rsidR="00165C87">
        <w:t>.</w:t>
      </w:r>
    </w:p>
  </w:footnote>
  <w:footnote w:id="35">
    <w:p w14:paraId="7E04FE15" w14:textId="77777777" w:rsidR="00CA6928" w:rsidRDefault="00CA6928" w:rsidP="00EB380B">
      <w:pPr>
        <w:pStyle w:val="Voetnoottekst"/>
      </w:pPr>
      <w:r>
        <w:rPr>
          <w:rStyle w:val="Voetnootmarkering"/>
        </w:rPr>
        <w:footnoteRef/>
      </w:r>
      <w:r>
        <w:t xml:space="preserve"> Bron: Agentschap Binnenlands Bestuur: Zie </w:t>
      </w:r>
      <w:hyperlink r:id="rId2" w:history="1">
        <w:r w:rsidRPr="007E0B9E">
          <w:rPr>
            <w:rStyle w:val="Hyperlink"/>
            <w:color w:val="702082" w:themeColor="accent3"/>
          </w:rPr>
          <w:t>https://www.vlaanderen.be/lokaal-bestuur/ontslagregeling/ontslaggronden</w:t>
        </w:r>
      </w:hyperlink>
      <w:r>
        <w:t xml:space="preserve">. </w:t>
      </w:r>
    </w:p>
  </w:footnote>
  <w:footnote w:id="36">
    <w:p w14:paraId="6F622C79" w14:textId="321B22EC" w:rsidR="00EE666E" w:rsidRPr="00EE666E" w:rsidRDefault="00EE666E">
      <w:pPr>
        <w:pStyle w:val="Voetnoottekst"/>
      </w:pPr>
      <w:r>
        <w:rPr>
          <w:rStyle w:val="Voetnootmarkering"/>
        </w:rPr>
        <w:footnoteRef/>
      </w:r>
      <w:r>
        <w:t xml:space="preserve"> </w:t>
      </w:r>
      <w:r w:rsidR="0055515D">
        <w:t xml:space="preserve">Het ‘loon’ omvat naast het salaris ook de toelagen en vergoedingen, en, in het algemeen, alles wat de tegenprestatie is van de door de contractant geleverde arbeid. </w:t>
      </w:r>
    </w:p>
  </w:footnote>
  <w:footnote w:id="37">
    <w:p w14:paraId="4BA4E76A" w14:textId="084F9C29" w:rsidR="00D20E72" w:rsidRPr="00D20E72" w:rsidRDefault="00D20E72" w:rsidP="00EB380B">
      <w:pPr>
        <w:pStyle w:val="Voetnoottekst"/>
      </w:pPr>
      <w:r>
        <w:rPr>
          <w:rStyle w:val="Voetnootmarkering"/>
        </w:rPr>
        <w:footnoteRef/>
      </w:r>
      <w:r>
        <w:t xml:space="preserve"> </w:t>
      </w:r>
      <w:bookmarkStart w:id="25" w:name="_Hlk156383923"/>
      <w:r>
        <w:t xml:space="preserve">De bijzondere ontslagbescherming staat </w:t>
      </w:r>
      <w:r w:rsidRPr="00D20E72">
        <w:rPr>
          <w:lang w:eastAsia="en-US"/>
        </w:rPr>
        <w:t>in artikel 24/6 en 24/7 van het Rechtspositiebesluit, ingevoegd door artikel 7 Ontslagbesluit 12 januari 2024</w:t>
      </w:r>
      <w:bookmarkEnd w:id="25"/>
      <w:r w:rsidRPr="00D20E72">
        <w:rPr>
          <w:lang w:eastAsia="en-US"/>
        </w:rPr>
        <w:t>.</w:t>
      </w:r>
    </w:p>
  </w:footnote>
  <w:footnote w:id="38">
    <w:p w14:paraId="006FC2B9" w14:textId="2882F9EC" w:rsidR="00673DBD" w:rsidRPr="006F624B" w:rsidRDefault="00673DBD" w:rsidP="00EB380B">
      <w:pPr>
        <w:pStyle w:val="Voetnoottekst"/>
      </w:pPr>
      <w:r>
        <w:rPr>
          <w:rStyle w:val="Voetnootmarkering"/>
        </w:rPr>
        <w:footnoteRef/>
      </w:r>
      <w:r>
        <w:t xml:space="preserve"> W</w:t>
      </w:r>
      <w:r w:rsidRPr="00284BC4">
        <w:t>et 20</w:t>
      </w:r>
      <w:r>
        <w:t xml:space="preserve"> juli </w:t>
      </w:r>
      <w:r w:rsidRPr="00284BC4">
        <w:t>1991 houdende sociale en diverse bepalingen</w:t>
      </w:r>
      <w:r w:rsidRPr="00F102B8">
        <w:t>, artikel 7 e.v.</w:t>
      </w:r>
    </w:p>
  </w:footnote>
  <w:footnote w:id="39">
    <w:p w14:paraId="3D54458A" w14:textId="77777777" w:rsidR="008C2948" w:rsidRDefault="008C2948" w:rsidP="00EB380B">
      <w:pPr>
        <w:pStyle w:val="Voetnoottekst"/>
      </w:pPr>
      <w:r>
        <w:rPr>
          <w:rStyle w:val="Voetnootmarkering"/>
        </w:rPr>
        <w:footnoteRef/>
      </w:r>
      <w:r>
        <w:t xml:space="preserve"> Niet bij vrijwillig ontslag: Ria JANVIER, Minder sociale afscherming van het overheidspersoneel, deel 1, </w:t>
      </w:r>
      <w:r w:rsidRPr="00C7455F">
        <w:rPr>
          <w:i/>
          <w:iCs/>
        </w:rPr>
        <w:t xml:space="preserve">TSR </w:t>
      </w:r>
      <w:r>
        <w:t xml:space="preserve">2016/4, randnr. 53. </w:t>
      </w:r>
    </w:p>
  </w:footnote>
  <w:footnote w:id="40">
    <w:p w14:paraId="64FC954C" w14:textId="559575A0" w:rsidR="008C2948" w:rsidRDefault="008C2948" w:rsidP="00EB380B">
      <w:pPr>
        <w:pStyle w:val="Voetnoottekst"/>
      </w:pPr>
      <w:r>
        <w:rPr>
          <w:rStyle w:val="Voetnootmarkering"/>
        </w:rPr>
        <w:footnoteRef/>
      </w:r>
      <w:r>
        <w:t xml:space="preserve"> </w:t>
      </w:r>
      <w:r w:rsidRPr="00C53369">
        <w:t>Grondwettelijk Hof</w:t>
      </w:r>
      <w:r>
        <w:t xml:space="preserve">, </w:t>
      </w:r>
      <w:r w:rsidR="00284BC4">
        <w:t xml:space="preserve">10 juli 2008, </w:t>
      </w:r>
      <w:r>
        <w:t xml:space="preserve">arrest nr. </w:t>
      </w:r>
      <w:r w:rsidRPr="00C53369">
        <w:t>103/2008</w:t>
      </w:r>
      <w:r w:rsidR="00284BC4">
        <w:t xml:space="preserve">, gepubliceerd in het Belgisch Staatsblad op </w:t>
      </w:r>
      <w:r w:rsidR="00284BC4" w:rsidRPr="00284BC4">
        <w:t>11</w:t>
      </w:r>
      <w:r w:rsidR="006F624B">
        <w:t xml:space="preserve"> september </w:t>
      </w:r>
      <w:r w:rsidR="00284BC4" w:rsidRPr="00284BC4">
        <w:t>2008</w:t>
      </w:r>
      <w:r w:rsidR="006F624B">
        <w:t xml:space="preserve">. </w:t>
      </w:r>
      <w:r w:rsidR="00284BC4" w:rsidRPr="00284BC4">
        <w:t>De prejudiciële vragen betr. artikel 7 §1, van de wet 20</w:t>
      </w:r>
      <w:r w:rsidR="006F624B">
        <w:t xml:space="preserve"> juli </w:t>
      </w:r>
      <w:r w:rsidR="00284BC4" w:rsidRPr="00284BC4">
        <w:t>1991 houdende sociale en diverse bepalingen (toepassing van de verzekering tegen de werkloosheid en ziekte</w:t>
      </w:r>
      <w:r w:rsidR="00DC2717">
        <w:t>-</w:t>
      </w:r>
      <w:r w:rsidR="00284BC4" w:rsidRPr="00284BC4">
        <w:t xml:space="preserve">uitkering op sommige </w:t>
      </w:r>
      <w:r w:rsidR="0060169C">
        <w:t>medewerkers</w:t>
      </w:r>
      <w:r w:rsidR="00284BC4" w:rsidRPr="00284BC4">
        <w:t xml:space="preserve"> van de overheidssector). Inforum nr. 231476.</w:t>
      </w:r>
    </w:p>
  </w:footnote>
  <w:footnote w:id="41">
    <w:p w14:paraId="3106E6A9" w14:textId="13C3F84F" w:rsidR="00EE3275" w:rsidRDefault="00EE3275" w:rsidP="00EB380B">
      <w:pPr>
        <w:pStyle w:val="Voetnoottekst"/>
      </w:pPr>
      <w:r>
        <w:rPr>
          <w:rStyle w:val="Voetnootmarkering"/>
        </w:rPr>
        <w:footnoteRef/>
      </w:r>
      <w:r>
        <w:t xml:space="preserve"> Artikel 37/1 Arbeidsovereenkomstenwet. </w:t>
      </w:r>
      <w:r w:rsidR="00D06FA3">
        <w:t>Artikel 194/1 Decreet Lokaal Bestuur maakt deze bepaling van toepassing op statutaire medewerkers.</w:t>
      </w:r>
    </w:p>
  </w:footnote>
  <w:footnote w:id="42">
    <w:p w14:paraId="4E50B9A1" w14:textId="77777777" w:rsidR="007636AE" w:rsidRDefault="007636AE" w:rsidP="00EB380B">
      <w:pPr>
        <w:pStyle w:val="Voetnoottekst"/>
      </w:pPr>
      <w:r>
        <w:rPr>
          <w:rStyle w:val="Voetnootmarkering"/>
        </w:rPr>
        <w:footnoteRef/>
      </w:r>
      <w:r>
        <w:t xml:space="preserve"> </w:t>
      </w:r>
      <w:r w:rsidRPr="00F96FB6">
        <w:t>B</w:t>
      </w:r>
      <w:r>
        <w:t xml:space="preserve">urgerlijk Wetboek van 28 april 2022, boek 1, artikel 1.7, </w:t>
      </w:r>
      <w:r w:rsidRPr="00F96FB6">
        <w:rPr>
          <w:i/>
          <w:iCs/>
        </w:rPr>
        <w:t>BS</w:t>
      </w:r>
      <w:r>
        <w:t xml:space="preserve"> 01.07.2022.</w:t>
      </w:r>
    </w:p>
  </w:footnote>
  <w:footnote w:id="43">
    <w:p w14:paraId="09EE2D02" w14:textId="77777777" w:rsidR="007636AE" w:rsidRDefault="007636AE" w:rsidP="00EB380B">
      <w:pPr>
        <w:pStyle w:val="Voetnoottekst"/>
      </w:pPr>
      <w:r>
        <w:rPr>
          <w:rStyle w:val="Voetnootmarkering"/>
        </w:rPr>
        <w:footnoteRef/>
      </w:r>
      <w:r>
        <w:t xml:space="preserve"> Wet 26 december 2022</w:t>
      </w:r>
      <w:r w:rsidRPr="001D63B5">
        <w:t xml:space="preserve"> houdende de neutralisatie van artikel 1.7 van boek 1 van het Burgerlijk Wetboek wat betreft het arbeidsrecht en de sociale zekerheid en sociale bijstand</w:t>
      </w:r>
      <w:r>
        <w:t xml:space="preserve">, </w:t>
      </w:r>
      <w:r w:rsidRPr="001D63B5">
        <w:rPr>
          <w:i/>
          <w:iCs/>
        </w:rPr>
        <w:t>BS</w:t>
      </w:r>
      <w:r>
        <w:t xml:space="preserve"> 30.12.2022.</w:t>
      </w:r>
    </w:p>
  </w:footnote>
  <w:footnote w:id="44">
    <w:p w14:paraId="37BF5941" w14:textId="77777777" w:rsidR="00EE3275" w:rsidRDefault="00EE3275" w:rsidP="00EB380B">
      <w:pPr>
        <w:pStyle w:val="Voetnoottekst"/>
      </w:pPr>
      <w:r>
        <w:rPr>
          <w:rStyle w:val="Voetnootmarkering"/>
        </w:rPr>
        <w:footnoteRef/>
      </w:r>
      <w:r>
        <w:t xml:space="preserve"> Volgens artikel 194/1 Decreet Lokaal Bestuur is </w:t>
      </w:r>
      <w:r w:rsidRPr="00930A56">
        <w:t>titel I, hoofdstuk IV Arbeidsovereenkomstenwet, “van overeenkomstige toepassing</w:t>
      </w:r>
      <w:r w:rsidRPr="000654E3">
        <w:t>”. Zie ook de toelichtende nota bij het Ontslagbesluit</w:t>
      </w:r>
      <w:r>
        <w:t xml:space="preserve"> van 12 januari 2024</w:t>
      </w:r>
      <w:r w:rsidRPr="000654E3">
        <w:t>, pagina 16/25.</w:t>
      </w:r>
      <w:r w:rsidRPr="003A6EF0">
        <w:t xml:space="preserve"> </w:t>
      </w:r>
    </w:p>
  </w:footnote>
  <w:footnote w:id="45">
    <w:p w14:paraId="046ABBD5" w14:textId="640736C7" w:rsidR="00EE3275" w:rsidRDefault="00EE3275" w:rsidP="00EB380B">
      <w:pPr>
        <w:pStyle w:val="Voetnoottekst"/>
      </w:pPr>
      <w:r>
        <w:rPr>
          <w:rStyle w:val="Voetnootmarkering"/>
        </w:rPr>
        <w:footnoteRef/>
      </w:r>
      <w:r>
        <w:t xml:space="preserve"> A</w:t>
      </w:r>
      <w:r w:rsidRPr="00B0664F">
        <w:t>rtikel 37/12 Arbeidsovereenkomstenwet</w:t>
      </w:r>
      <w:r w:rsidR="000B60C3">
        <w:t xml:space="preserve">. </w:t>
      </w:r>
      <w:bookmarkStart w:id="38" w:name="_Hlk156385402"/>
      <w:r w:rsidR="000B60C3">
        <w:t>Artikel 194/1 Decreet Lokaal Bestuur maakt deze bepaling van toepassing op statutaire medewerkers.</w:t>
      </w:r>
      <w:bookmarkEnd w:id="38"/>
      <w:r w:rsidR="000B60C3">
        <w:t xml:space="preserve"> </w:t>
      </w:r>
    </w:p>
  </w:footnote>
  <w:footnote w:id="46">
    <w:p w14:paraId="04919006" w14:textId="21B17727" w:rsidR="00EE3275" w:rsidRDefault="00EE3275" w:rsidP="00EB380B">
      <w:pPr>
        <w:pStyle w:val="Voetnoottekst"/>
      </w:pPr>
      <w:r>
        <w:rPr>
          <w:rStyle w:val="Voetnootmarkering"/>
        </w:rPr>
        <w:footnoteRef/>
      </w:r>
      <w:r>
        <w:t xml:space="preserve"> A</w:t>
      </w:r>
      <w:r w:rsidRPr="006A4361">
        <w:t>rtikel 37/</w:t>
      </w:r>
      <w:r>
        <w:t>13 Arbeidsovereenkomstenwet, ingevoegd door de “Wet Arbeidsdeal” van 3 oktober 2022.</w:t>
      </w:r>
      <w:r w:rsidR="000B60C3">
        <w:t xml:space="preserve"> Artikel 194/1 Decreet Lokaal Bestuur maakt deze bepaling van toepassing op statutaire medewerkers.</w:t>
      </w:r>
    </w:p>
  </w:footnote>
  <w:footnote w:id="47">
    <w:p w14:paraId="7C92057C" w14:textId="1F93C593" w:rsidR="00EE3275" w:rsidRDefault="00EE3275" w:rsidP="00EB380B">
      <w:pPr>
        <w:pStyle w:val="Voetnoottekst"/>
      </w:pPr>
      <w:r>
        <w:rPr>
          <w:rStyle w:val="Voetnootmarkering"/>
        </w:rPr>
        <w:footnoteRef/>
      </w:r>
      <w:r>
        <w:t xml:space="preserve"> </w:t>
      </w:r>
      <w:r w:rsidRPr="00AE6019">
        <w:t>Art</w:t>
      </w:r>
      <w:r w:rsidR="004474DC">
        <w:t>ikel</w:t>
      </w:r>
      <w:r w:rsidRPr="00AE6019">
        <w:t xml:space="preserve"> 39ter Arbeidsovereenkomstenwet en art</w:t>
      </w:r>
      <w:r w:rsidR="004474DC">
        <w:t>ikel</w:t>
      </w:r>
      <w:r w:rsidRPr="00AE6019">
        <w:t xml:space="preserve"> 38, §3vicies bis, Algemene Beginselenwet 29 juni 1981 (doorstorting socialezekerheidsbijdragen door Rijksdienst voor Sociale Zekerheid naar Rijksdienst voor Arbeidsvoorzieningen), zoals ingevoegd door de Wet van 3 oktober 2022</w:t>
      </w:r>
      <w:r>
        <w:t>.</w:t>
      </w:r>
      <w:r w:rsidR="000B60C3">
        <w:t xml:space="preserve"> Artikel 194/1 Decreet Lokaal Bestuur maakt </w:t>
      </w:r>
      <w:r w:rsidR="004474DC">
        <w:t>beide artikelen</w:t>
      </w:r>
      <w:r w:rsidR="000B60C3">
        <w:t xml:space="preserve"> van toepassing op statutaire medewerkers.</w:t>
      </w:r>
    </w:p>
  </w:footnote>
  <w:footnote w:id="48">
    <w:p w14:paraId="257C398F" w14:textId="62AAAFCD" w:rsidR="00B236DD" w:rsidRDefault="00B236DD" w:rsidP="00EB380B">
      <w:pPr>
        <w:pStyle w:val="Voetnoottekst"/>
      </w:pPr>
      <w:r>
        <w:rPr>
          <w:rStyle w:val="Voetnootmarkering"/>
        </w:rPr>
        <w:footnoteRef/>
      </w:r>
      <w:r>
        <w:t xml:space="preserve"> W</w:t>
      </w:r>
      <w:r w:rsidRPr="005B7228">
        <w:t xml:space="preserve">et 5 september 2001 tot de verbetering van de werkgelegenheidsgraad van de werknemers, </w:t>
      </w:r>
      <w:r w:rsidRPr="007B6EE7">
        <w:rPr>
          <w:i/>
          <w:iCs/>
        </w:rPr>
        <w:t>BS</w:t>
      </w:r>
      <w:r w:rsidRPr="005B7228">
        <w:t xml:space="preserve"> 15</w:t>
      </w:r>
      <w:r>
        <w:t xml:space="preserve"> september </w:t>
      </w:r>
      <w:r w:rsidRPr="005B7228">
        <w:t>2001, hoofdstuk V, artikel 11/</w:t>
      </w:r>
      <w:r>
        <w:t>3.</w:t>
      </w:r>
      <w:r w:rsidR="00A71F80">
        <w:t xml:space="preserve"> Artikel 24/8 Rechtspositiebesluit 20 januari 2023, zoals ingevoegd door artikel 7 Ontslagbesluit 12</w:t>
      </w:r>
      <w:r w:rsidR="00C32CA9">
        <w:t xml:space="preserve"> januari </w:t>
      </w:r>
      <w:r w:rsidR="00A71F80">
        <w:t xml:space="preserve">2024 maakt deze wet van toepassing op statutaire medewerkers. </w:t>
      </w:r>
    </w:p>
  </w:footnote>
  <w:footnote w:id="49">
    <w:p w14:paraId="68E2E8D7" w14:textId="1EFA26C6" w:rsidR="00EE3275" w:rsidRDefault="00EE3275" w:rsidP="00EB380B">
      <w:pPr>
        <w:pStyle w:val="Voetnoottekst"/>
      </w:pPr>
      <w:r>
        <w:rPr>
          <w:rStyle w:val="Voetnootmarkering"/>
        </w:rPr>
        <w:footnoteRef/>
      </w:r>
      <w:r>
        <w:t xml:space="preserve"> Artikel 41 Arbeidsovereenkomstenwet.</w:t>
      </w:r>
      <w:r w:rsidR="00900296">
        <w:t xml:space="preserve"> Artikel 194/1 Decreet Lokaal Bestuur maakt deze bepaling van toepassing op statutaire medewerkers.</w:t>
      </w:r>
    </w:p>
  </w:footnote>
  <w:footnote w:id="50">
    <w:p w14:paraId="4974E72F" w14:textId="378B2EDF" w:rsidR="008C71A1" w:rsidRDefault="008C71A1" w:rsidP="00EB380B">
      <w:pPr>
        <w:pStyle w:val="Voetnoottekst"/>
      </w:pPr>
      <w:r>
        <w:rPr>
          <w:rStyle w:val="Voetnootmarkering"/>
        </w:rPr>
        <w:footnoteRef/>
      </w:r>
      <w:r>
        <w:t xml:space="preserve"> Zie het volledige overzicht op de uitstekende website van de FOD Werk: </w:t>
      </w:r>
      <w:hyperlink r:id="rId3" w:anchor=":~:text=De%20schorsing%20van%20de%20opzeggingstermijn,de%20opzeggingstermijn%20nooit%20worden%20geschorst" w:history="1">
        <w:r w:rsidRPr="00C219AF">
          <w:rPr>
            <w:rStyle w:val="Hyperlink"/>
            <w:color w:val="702082" w:themeColor="accent3"/>
          </w:rPr>
          <w:t>https://werk.belgie.be/nl/themas/arbeidsovereenkomsten/einde-van-de-arbeidsovereenkomst/einde-van-de-arbeidsovereenkomst-14#:~:text=De%20schorsing%20van%20de%20opzeggingstermijn,de%20opzeggingstermijn%20nooit%20worden%20geschorst</w:t>
        </w:r>
      </w:hyperlink>
      <w:r w:rsidRPr="00C219AF">
        <w:rPr>
          <w:color w:val="702082" w:themeColor="accent3"/>
        </w:rPr>
        <w:t>.</w:t>
      </w:r>
      <w:r>
        <w:t xml:space="preserve"> De juridische basis van de diverse schorsingsgronden zit verspreid over diverse wetgeving</w:t>
      </w:r>
      <w:r w:rsidR="005C4451">
        <w:t>. H</w:t>
      </w:r>
      <w:r>
        <w:t xml:space="preserve">et </w:t>
      </w:r>
      <w:r w:rsidR="005C4451">
        <w:t>leidt ons te ver om ze</w:t>
      </w:r>
      <w:r>
        <w:t xml:space="preserve"> allemaal op te sommen. </w:t>
      </w:r>
    </w:p>
  </w:footnote>
  <w:footnote w:id="51">
    <w:p w14:paraId="5C34AA06" w14:textId="33DDC6C5" w:rsidR="003A609C" w:rsidRDefault="003A609C" w:rsidP="00EB380B">
      <w:pPr>
        <w:pStyle w:val="Voetnoottekst"/>
      </w:pPr>
      <w:r>
        <w:rPr>
          <w:rStyle w:val="Voetnootmarkering"/>
        </w:rPr>
        <w:footnoteRef/>
      </w:r>
      <w:r>
        <w:t xml:space="preserve"> </w:t>
      </w:r>
      <w:r w:rsidR="00CB6C6B">
        <w:t xml:space="preserve">Voor de schorsing van de opzeggingstermijn gegeven aan </w:t>
      </w:r>
      <w:r w:rsidR="009A09ED">
        <w:t>een</w:t>
      </w:r>
      <w:r w:rsidR="00CB6C6B">
        <w:t xml:space="preserve"> statutaire medewerker</w:t>
      </w:r>
      <w:r w:rsidR="000401D8">
        <w:t xml:space="preserve"> tijdens zijn jaarlijkse vakantie</w:t>
      </w:r>
      <w:r w:rsidR="00CB6C6B">
        <w:t xml:space="preserve"> is de </w:t>
      </w:r>
      <w:r w:rsidR="00CB6C6B" w:rsidRPr="008D4740">
        <w:rPr>
          <w:b/>
          <w:bCs/>
        </w:rPr>
        <w:t>juridische basis</w:t>
      </w:r>
      <w:r w:rsidR="00CB6C6B">
        <w:t xml:space="preserve"> artikel 24/3 §3, 1° Rechtspositiebesluit 20 januari 2023, zoals ingevoegd door artikel 7 Ontslagbesluit 12 januari 2024. </w:t>
      </w:r>
      <w:r w:rsidR="002A47A5">
        <w:t xml:space="preserve">Bij een contractuele medewerker is de </w:t>
      </w:r>
      <w:r w:rsidR="002A47A5" w:rsidRPr="008D4740">
        <w:rPr>
          <w:b/>
          <w:bCs/>
        </w:rPr>
        <w:t>juridische basis</w:t>
      </w:r>
      <w:r w:rsidR="002A47A5">
        <w:t xml:space="preserve"> ar</w:t>
      </w:r>
      <w:r>
        <w:t xml:space="preserve">tikel 28, 1° </w:t>
      </w:r>
      <w:r w:rsidR="006258D3">
        <w:t xml:space="preserve">en artikel 38 </w:t>
      </w:r>
      <w:r>
        <w:t>Arbeidsovereenkomstenwet</w:t>
      </w:r>
      <w:r w:rsidR="002A47A5">
        <w:t xml:space="preserve">. Het </w:t>
      </w:r>
      <w:r>
        <w:t>is niet relevant of de vakantieregeling publieke of private sector van toepassing is.</w:t>
      </w:r>
      <w:r w:rsidR="002A47A5">
        <w:t xml:space="preserve"> </w:t>
      </w:r>
    </w:p>
  </w:footnote>
  <w:footnote w:id="52">
    <w:p w14:paraId="69FBB99D" w14:textId="2A3DA5A6" w:rsidR="00F43438" w:rsidRDefault="00F43438" w:rsidP="00EB380B">
      <w:pPr>
        <w:pStyle w:val="Voetnoottekst"/>
      </w:pPr>
      <w:r>
        <w:rPr>
          <w:rStyle w:val="Voetnootmarkering"/>
        </w:rPr>
        <w:footnoteRef/>
      </w:r>
      <w:r>
        <w:t xml:space="preserve"> Inclusief </w:t>
      </w:r>
      <w:r w:rsidRPr="00E13543">
        <w:t>de situatie van (1) het “omgezet moederschapsverlof”</w:t>
      </w:r>
      <w:r>
        <w:t xml:space="preserve"> </w:t>
      </w:r>
      <w:r w:rsidRPr="00E13543">
        <w:t>(van toepassing bij hospitalisatie of overlijden moeder), en van (2) de werkverwijdering wegens zwangerschap of borstvoeding</w:t>
      </w:r>
      <w:r w:rsidR="00121841">
        <w:t xml:space="preserve">: zie </w:t>
      </w:r>
      <w:r w:rsidRPr="00E13543">
        <w:t>artikel 39, zevende lid resp. in art. 42</w:t>
      </w:r>
      <w:r>
        <w:t xml:space="preserve"> en 43</w:t>
      </w:r>
      <w:r w:rsidRPr="00E13543">
        <w:t xml:space="preserve"> Arbeidswet</w:t>
      </w:r>
      <w:r>
        <w:t xml:space="preserve"> van 16 maart 1971.</w:t>
      </w:r>
    </w:p>
  </w:footnote>
  <w:footnote w:id="53">
    <w:p w14:paraId="1969591B" w14:textId="128D776C" w:rsidR="004B17FF" w:rsidRDefault="004B17FF" w:rsidP="00EB380B">
      <w:pPr>
        <w:pStyle w:val="Voetnoottekst"/>
      </w:pPr>
      <w:r>
        <w:rPr>
          <w:rStyle w:val="Voetnootmarkering"/>
        </w:rPr>
        <w:footnoteRef/>
      </w:r>
      <w:r>
        <w:t xml:space="preserve"> Voor de schorsing van de opzeggingstermijn gegeven aan </w:t>
      </w:r>
      <w:r w:rsidR="009A09ED">
        <w:t>een</w:t>
      </w:r>
      <w:r>
        <w:t xml:space="preserve"> statutaire medewerker tijdens haar zwangerschaps- en bevallingsverlof is de </w:t>
      </w:r>
      <w:r w:rsidRPr="008D4740">
        <w:rPr>
          <w:b/>
          <w:bCs/>
        </w:rPr>
        <w:t>juridische basis</w:t>
      </w:r>
      <w:r>
        <w:t xml:space="preserve"> artikel 24/3 §3, 2° Rechtspositiebesluit 20 januari 2023, zoals ingevoegd door artikel 7 Ontslagbesluit 12 januari 2024. Bij een contractuele medewerker is de </w:t>
      </w:r>
      <w:r w:rsidRPr="008D4740">
        <w:rPr>
          <w:b/>
          <w:bCs/>
        </w:rPr>
        <w:t>juridische basis</w:t>
      </w:r>
      <w:r>
        <w:t xml:space="preserve"> artikel 28, 2° en artikel 38 Arbeidsovereenkomstenwet. </w:t>
      </w:r>
    </w:p>
  </w:footnote>
  <w:footnote w:id="54">
    <w:p w14:paraId="726517F3" w14:textId="369D5291" w:rsidR="004B17FF" w:rsidRDefault="004B17FF" w:rsidP="00EB380B">
      <w:pPr>
        <w:pStyle w:val="Voetnoottekst"/>
      </w:pPr>
      <w:r>
        <w:rPr>
          <w:rStyle w:val="Voetnootmarkering"/>
        </w:rPr>
        <w:footnoteRef/>
      </w:r>
      <w:r>
        <w:t xml:space="preserve"> Voor de schorsing van de opzeggingstermijn gegeven aan </w:t>
      </w:r>
      <w:r w:rsidR="009A09ED">
        <w:t>een</w:t>
      </w:r>
      <w:r>
        <w:t xml:space="preserve"> statutaire medewerker tijdens </w:t>
      </w:r>
      <w:r w:rsidR="00DB02E1">
        <w:t>een voorlopige vrijheidsberoving</w:t>
      </w:r>
      <w:r>
        <w:t xml:space="preserve"> is de </w:t>
      </w:r>
      <w:r w:rsidRPr="008D4740">
        <w:rPr>
          <w:b/>
          <w:bCs/>
        </w:rPr>
        <w:t>juridische basis</w:t>
      </w:r>
      <w:r>
        <w:t xml:space="preserve"> artikel 24/3 §3, 3° Rechtspositiebesluit 20 januari 2023, zoals ingevoegd door artikel 7 Ontslagbesluit 12 januari 2024. Bij een contractuele medewerker is de </w:t>
      </w:r>
      <w:r w:rsidRPr="008D4740">
        <w:rPr>
          <w:b/>
          <w:bCs/>
        </w:rPr>
        <w:t>juridische basis</w:t>
      </w:r>
      <w:r>
        <w:t xml:space="preserve"> artikel 28, </w:t>
      </w:r>
      <w:r w:rsidR="00DB02E1">
        <w:t>5</w:t>
      </w:r>
      <w:r>
        <w:t>° en artikel 38 Arbeidsovereenkomstenwet.</w:t>
      </w:r>
    </w:p>
  </w:footnote>
  <w:footnote w:id="55">
    <w:p w14:paraId="37E721BB" w14:textId="1EC96F94" w:rsidR="00AB5741" w:rsidRDefault="00AB5741" w:rsidP="00EB380B">
      <w:pPr>
        <w:pStyle w:val="Voetnoottekst"/>
      </w:pPr>
      <w:r>
        <w:rPr>
          <w:rStyle w:val="Voetnootmarkering"/>
        </w:rPr>
        <w:footnoteRef/>
      </w:r>
      <w:r>
        <w:t xml:space="preserve"> Voor de schorsing van de opzeggingstermijn gegeven aan </w:t>
      </w:r>
      <w:r w:rsidR="009A09ED">
        <w:t xml:space="preserve">een </w:t>
      </w:r>
      <w:r>
        <w:t xml:space="preserve">statutaire medewerker tijdens geboorteverlof is de </w:t>
      </w:r>
      <w:r w:rsidRPr="008D4740">
        <w:rPr>
          <w:b/>
          <w:bCs/>
        </w:rPr>
        <w:t>juridische basis</w:t>
      </w:r>
      <w:r>
        <w:t xml:space="preserve"> artikel 24/3 §3, 4° Rechtspositiebesluit 20 januari 2023, zoals ingevoegd door artikel 7 Ontslagbesluit 12 januari 2024. Bij een contractuele medewerker is de </w:t>
      </w:r>
      <w:r w:rsidRPr="008D4740">
        <w:rPr>
          <w:b/>
          <w:bCs/>
        </w:rPr>
        <w:t>juridische basis</w:t>
      </w:r>
      <w:r>
        <w:t xml:space="preserve"> artikel 30 §2 en artikel 38 Arbeidsovereenkomstenwet.</w:t>
      </w:r>
    </w:p>
  </w:footnote>
  <w:footnote w:id="56">
    <w:p w14:paraId="51D62D02" w14:textId="2E19DFD1" w:rsidR="0016142D" w:rsidRDefault="0016142D" w:rsidP="00EB380B">
      <w:pPr>
        <w:pStyle w:val="Voetnoottekst"/>
      </w:pPr>
      <w:r>
        <w:rPr>
          <w:rStyle w:val="Voetnootmarkering"/>
        </w:rPr>
        <w:footnoteRef/>
      </w:r>
      <w:r>
        <w:t xml:space="preserve"> Voor de schorsing van de opzeggingstermijn gegeven aan </w:t>
      </w:r>
      <w:r w:rsidR="009A09ED">
        <w:t>een</w:t>
      </w:r>
      <w:r>
        <w:t xml:space="preserve"> statutaire medewerker tijdens het verlof om dwingende reden of tijdens het onbezoldigd zorgverlof is de </w:t>
      </w:r>
      <w:r w:rsidRPr="008D4740">
        <w:rPr>
          <w:b/>
          <w:bCs/>
        </w:rPr>
        <w:t>juridische basis</w:t>
      </w:r>
      <w:r>
        <w:t xml:space="preserve"> artikel 24/3 §3, </w:t>
      </w:r>
      <w:r w:rsidR="00E62938">
        <w:t>5</w:t>
      </w:r>
      <w:r>
        <w:t xml:space="preserve">° Rechtspositiebesluit 20 januari 2023, zoals ingevoegd door artikel 7 Ontslagbesluit 12 januari 2024. Bij een contractuele medewerker is de </w:t>
      </w:r>
      <w:r w:rsidRPr="008D4740">
        <w:rPr>
          <w:b/>
          <w:bCs/>
        </w:rPr>
        <w:t>juridische basis</w:t>
      </w:r>
      <w:r>
        <w:t xml:space="preserve"> artikel 30</w:t>
      </w:r>
      <w:r w:rsidR="00492B97">
        <w:t>bis §1 en §2</w:t>
      </w:r>
      <w:r>
        <w:t xml:space="preserve"> en artikel 38 Arbeidsovereenkomstenwet.</w:t>
      </w:r>
    </w:p>
  </w:footnote>
  <w:footnote w:id="57">
    <w:p w14:paraId="19DA52D4" w14:textId="06C63536" w:rsidR="00CD679D" w:rsidRDefault="00CD679D" w:rsidP="00EB380B">
      <w:pPr>
        <w:pStyle w:val="Voetnoottekst"/>
      </w:pPr>
      <w:r>
        <w:rPr>
          <w:rStyle w:val="Voetnootmarkering"/>
        </w:rPr>
        <w:footnoteRef/>
      </w:r>
      <w:r>
        <w:t xml:space="preserve"> Voor de schorsing van de opzeggingstermijn gegeven aan </w:t>
      </w:r>
      <w:r w:rsidR="009A09ED">
        <w:t>een</w:t>
      </w:r>
      <w:r>
        <w:t xml:space="preserve"> statutaire medewerker tijdens het adoptieverlof is de </w:t>
      </w:r>
      <w:r w:rsidRPr="008D4740">
        <w:rPr>
          <w:b/>
          <w:bCs/>
        </w:rPr>
        <w:t>juridische basis</w:t>
      </w:r>
      <w:r>
        <w:t xml:space="preserve"> artikel 24/3 §3, 6° Rechtspositiebesluit 20 januari 2023, zoals ingevoegd door artikel 7 Ontslagbesluit 12 januari 2024. Bij een contractuele medewerker is de </w:t>
      </w:r>
      <w:r w:rsidRPr="008D4740">
        <w:rPr>
          <w:b/>
          <w:bCs/>
        </w:rPr>
        <w:t>juridische basis</w:t>
      </w:r>
      <w:r>
        <w:t xml:space="preserve"> artikel 30</w:t>
      </w:r>
      <w:r w:rsidR="006F7255">
        <w:t>ter</w:t>
      </w:r>
      <w:r>
        <w:t xml:space="preserve"> en artikel 38 Arbeidsovereenkomstenwet.</w:t>
      </w:r>
    </w:p>
  </w:footnote>
  <w:footnote w:id="58">
    <w:p w14:paraId="766E164A" w14:textId="609E3560" w:rsidR="00BA79B9" w:rsidRDefault="00BA79B9" w:rsidP="00EB380B">
      <w:pPr>
        <w:pStyle w:val="Voetnoottekst"/>
      </w:pPr>
      <w:r>
        <w:rPr>
          <w:rStyle w:val="Voetnootmarkering"/>
        </w:rPr>
        <w:footnoteRef/>
      </w:r>
      <w:r>
        <w:t xml:space="preserve"> Voor de schorsing van de opzeggingstermijn gegeven aan </w:t>
      </w:r>
      <w:r w:rsidR="009A09ED">
        <w:t>een</w:t>
      </w:r>
      <w:r>
        <w:t xml:space="preserve"> statutaire medewerker tijdens afwezigheid wegens arbeidsongeschiktheid is de </w:t>
      </w:r>
      <w:r w:rsidRPr="008D4740">
        <w:rPr>
          <w:b/>
          <w:bCs/>
        </w:rPr>
        <w:t>juridische basis</w:t>
      </w:r>
      <w:r>
        <w:t xml:space="preserve"> artikel 24/3 §3, 7° Rechtspositiebesluit 20 januari 2023, zoals ingevoegd door artikel 7 Ontslagbesluit 12 januari 2024. Bij een contractuele medewerker is de </w:t>
      </w:r>
      <w:r w:rsidRPr="008D4740">
        <w:rPr>
          <w:b/>
          <w:bCs/>
        </w:rPr>
        <w:t>juridische basis</w:t>
      </w:r>
      <w:r>
        <w:t xml:space="preserve"> artikel 31 en artikel 38 Arbeidsovereenkomstenwet.</w:t>
      </w:r>
    </w:p>
  </w:footnote>
  <w:footnote w:id="59">
    <w:p w14:paraId="3D0901F8" w14:textId="5B24BAD2" w:rsidR="00A95B6A" w:rsidRDefault="00A95B6A" w:rsidP="00EB380B">
      <w:pPr>
        <w:pStyle w:val="Voetnoottekst"/>
      </w:pPr>
      <w:r>
        <w:rPr>
          <w:rStyle w:val="Voetnootmarkering"/>
        </w:rPr>
        <w:footnoteRef/>
      </w:r>
      <w:r>
        <w:t xml:space="preserve"> Artikel 37/</w:t>
      </w:r>
      <w:r w:rsidR="003765DF">
        <w:t>8</w:t>
      </w:r>
      <w:r>
        <w:t xml:space="preserve"> Arbeidsovereenkomstenwet.</w:t>
      </w:r>
      <w:r w:rsidR="004E017E">
        <w:t xml:space="preserve"> Artikel 194/1 Decreet Lokaal Bestuur maakt deze bepaling van toepassing op statutaire medewerkers.</w:t>
      </w:r>
      <w:r>
        <w:t xml:space="preserve"> </w:t>
      </w:r>
    </w:p>
  </w:footnote>
  <w:footnote w:id="60">
    <w:p w14:paraId="368DC470" w14:textId="1EE0CA5F" w:rsidR="00E57EEE" w:rsidRPr="00E57EEE" w:rsidRDefault="00E57EEE" w:rsidP="00EB380B">
      <w:pPr>
        <w:pStyle w:val="Voetnoottekst"/>
      </w:pPr>
      <w:r>
        <w:rPr>
          <w:rStyle w:val="Voetnootmarkering"/>
        </w:rPr>
        <w:footnoteRef/>
      </w:r>
      <w:r>
        <w:t xml:space="preserve"> </w:t>
      </w:r>
      <w:r w:rsidR="00693471" w:rsidRPr="00693471">
        <w:t>Het “g</w:t>
      </w:r>
      <w:r w:rsidRPr="00693471">
        <w:t>ewaarborgd loon</w:t>
      </w:r>
      <w:r w:rsidR="00693471" w:rsidRPr="00693471">
        <w:t xml:space="preserve">” omvat de </w:t>
      </w:r>
      <w:r w:rsidRPr="00693471">
        <w:t>betaalde ziektekredietdagen</w:t>
      </w:r>
      <w:r w:rsidR="00693471" w:rsidRPr="00693471">
        <w:t xml:space="preserve"> van statutaire medewerkers, zo blijkt uit de lezing van artikel 194/1 Decreet Lokaal Bestuur en artikel 37/8 Arbeidsovereenkomstenwet</w:t>
      </w:r>
      <w:r w:rsidRPr="00693471">
        <w:t>.</w:t>
      </w:r>
    </w:p>
  </w:footnote>
  <w:footnote w:id="61">
    <w:p w14:paraId="57AD4938" w14:textId="60599E84" w:rsidR="00F317F2" w:rsidRDefault="00F317F2" w:rsidP="00EB380B">
      <w:pPr>
        <w:pStyle w:val="Voetnoottekst"/>
      </w:pPr>
      <w:r>
        <w:rPr>
          <w:rStyle w:val="Voetnootmarkering"/>
        </w:rPr>
        <w:footnoteRef/>
      </w:r>
      <w:r>
        <w:t xml:space="preserve"> Voor de schorsing van de opzeggingstermijn gegeven aan </w:t>
      </w:r>
      <w:r w:rsidR="009A09ED">
        <w:t>een</w:t>
      </w:r>
      <w:r>
        <w:t xml:space="preserve"> statutaire medewerker tijdens opgelegde inhaalrust is de </w:t>
      </w:r>
      <w:r w:rsidRPr="008D4740">
        <w:rPr>
          <w:b/>
          <w:bCs/>
        </w:rPr>
        <w:t>juridische basis</w:t>
      </w:r>
      <w:r>
        <w:t xml:space="preserve"> artikel </w:t>
      </w:r>
      <w:r w:rsidR="00B13331">
        <w:t>38bis Arbeidsovereenkomstenwet, in combinatie met artikel 194/1 Decreet Lokaal Bestuur</w:t>
      </w:r>
      <w:r>
        <w:t xml:space="preserve">. Bij een contractuele medewerker is de </w:t>
      </w:r>
      <w:r w:rsidRPr="008D4740">
        <w:rPr>
          <w:b/>
          <w:bCs/>
        </w:rPr>
        <w:t>juridische basis</w:t>
      </w:r>
      <w:r>
        <w:t xml:space="preserve"> artikel 38bis Arbeidsovereenkomstenwet.</w:t>
      </w:r>
    </w:p>
  </w:footnote>
  <w:footnote w:id="62">
    <w:p w14:paraId="240B1C59" w14:textId="7E7EFAB3" w:rsidR="00B51BCC" w:rsidRDefault="00B51BCC" w:rsidP="00EB380B">
      <w:pPr>
        <w:pStyle w:val="Voetnoottekst"/>
      </w:pPr>
      <w:r>
        <w:rPr>
          <w:rStyle w:val="Voetnootmarkering"/>
        </w:rPr>
        <w:footnoteRef/>
      </w:r>
      <w:r>
        <w:t xml:space="preserve"> </w:t>
      </w:r>
      <w:r w:rsidRPr="00B51BCC">
        <w:t>Artikel 37/7</w:t>
      </w:r>
      <w:r>
        <w:t xml:space="preserve"> </w:t>
      </w:r>
      <w:r w:rsidRPr="00F37DCF">
        <w:t xml:space="preserve">Arbeidsovereenkomstenwet. </w:t>
      </w:r>
      <w:r w:rsidR="00A324C9">
        <w:t>V</w:t>
      </w:r>
      <w:r w:rsidR="00A324C9" w:rsidRPr="00F37DCF">
        <w:t xml:space="preserve">olgens artikel 194/1 Decreet Lokaal Bestuur </w:t>
      </w:r>
      <w:r w:rsidR="00A324C9">
        <w:t xml:space="preserve">geldt dat artikel </w:t>
      </w:r>
      <w:r w:rsidR="00A324C9" w:rsidRPr="00607040">
        <w:rPr>
          <w:b/>
          <w:bCs/>
        </w:rPr>
        <w:t>niet</w:t>
      </w:r>
      <w:r w:rsidRPr="00F37DCF">
        <w:t xml:space="preserve"> voor statutair personeel.</w:t>
      </w:r>
    </w:p>
  </w:footnote>
  <w:footnote w:id="63">
    <w:p w14:paraId="3D4EA338" w14:textId="2C59C3A7" w:rsidR="00A41926" w:rsidRDefault="00A41926" w:rsidP="00EB380B">
      <w:pPr>
        <w:pStyle w:val="Voetnoottekst"/>
      </w:pPr>
      <w:r>
        <w:rPr>
          <w:rStyle w:val="Voetnootmarkering"/>
        </w:rPr>
        <w:footnoteRef/>
      </w:r>
      <w:r>
        <w:t xml:space="preserve"> Artikel 106 Herstelwet 22 januari 1985</w:t>
      </w:r>
      <w:r w:rsidR="00861845">
        <w:t>, dat enkel van toepassing is op contractueel aangestelde medewerkers.</w:t>
      </w:r>
      <w:r w:rsidR="00E163C2">
        <w:t xml:space="preserve"> </w:t>
      </w:r>
      <w:r w:rsidR="00E163C2" w:rsidRPr="00CA2911">
        <w:rPr>
          <w:highlight w:val="yellow"/>
        </w:rPr>
        <w:t>Volgens de toelichtende nota bij het Ontslagbesluit</w:t>
      </w:r>
      <w:r w:rsidR="00227BCB">
        <w:rPr>
          <w:highlight w:val="yellow"/>
        </w:rPr>
        <w:t xml:space="preserve"> van 12 januari 2024</w:t>
      </w:r>
      <w:r w:rsidR="00E163C2" w:rsidRPr="00CA2911">
        <w:rPr>
          <w:highlight w:val="yellow"/>
        </w:rPr>
        <w:t xml:space="preserve"> </w:t>
      </w:r>
      <w:r w:rsidR="00CA2911" w:rsidRPr="00CA2911">
        <w:rPr>
          <w:highlight w:val="yellow"/>
        </w:rPr>
        <w:t xml:space="preserve">(p. 7/25) </w:t>
      </w:r>
      <w:r w:rsidR="00227BCB">
        <w:rPr>
          <w:highlight w:val="yellow"/>
        </w:rPr>
        <w:t xml:space="preserve">regelt </w:t>
      </w:r>
      <w:r w:rsidR="00E163C2" w:rsidRPr="00CA2911">
        <w:rPr>
          <w:highlight w:val="yellow"/>
        </w:rPr>
        <w:t xml:space="preserve">de Vlaamse regering </w:t>
      </w:r>
      <w:r w:rsidR="00CA2911" w:rsidRPr="00CA2911">
        <w:rPr>
          <w:highlight w:val="yellow"/>
        </w:rPr>
        <w:t xml:space="preserve">een </w:t>
      </w:r>
      <w:r w:rsidR="00227BCB">
        <w:rPr>
          <w:highlight w:val="yellow"/>
        </w:rPr>
        <w:t>zelfde</w:t>
      </w:r>
      <w:r w:rsidR="00CA2911" w:rsidRPr="00CA2911">
        <w:rPr>
          <w:highlight w:val="yellow"/>
        </w:rPr>
        <w:t xml:space="preserve"> schorsingsgrond voor statutaire medewerkers bij een </w:t>
      </w:r>
      <w:r w:rsidR="00CA2911" w:rsidRPr="000B68BD">
        <w:rPr>
          <w:i/>
          <w:iCs/>
          <w:highlight w:val="yellow"/>
        </w:rPr>
        <w:t>volgende</w:t>
      </w:r>
      <w:r w:rsidR="00CA2911" w:rsidRPr="00CA2911">
        <w:rPr>
          <w:highlight w:val="yellow"/>
        </w:rPr>
        <w:t xml:space="preserve"> aanpassing van het Rechtspositiebesluit van 20 januari 2023.</w:t>
      </w:r>
    </w:p>
  </w:footnote>
  <w:footnote w:id="64">
    <w:p w14:paraId="6C59E950" w14:textId="77777777" w:rsidR="008530E0" w:rsidRDefault="008530E0" w:rsidP="00EB380B">
      <w:pPr>
        <w:pStyle w:val="Voetnoottekst"/>
      </w:pPr>
      <w:r>
        <w:rPr>
          <w:rStyle w:val="Voetnootmarkering"/>
        </w:rPr>
        <w:footnoteRef/>
      </w:r>
      <w:r>
        <w:t xml:space="preserve"> Artikel 39 Arbeidsovereenkomstenwet. Artikel 194/1 Decreet Lokaal Bestuur maakt deze bepaling van toepassing op statutaire medewerkers.</w:t>
      </w:r>
    </w:p>
  </w:footnote>
  <w:footnote w:id="65">
    <w:p w14:paraId="117E1574" w14:textId="2A58EC16" w:rsidR="00DD6234" w:rsidRDefault="00DD6234" w:rsidP="00EB380B">
      <w:pPr>
        <w:pStyle w:val="Voetnoottekst"/>
      </w:pPr>
      <w:r>
        <w:rPr>
          <w:rStyle w:val="Voetnootmarkering"/>
        </w:rPr>
        <w:footnoteRef/>
      </w:r>
      <w:r>
        <w:t xml:space="preserve"> De bijzondere ontslagbescherming staat </w:t>
      </w:r>
      <w:r w:rsidRPr="00D20E72">
        <w:rPr>
          <w:lang w:eastAsia="en-US"/>
        </w:rPr>
        <w:t>in artikel 24/6 en 24/7 van het Rechtspositiebesluit, ingevoegd door artikel 7 Ontslagbesluit 12 januari 2024</w:t>
      </w:r>
    </w:p>
  </w:footnote>
  <w:footnote w:id="66">
    <w:p w14:paraId="7EF35337" w14:textId="3D534B6F" w:rsidR="00887DC3" w:rsidRDefault="00887DC3" w:rsidP="00EB380B">
      <w:pPr>
        <w:pStyle w:val="Voetnoottekst"/>
      </w:pPr>
      <w:r>
        <w:rPr>
          <w:rStyle w:val="Voetnootmarkering"/>
        </w:rPr>
        <w:footnoteRef/>
      </w:r>
      <w:r>
        <w:t xml:space="preserve"> Artikelen 194, vierde lid en 194/1 Decreet </w:t>
      </w:r>
      <w:r w:rsidRPr="00703EB3">
        <w:t>Lokaal Bestuur en artikel 13, tweede en derde lid</w:t>
      </w:r>
      <w:r w:rsidR="00703EB3" w:rsidRPr="00703EB3">
        <w:t xml:space="preserve"> </w:t>
      </w:r>
      <w:r w:rsidR="007A48BB" w:rsidRPr="00703EB3">
        <w:t xml:space="preserve"> Rechtspositiebesluit </w:t>
      </w:r>
      <w:r w:rsidR="00703EB3" w:rsidRPr="00703EB3">
        <w:t xml:space="preserve">van </w:t>
      </w:r>
      <w:r w:rsidR="007A48BB" w:rsidRPr="00703EB3">
        <w:t xml:space="preserve">20 januari 2023, zoals ingevoegd bij </w:t>
      </w:r>
      <w:r w:rsidR="00703EB3" w:rsidRPr="00703EB3">
        <w:t xml:space="preserve">artikel 4, </w:t>
      </w:r>
      <w:r w:rsidRPr="00703EB3">
        <w:t>Ontslagbesluit</w:t>
      </w:r>
      <w:r w:rsidR="0067179A" w:rsidRPr="00703EB3">
        <w:t xml:space="preserve"> 12 januari</w:t>
      </w:r>
      <w:r w:rsidR="0067179A">
        <w:t xml:space="preserve"> 2024</w:t>
      </w:r>
      <w:r w:rsidR="00703EB3">
        <w:t xml:space="preserve">, </w:t>
      </w:r>
      <w:r>
        <w:t xml:space="preserve"> in combinatie met artikel 32, 3°, artikel 37</w:t>
      </w:r>
      <w:r w:rsidR="009D76E5">
        <w:t xml:space="preserve"> §1, eerste tot en met vierde lid</w:t>
      </w:r>
      <w:r>
        <w:t xml:space="preserve"> (opzeggingstermijn) resp. 39 (</w:t>
      </w:r>
      <w:r w:rsidR="004757C7">
        <w:t>opzeggingsvergoeding</w:t>
      </w:r>
      <w:r>
        <w:t xml:space="preserve">) Arbeidsovereenkomstenwet, </w:t>
      </w:r>
      <w:r w:rsidR="00315943">
        <w:t>bij</w:t>
      </w:r>
      <w:r>
        <w:t xml:space="preserve"> ontslag van een statutair</w:t>
      </w:r>
      <w:r w:rsidR="00315943">
        <w:t>e medewerker</w:t>
      </w:r>
      <w:r>
        <w:t xml:space="preserve">. Bij ontslag van een contractant wegens definitieve beroepsongeschiktheid is de </w:t>
      </w:r>
      <w:r w:rsidRPr="003F4A59">
        <w:rPr>
          <w:b/>
          <w:bCs/>
        </w:rPr>
        <w:t>juridische basis</w:t>
      </w:r>
      <w:r>
        <w:t xml:space="preserve"> artikel 194, vierde lid Decreet Lokaal Bestuur in combinatie met artikel 32, 3°, artikel 37</w:t>
      </w:r>
      <w:r w:rsidR="00D36B6A">
        <w:t xml:space="preserve"> §1, eerste tot en met vierde lid</w:t>
      </w:r>
      <w:r>
        <w:t xml:space="preserve"> (opzeggingstermijn) resp. 39 (</w:t>
      </w:r>
      <w:r w:rsidR="004757C7">
        <w:t>opzeggingsvergoeding</w:t>
      </w:r>
      <w:r>
        <w:t xml:space="preserve">) Arbeidsovereenkomstenwet. </w:t>
      </w:r>
    </w:p>
  </w:footnote>
  <w:footnote w:id="67">
    <w:p w14:paraId="05E0688B" w14:textId="40A6D2CF" w:rsidR="005B7326" w:rsidRDefault="005B7326">
      <w:pPr>
        <w:pStyle w:val="Voetnoottekst"/>
      </w:pPr>
      <w:r>
        <w:rPr>
          <w:rStyle w:val="Voetnootmarkering"/>
        </w:rPr>
        <w:footnoteRef/>
      </w:r>
      <w:r>
        <w:t xml:space="preserve"> Sommige besturen starten het herkansingstraject op na wat zij een “negatief feedbackgesprek” of negatief functioneringsgesprek” noemen. </w:t>
      </w:r>
      <w:r w:rsidR="00972BAC">
        <w:t>Als de herkansing geen verbetering oplevert, spreken ze een negatieve evaluatie uit, die kan leiden tot een ontslag. Ook d</w:t>
      </w:r>
      <w:r>
        <w:t xml:space="preserve">at is ook een correcte manier van werken. </w:t>
      </w:r>
    </w:p>
  </w:footnote>
  <w:footnote w:id="68">
    <w:p w14:paraId="089D4B0A" w14:textId="4887F653" w:rsidR="00666A22" w:rsidRDefault="00666A22" w:rsidP="00EB380B">
      <w:pPr>
        <w:pStyle w:val="Voetnoottekst"/>
      </w:pPr>
      <w:r>
        <w:rPr>
          <w:rStyle w:val="Voetnootmarkering"/>
        </w:rPr>
        <w:footnoteRef/>
      </w:r>
      <w:r>
        <w:t xml:space="preserve"> </w:t>
      </w:r>
      <w:r w:rsidR="007D5276">
        <w:t>Vroeger was dat een half jaar: a</w:t>
      </w:r>
      <w:r>
        <w:t xml:space="preserve">rtikel 48 Rechtspositiebesluit 7 december 2007. </w:t>
      </w:r>
      <w:r w:rsidR="007D5276">
        <w:t>Dat artikel is ondertussen opgeheven</w:t>
      </w:r>
      <w:r w:rsidR="0018167C">
        <w:t xml:space="preserve"> met het Besluit van 12 januari 2024, </w:t>
      </w:r>
      <w:r w:rsidR="0018167C" w:rsidRPr="0018167C">
        <w:rPr>
          <w:i/>
          <w:iCs/>
        </w:rPr>
        <w:t>BS</w:t>
      </w:r>
      <w:r w:rsidR="0018167C">
        <w:t xml:space="preserve"> 1 februari 2024</w:t>
      </w:r>
      <w:r w:rsidR="007D5276">
        <w:t xml:space="preserve">. </w:t>
      </w:r>
    </w:p>
  </w:footnote>
  <w:footnote w:id="69">
    <w:p w14:paraId="7E6D4461" w14:textId="076B9CB5" w:rsidR="002E7540" w:rsidRDefault="002E7540" w:rsidP="00EB380B">
      <w:pPr>
        <w:pStyle w:val="Voetnoottekst"/>
      </w:pPr>
      <w:r>
        <w:rPr>
          <w:rStyle w:val="Voetnootmarkering"/>
        </w:rPr>
        <w:footnoteRef/>
      </w:r>
      <w:r>
        <w:t xml:space="preserve"> </w:t>
      </w:r>
      <w:r w:rsidR="009E31C9" w:rsidRPr="00A1359E">
        <w:t>A</w:t>
      </w:r>
      <w:r w:rsidRPr="00A1359E">
        <w:t xml:space="preserve">rtikel </w:t>
      </w:r>
      <w:r w:rsidR="00CA5338" w:rsidRPr="00A1359E">
        <w:t xml:space="preserve">23 §3/1 </w:t>
      </w:r>
      <w:r w:rsidR="00322478">
        <w:t xml:space="preserve">en artikel 23 §4 </w:t>
      </w:r>
      <w:r w:rsidR="00A1359E" w:rsidRPr="00A1359E">
        <w:t>Rechtspositiebesluit 20 januari 2023</w:t>
      </w:r>
      <w:r w:rsidR="00322478">
        <w:t>. Artikel 23 §3/1</w:t>
      </w:r>
      <w:r w:rsidR="002554F0">
        <w:t xml:space="preserve"> werd</w:t>
      </w:r>
      <w:r w:rsidR="00A1359E" w:rsidRPr="00A1359E">
        <w:t xml:space="preserve"> ingevoegd door </w:t>
      </w:r>
      <w:r w:rsidR="00A62279">
        <w:t xml:space="preserve">artikel 6, </w:t>
      </w:r>
      <w:r w:rsidR="00CA5338" w:rsidRPr="00A1359E">
        <w:t>Ontslagbesluit</w:t>
      </w:r>
      <w:r w:rsidR="00A1359E" w:rsidRPr="00A1359E">
        <w:t xml:space="preserve"> 12 januari 2024</w:t>
      </w:r>
      <w:r w:rsidR="00CA5338" w:rsidRPr="00A1359E">
        <w:t>.</w:t>
      </w:r>
      <w:r w:rsidR="00CA5338">
        <w:t xml:space="preserve"> </w:t>
      </w:r>
      <w:r w:rsidR="00C67849">
        <w:t>Het gaat om een explicitering van het evenredigheidsbeginsel.</w:t>
      </w:r>
    </w:p>
  </w:footnote>
  <w:footnote w:id="70">
    <w:p w14:paraId="54C94EA2" w14:textId="1286C271" w:rsidR="00E26BAA" w:rsidRPr="00E26BAA" w:rsidRDefault="00E26BAA" w:rsidP="00EB380B">
      <w:pPr>
        <w:pStyle w:val="Voetnoottekst"/>
        <w:rPr>
          <w:lang w:val="nl-NL"/>
        </w:rPr>
      </w:pPr>
      <w:r>
        <w:rPr>
          <w:rStyle w:val="Voetnootmarkering"/>
        </w:rPr>
        <w:footnoteRef/>
      </w:r>
      <w:r>
        <w:t xml:space="preserve"> </w:t>
      </w:r>
      <w:r w:rsidRPr="00A62279">
        <w:t xml:space="preserve">Artikel 13, tweede en derde lid </w:t>
      </w:r>
      <w:r w:rsidR="005371D9" w:rsidRPr="00A62279">
        <w:t>Rechtspositiebesluit 20 januari 2023, zoals ingevoegd door artikel 4</w:t>
      </w:r>
      <w:r w:rsidRPr="00A62279">
        <w:t xml:space="preserve"> Ontslagbesluit</w:t>
      </w:r>
      <w:r w:rsidR="005371D9" w:rsidRPr="00A62279">
        <w:t xml:space="preserve"> 12 januari</w:t>
      </w:r>
      <w:r w:rsidR="005371D9">
        <w:t xml:space="preserve"> 2024</w:t>
      </w:r>
      <w:r>
        <w:t>.</w:t>
      </w:r>
    </w:p>
  </w:footnote>
  <w:footnote w:id="71">
    <w:p w14:paraId="153A8315" w14:textId="77777777" w:rsidR="00E850F1" w:rsidRPr="00E73991" w:rsidRDefault="00E850F1" w:rsidP="00EB380B">
      <w:pPr>
        <w:pStyle w:val="Voetnoottekst"/>
      </w:pPr>
      <w:r>
        <w:rPr>
          <w:rStyle w:val="Voetnootmarkering"/>
        </w:rPr>
        <w:footnoteRef/>
      </w:r>
      <w:r>
        <w:t xml:space="preserve"> Artikel 23 §2 en §4 Rechtspositiebesluit 20 januari 2023. Artikel 101 §1, tweede lid en artikel 102 §1, tweede lid van het Rechtspositiebesluit 7 december 2007, voor besturen die nog geen toepassing maakten van het nieuwe besluit. </w:t>
      </w:r>
    </w:p>
  </w:footnote>
  <w:footnote w:id="72">
    <w:p w14:paraId="602FF875" w14:textId="51A059A5" w:rsidR="00131723" w:rsidRPr="00E73991" w:rsidRDefault="00131723" w:rsidP="00EB380B">
      <w:pPr>
        <w:pStyle w:val="Voetnoottekst"/>
      </w:pPr>
      <w:r>
        <w:rPr>
          <w:rStyle w:val="Voetnootmarkering"/>
        </w:rPr>
        <w:footnoteRef/>
      </w:r>
      <w:r>
        <w:t xml:space="preserve"> Artikel 23 §3</w:t>
      </w:r>
      <w:r w:rsidR="002E7540">
        <w:t xml:space="preserve"> en §</w:t>
      </w:r>
      <w:r>
        <w:t xml:space="preserve">4 Rechtspositiebesluit 20 januari 2023. Artikel 101 §2 en artikel 102 §2 van het Rechtspositiebesluit 7 december 2007, voor besturen die nog geen toepassing maakten van het nieuwe besluit. </w:t>
      </w:r>
    </w:p>
  </w:footnote>
  <w:footnote w:id="73">
    <w:p w14:paraId="0C7B2D6E" w14:textId="364936BC" w:rsidR="00887DC3" w:rsidRDefault="00887DC3" w:rsidP="00EB380B">
      <w:pPr>
        <w:pStyle w:val="Voetnoottekst"/>
      </w:pPr>
      <w:r>
        <w:rPr>
          <w:rStyle w:val="Voetnootmarkering"/>
        </w:rPr>
        <w:footnoteRef/>
      </w:r>
      <w:r>
        <w:t xml:space="preserve"> Artikel 194/1 Decreet Lokaal Bestuur in combinatie met artikel 32, 3° en 35 Arbeidsovereenkomstenwet, voor het ontslag om dringende redenen van een statutair</w:t>
      </w:r>
      <w:r w:rsidR="00315943">
        <w:t>e medewerker</w:t>
      </w:r>
      <w:r w:rsidR="005C4451">
        <w:t>. V</w:t>
      </w:r>
      <w:r>
        <w:t xml:space="preserve">oor het ontslag om dringende redenen van contractuele </w:t>
      </w:r>
      <w:r w:rsidR="00315943">
        <w:t>medewerkers</w:t>
      </w:r>
      <w:r>
        <w:t xml:space="preserve"> gelden enkel artikel 32, 3° en 35 uit de Arbeidsovereenkomstenwet als </w:t>
      </w:r>
      <w:r w:rsidRPr="003F4A59">
        <w:rPr>
          <w:b/>
          <w:bCs/>
        </w:rPr>
        <w:t>juridische basis</w:t>
      </w:r>
      <w:r>
        <w:t xml:space="preserve">. </w:t>
      </w:r>
    </w:p>
    <w:p w14:paraId="6C8A9CBD" w14:textId="59D713D7" w:rsidR="00887DC3" w:rsidRPr="00251CD9" w:rsidRDefault="00887DC3" w:rsidP="00EB380B">
      <w:pPr>
        <w:pStyle w:val="Voetnoottekst"/>
      </w:pPr>
      <w:r>
        <w:t xml:space="preserve">Duidelijke info over de specifieke en strikte voorwaarden van het ontslag om dringende redenen is te vinden op de uitstekende website van de FOD Werk: </w:t>
      </w:r>
      <w:hyperlink r:id="rId4" w:history="1">
        <w:r w:rsidRPr="00AA2A88">
          <w:rPr>
            <w:rStyle w:val="Hyperlink"/>
            <w:color w:val="702082" w:themeColor="accent3"/>
          </w:rPr>
          <w:t>https://werk.belgie.be/nl/themas/arbeidsovereenkomsten/einde-van-de-arbeidsovereenkomst/beeindigingswijzen-gemeenschappelijk</w:t>
        </w:r>
      </w:hyperlink>
      <w:r>
        <w:t>.</w:t>
      </w:r>
    </w:p>
  </w:footnote>
  <w:footnote w:id="74">
    <w:p w14:paraId="63E896F2" w14:textId="0DF8CC18" w:rsidR="003E335B" w:rsidRDefault="003E335B" w:rsidP="00EB380B">
      <w:pPr>
        <w:pStyle w:val="Voetnoottekst"/>
      </w:pPr>
      <w:r>
        <w:rPr>
          <w:rStyle w:val="Voetnootmarkering"/>
        </w:rPr>
        <w:footnoteRef/>
      </w:r>
      <w:r>
        <w:t xml:space="preserve"> </w:t>
      </w:r>
      <w:r w:rsidR="00E30A28" w:rsidRPr="00E30A28">
        <w:t>Artikel 24/4 van het Rechtspositiebesluit van 20 januari 2023 legt het bestuur op om de concrete redenen en motieven voor een ontslag om dringende redenen te geven, zonder concrete termijn en zonder bijkomende sanctie: de termijn en de sanctie staan in de Arbeidsovereenkomstenwet zelf.</w:t>
      </w:r>
      <w:r w:rsidR="00765AF1" w:rsidRPr="00765AF1">
        <w:t xml:space="preserve"> </w:t>
      </w:r>
      <w:r w:rsidR="00765AF1" w:rsidRPr="00E30A28">
        <w:t>Volgens de Arbeidsovereenkomstenwet mag een werkgever een medewerker om dringende reden ontslaan binnen drie werkdagen na kennisname van de feiten. Vervolgens heeft de werkgever drie werkdagen tijd om de motieven mee te delen.</w:t>
      </w:r>
    </w:p>
  </w:footnote>
  <w:footnote w:id="75">
    <w:p w14:paraId="2CFB615E" w14:textId="0D40D743" w:rsidR="000C2B34" w:rsidRDefault="000C2B34" w:rsidP="00EB380B">
      <w:pPr>
        <w:pStyle w:val="Voetnoottekst"/>
      </w:pPr>
      <w:r>
        <w:rPr>
          <w:rStyle w:val="Voetnootmarkering"/>
        </w:rPr>
        <w:footnoteRef/>
      </w:r>
      <w:r>
        <w:t xml:space="preserve"> </w:t>
      </w:r>
      <w:r w:rsidR="00585402">
        <w:t xml:space="preserve">Als het bestuur </w:t>
      </w:r>
      <w:r>
        <w:t xml:space="preserve">om medische redenen </w:t>
      </w:r>
      <w:r w:rsidR="00585402">
        <w:t>een statutaire medewerker ontslaat m</w:t>
      </w:r>
      <w:r>
        <w:t xml:space="preserve">et een opzeggingstermijn of </w:t>
      </w:r>
      <w:r w:rsidR="004757C7">
        <w:t>opzeggingsvergoeding</w:t>
      </w:r>
      <w:r>
        <w:t xml:space="preserve">, is de juridische grondslag artikel </w:t>
      </w:r>
      <w:r w:rsidRPr="000C2B34">
        <w:t>194/1 Decreet Lokaal Bestuur, in combinatie met artikel 32, 3°, artikel 37</w:t>
      </w:r>
      <w:r w:rsidR="00D36B6A">
        <w:t xml:space="preserve"> §1, eerste tot en met vierde lid</w:t>
      </w:r>
      <w:r w:rsidRPr="000C2B34">
        <w:t xml:space="preserve"> (opzeggingstermijn) resp. 39 (</w:t>
      </w:r>
      <w:r w:rsidR="004757C7">
        <w:t>opzeggingsvergoeding</w:t>
      </w:r>
      <w:r w:rsidRPr="000C2B34">
        <w:t xml:space="preserve">) Arbeidsovereenkomstenwet. Bij ontslag van een contractant </w:t>
      </w:r>
      <w:r w:rsidR="00585402">
        <w:t>om</w:t>
      </w:r>
      <w:r w:rsidRPr="000C2B34">
        <w:t xml:space="preserve"> </w:t>
      </w:r>
      <w:r w:rsidR="00DA1FB3">
        <w:t>medische redenen</w:t>
      </w:r>
      <w:r w:rsidRPr="000C2B34">
        <w:t xml:space="preserve"> is de </w:t>
      </w:r>
      <w:r w:rsidRPr="003F4A59">
        <w:rPr>
          <w:b/>
          <w:bCs/>
        </w:rPr>
        <w:t>juridische basis</w:t>
      </w:r>
      <w:r w:rsidRPr="000C2B34">
        <w:t xml:space="preserve"> </w:t>
      </w:r>
      <w:r w:rsidR="00DA1FB3">
        <w:t xml:space="preserve">enkel </w:t>
      </w:r>
      <w:r w:rsidRPr="000C2B34">
        <w:t xml:space="preserve">artikel 32, 3°, artikel 37 </w:t>
      </w:r>
      <w:r w:rsidR="00D36B6A">
        <w:t xml:space="preserve">§1, eerste tot en met vierde lid </w:t>
      </w:r>
      <w:r w:rsidRPr="000C2B34">
        <w:t>(opzeggingstermijn) resp. 39 (</w:t>
      </w:r>
      <w:r w:rsidR="004757C7">
        <w:t>opzeggingsvergoeding</w:t>
      </w:r>
      <w:r w:rsidRPr="000C2B34">
        <w:t>) Arbeidsovereenkomstenwet</w:t>
      </w:r>
      <w:r w:rsidR="00DA1FB3">
        <w:t>.</w:t>
      </w:r>
    </w:p>
  </w:footnote>
  <w:footnote w:id="76">
    <w:p w14:paraId="46DBB97F" w14:textId="7654DA3D" w:rsidR="000D3648" w:rsidRPr="000D3648" w:rsidRDefault="000D3648" w:rsidP="00EB380B">
      <w:pPr>
        <w:pStyle w:val="Voetnoottekst"/>
      </w:pPr>
      <w:r>
        <w:rPr>
          <w:rStyle w:val="Voetnootmarkering"/>
        </w:rPr>
        <w:footnoteRef/>
      </w:r>
      <w:r>
        <w:t xml:space="preserve"> Artikel 194/1 Decreet Lokaal Bestuur maakt deze bepaling van toepassing op statutaire medewerkers.</w:t>
      </w:r>
    </w:p>
  </w:footnote>
  <w:footnote w:id="77">
    <w:p w14:paraId="0C459B61" w14:textId="77777777" w:rsidR="00742585" w:rsidRPr="00630090" w:rsidRDefault="00742585" w:rsidP="00EB380B">
      <w:pPr>
        <w:pStyle w:val="Voetnoottekst"/>
      </w:pPr>
      <w:r>
        <w:rPr>
          <w:rStyle w:val="Voetnootmarkering"/>
        </w:rPr>
        <w:footnoteRef/>
      </w:r>
      <w:r>
        <w:t xml:space="preserve"> Te vinden op </w:t>
      </w:r>
      <w:hyperlink r:id="rId5" w:history="1">
        <w:r w:rsidRPr="00630090">
          <w:rPr>
            <w:rStyle w:val="Hyperlink"/>
            <w:color w:val="702082" w:themeColor="accent3"/>
            <w:lang w:val="nl-NL"/>
          </w:rPr>
          <w:t>www.vvsg.be</w:t>
        </w:r>
      </w:hyperlink>
      <w:r>
        <w:t xml:space="preserve"> &gt; bestuur &gt; personeelsbeleid &gt; verloven en afwezigheden. </w:t>
      </w:r>
    </w:p>
  </w:footnote>
  <w:footnote w:id="78">
    <w:p w14:paraId="32A5930F" w14:textId="61ADF46C" w:rsidR="003F4A59" w:rsidRDefault="003F4A59" w:rsidP="00EB380B">
      <w:pPr>
        <w:pStyle w:val="Voetnoottekst"/>
      </w:pPr>
      <w:r>
        <w:rPr>
          <w:rStyle w:val="Voetnootmarkering"/>
        </w:rPr>
        <w:footnoteRef/>
      </w:r>
      <w:r>
        <w:t xml:space="preserve"> </w:t>
      </w:r>
      <w:r w:rsidR="00E15DD0">
        <w:t xml:space="preserve">Als </w:t>
      </w:r>
      <w:r w:rsidR="009F46DF">
        <w:t xml:space="preserve">het bestuur wegens de noodwendigheden van de dienst </w:t>
      </w:r>
      <w:r w:rsidR="00585402">
        <w:t>een</w:t>
      </w:r>
      <w:r w:rsidR="009F46DF">
        <w:t xml:space="preserve"> </w:t>
      </w:r>
      <w:r w:rsidR="00585402">
        <w:t xml:space="preserve">statutaire </w:t>
      </w:r>
      <w:r w:rsidR="009F46DF">
        <w:t>medewerker ontslaat</w:t>
      </w:r>
      <w:r>
        <w:t xml:space="preserve"> met een opzeggingstermijn of </w:t>
      </w:r>
      <w:r w:rsidR="004757C7">
        <w:t>opzeggingsvergoeding</w:t>
      </w:r>
      <w:r>
        <w:t xml:space="preserve">, is de </w:t>
      </w:r>
      <w:r w:rsidRPr="009F46DF">
        <w:rPr>
          <w:b/>
          <w:bCs/>
        </w:rPr>
        <w:t>juridische grondslag</w:t>
      </w:r>
      <w:r>
        <w:t xml:space="preserve"> artikel </w:t>
      </w:r>
      <w:r w:rsidRPr="000C2B34">
        <w:t xml:space="preserve">194/1 Decreet Lokaal Bestuur, in combinatie met artikel 32, 3°, artikel 37 </w:t>
      </w:r>
      <w:r w:rsidR="0037083E">
        <w:t xml:space="preserve">§1, eerste tot en met vierde lid </w:t>
      </w:r>
      <w:r w:rsidRPr="000C2B34">
        <w:t>(opzeggingstermijn) resp. 39 (</w:t>
      </w:r>
      <w:r w:rsidR="004757C7">
        <w:t>opzeggingsvergoeding</w:t>
      </w:r>
      <w:r w:rsidRPr="000C2B34">
        <w:t>) Arbeidsovereenkomstenwet. Bij</w:t>
      </w:r>
      <w:r w:rsidR="00315943">
        <w:t xml:space="preserve"> </w:t>
      </w:r>
      <w:r w:rsidRPr="000C2B34">
        <w:t xml:space="preserve">ontslag van een contractant </w:t>
      </w:r>
      <w:r w:rsidR="00585402">
        <w:t>omwille van</w:t>
      </w:r>
      <w:r>
        <w:t xml:space="preserve"> de noodwendigheden van de dienst </w:t>
      </w:r>
      <w:r w:rsidRPr="000C2B34">
        <w:t xml:space="preserve">is de </w:t>
      </w:r>
      <w:r w:rsidRPr="00A72B34">
        <w:rPr>
          <w:b/>
          <w:bCs/>
        </w:rPr>
        <w:t>juridische basis</w:t>
      </w:r>
      <w:r w:rsidRPr="000C2B34">
        <w:t xml:space="preserve"> </w:t>
      </w:r>
      <w:r>
        <w:t xml:space="preserve">enkel </w:t>
      </w:r>
      <w:r w:rsidRPr="000C2B34">
        <w:t>artikel 32, 3°, artikel 37</w:t>
      </w:r>
      <w:r w:rsidR="0037083E">
        <w:t xml:space="preserve"> §1, eerste tot en met vierde lid</w:t>
      </w:r>
      <w:r w:rsidRPr="000C2B34">
        <w:t xml:space="preserve"> (opzeggingstermijn) resp. 39 (</w:t>
      </w:r>
      <w:r w:rsidR="004757C7">
        <w:t>opzeggingsvergoeding</w:t>
      </w:r>
      <w:r w:rsidRPr="000C2B34">
        <w:t>) Arbeidsovereenkomstenwet</w:t>
      </w:r>
      <w:r>
        <w:t>.</w:t>
      </w:r>
    </w:p>
  </w:footnote>
  <w:footnote w:id="79">
    <w:p w14:paraId="3FAB0673" w14:textId="77777777" w:rsidR="00B32A67" w:rsidRDefault="00353646" w:rsidP="00EB380B">
      <w:pPr>
        <w:pStyle w:val="Voetnoottekst"/>
      </w:pPr>
      <w:r>
        <w:rPr>
          <w:rStyle w:val="Voetnootmarkering"/>
        </w:rPr>
        <w:footnoteRef/>
      </w:r>
      <w:r>
        <w:t xml:space="preserve"> Artikel 194/1, tweede lid Decreet Lokaal Bestuur: </w:t>
      </w:r>
    </w:p>
    <w:p w14:paraId="000BE1AE" w14:textId="0CA8B817" w:rsidR="00353646" w:rsidRPr="007D0211" w:rsidRDefault="00353646" w:rsidP="00EB380B">
      <w:pPr>
        <w:pStyle w:val="Voetnoottekst"/>
        <w:rPr>
          <w:lang w:val="nl-NL"/>
        </w:rPr>
      </w:pPr>
      <w:r w:rsidRPr="004F6AF2">
        <w:t>“</w:t>
      </w:r>
      <w:r w:rsidRPr="00B32A67">
        <w:t>De beëindiging van de hoedanigheid van het statutaire personeelslid mag niet kennelijk onredelijk zijn. De beëindiging is gebaseerd op redenen die verband houden met het gedrag of de geschiktheid van het personeelslid of berusten op noodwendigheden voor de werking van het bestuur. Het mag geen beëindiging zijn waartoe nooit beslist zou zijn door een normaal en redelijk handelend lokaal bestuur.”</w:t>
      </w:r>
    </w:p>
  </w:footnote>
  <w:footnote w:id="80">
    <w:p w14:paraId="1DD962CE" w14:textId="77777777" w:rsidR="005C5D28" w:rsidRPr="00EE666E" w:rsidRDefault="005C5D28" w:rsidP="005C5D28">
      <w:pPr>
        <w:pStyle w:val="Voetnoottekst"/>
      </w:pPr>
      <w:r>
        <w:rPr>
          <w:rStyle w:val="Voetnootmarkering"/>
        </w:rPr>
        <w:footnoteRef/>
      </w:r>
      <w:r>
        <w:t xml:space="preserve"> Het ‘loon’ omvat naast het salaris ook de toelagen en vergoedingen, en, in het algemeen, alles wat de tegenprestatie is van de door de contractant geleverde arbeid. </w:t>
      </w:r>
    </w:p>
  </w:footnote>
  <w:footnote w:id="81">
    <w:p w14:paraId="3C7D6C81" w14:textId="6B28CE5B" w:rsidR="00BE640F" w:rsidRDefault="00BE640F" w:rsidP="00EB380B">
      <w:pPr>
        <w:pStyle w:val="Voetnoottekst"/>
      </w:pPr>
      <w:r>
        <w:rPr>
          <w:rStyle w:val="Voetnootmarkering"/>
        </w:rPr>
        <w:footnoteRef/>
      </w:r>
      <w:r>
        <w:t xml:space="preserve"> </w:t>
      </w:r>
      <w:r w:rsidRPr="00DF3211">
        <w:t>Artikel 24/</w:t>
      </w:r>
      <w:r w:rsidR="00DF3211" w:rsidRPr="00DF3211">
        <w:t xml:space="preserve">6 en 24/7 Rechtspositiebesluit 20 januari 2023, zoals ingevoegd door artikel 7 </w:t>
      </w:r>
      <w:r w:rsidRPr="00DF3211">
        <w:t>Ontslagbesluit</w:t>
      </w:r>
      <w:r w:rsidR="00DF3211" w:rsidRPr="00DF3211">
        <w:t xml:space="preserve"> 12 januari 2024</w:t>
      </w:r>
      <w:r w:rsidRPr="00DF3211">
        <w:t>.</w:t>
      </w:r>
    </w:p>
  </w:footnote>
  <w:footnote w:id="82">
    <w:p w14:paraId="2A05FB80" w14:textId="49A7C1F0" w:rsidR="00F8280B" w:rsidRPr="00F8280B" w:rsidRDefault="00F8280B" w:rsidP="00EB380B">
      <w:pPr>
        <w:pStyle w:val="Voetnoottekst"/>
      </w:pPr>
      <w:r>
        <w:rPr>
          <w:rStyle w:val="Voetnootmarkering"/>
        </w:rPr>
        <w:footnoteRef/>
      </w:r>
      <w:r>
        <w:t xml:space="preserve"> De eerste drie punten komen uit de toelicht</w:t>
      </w:r>
      <w:r w:rsidR="00BC2B2C">
        <w:t xml:space="preserve">ende nota </w:t>
      </w:r>
      <w:r w:rsidRPr="00F8280B">
        <w:t xml:space="preserve">bij het Rechtspositiebesluit </w:t>
      </w:r>
      <w:r w:rsidR="00BC2B2C">
        <w:t xml:space="preserve">Provincie- en Gemeentepersoneel </w:t>
      </w:r>
      <w:r w:rsidRPr="00F8280B">
        <w:t>van 7 december 2007</w:t>
      </w:r>
      <w:r w:rsidR="00BC2B2C">
        <w:t>,</w:t>
      </w:r>
      <w:r w:rsidR="00BC2B2C" w:rsidRPr="00BC2B2C">
        <w:t xml:space="preserve"> </w:t>
      </w:r>
      <w:r w:rsidR="00BC2B2C">
        <w:t>artikel 5 §2, 2°</w:t>
      </w:r>
      <w:r>
        <w:t>.</w:t>
      </w:r>
    </w:p>
  </w:footnote>
  <w:footnote w:id="83">
    <w:p w14:paraId="055506AA" w14:textId="5D7E4690" w:rsidR="00E73991" w:rsidRPr="00E73991" w:rsidRDefault="00E73991" w:rsidP="00EB380B">
      <w:pPr>
        <w:pStyle w:val="Voetnoottekst"/>
      </w:pPr>
      <w:r>
        <w:rPr>
          <w:rStyle w:val="Voetnootmarkering"/>
        </w:rPr>
        <w:footnoteRef/>
      </w:r>
      <w:r>
        <w:t xml:space="preserve"> Artikel 23 §3</w:t>
      </w:r>
      <w:r w:rsidR="001077A6">
        <w:t xml:space="preserve"> en §</w:t>
      </w:r>
      <w:r>
        <w:t>4 Rechtspositiebesluit 20 januari 2023</w:t>
      </w:r>
      <w:r w:rsidR="00A07D08">
        <w:t xml:space="preserve">. Artikel 101 §2 en artikel 102 §2 van het Rechtspositiebesluit 7 december 2007, voor besturen die nog geen toepassing maakten van het nieuwe besluit. </w:t>
      </w:r>
    </w:p>
  </w:footnote>
  <w:footnote w:id="84">
    <w:p w14:paraId="2CBA90D3" w14:textId="6DC73D94" w:rsidR="001077A6" w:rsidRPr="001077A6" w:rsidRDefault="001077A6" w:rsidP="00EB380B">
      <w:pPr>
        <w:pStyle w:val="Voetnoottekst"/>
      </w:pPr>
      <w:r>
        <w:rPr>
          <w:rStyle w:val="Voetnootmarkering"/>
        </w:rPr>
        <w:footnoteRef/>
      </w:r>
      <w:r>
        <w:t xml:space="preserve"> Artikel 23 §3/2 Rechtspositiebesluit 20 januari 2023, zoals ingevoegd door </w:t>
      </w:r>
      <w:r w:rsidR="008111D4">
        <w:t xml:space="preserve">artikel 6 </w:t>
      </w:r>
      <w:r>
        <w:t>Ontslagbesluit 12 januari 2024.</w:t>
      </w:r>
    </w:p>
  </w:footnote>
  <w:footnote w:id="85">
    <w:p w14:paraId="254D9191" w14:textId="7A0189FF" w:rsidR="00A80135" w:rsidRDefault="00A80135" w:rsidP="00EB380B">
      <w:pPr>
        <w:pStyle w:val="Voetnoottekst"/>
      </w:pPr>
      <w:r>
        <w:rPr>
          <w:rStyle w:val="Voetnootmarkering"/>
        </w:rPr>
        <w:footnoteRef/>
      </w:r>
      <w:r>
        <w:t xml:space="preserve"> </w:t>
      </w:r>
      <w:r w:rsidR="009A09ED">
        <w:t xml:space="preserve">Een contractant kan ook overgedragen worden naar </w:t>
      </w:r>
      <w:r>
        <w:t xml:space="preserve">een werkgever met een </w:t>
      </w:r>
      <w:r w:rsidRPr="009A09ED">
        <w:rPr>
          <w:i/>
          <w:iCs/>
        </w:rPr>
        <w:t>private</w:t>
      </w:r>
      <w:r>
        <w:t xml:space="preserve"> rechtsvorm</w:t>
      </w:r>
      <w:r w:rsidR="00835F58">
        <w:t>, overeenkomstig artikel 185/1 §2 Decreet Lokaal Bestuur.</w:t>
      </w:r>
    </w:p>
  </w:footnote>
  <w:footnote w:id="86">
    <w:p w14:paraId="26C553D6" w14:textId="2638AC4F" w:rsidR="00344341" w:rsidRDefault="00344341" w:rsidP="00EB380B">
      <w:pPr>
        <w:pStyle w:val="Voetnoottekst"/>
      </w:pPr>
      <w:r>
        <w:rPr>
          <w:rStyle w:val="Voetnootmarkering"/>
        </w:rPr>
        <w:footnoteRef/>
      </w:r>
      <w:r>
        <w:t xml:space="preserve"> </w:t>
      </w:r>
      <w:r w:rsidRPr="00344341">
        <w:t>Artikel 23 §3/2</w:t>
      </w:r>
      <w:r w:rsidR="002554F0">
        <w:t xml:space="preserve"> en artikel 23 §4</w:t>
      </w:r>
      <w:r w:rsidRPr="00344341">
        <w:t xml:space="preserve"> Rechtspositiebesluit 20 januari 2023</w:t>
      </w:r>
      <w:r w:rsidR="002554F0">
        <w:t>. Artikel 23 §3/2 werd ingevoegd</w:t>
      </w:r>
      <w:r w:rsidRPr="00344341">
        <w:t xml:space="preserve"> door artikel 6, Ontslagbesluit 12 januari 2024. Het</w:t>
      </w:r>
      <w:r>
        <w:t xml:space="preserve"> gaat om een explicitering van het evenredigheidsbeginsel.</w:t>
      </w:r>
    </w:p>
  </w:footnote>
  <w:footnote w:id="87">
    <w:p w14:paraId="3B6D137C" w14:textId="44A6C6CA" w:rsidR="00C705C7" w:rsidRDefault="00887DC3" w:rsidP="00EB380B">
      <w:pPr>
        <w:pStyle w:val="Voetnoottekst"/>
      </w:pPr>
      <w:r>
        <w:rPr>
          <w:rStyle w:val="Voetnootmarkering"/>
        </w:rPr>
        <w:footnoteRef/>
      </w:r>
      <w:r>
        <w:t xml:space="preserve"> </w:t>
      </w:r>
      <w:r w:rsidR="00A15A91">
        <w:t>Als</w:t>
      </w:r>
      <w:r>
        <w:t xml:space="preserve"> </w:t>
      </w:r>
      <w:r w:rsidR="00A15A91">
        <w:t xml:space="preserve">de werkgever </w:t>
      </w:r>
      <w:r w:rsidR="00585402">
        <w:t>een</w:t>
      </w:r>
      <w:r w:rsidR="00A15A91">
        <w:t xml:space="preserve"> statutaire medewerker wegens vervroegd pensioen ontslaat met een opzeggingstermijn of opzeggingsvergoeding</w:t>
      </w:r>
      <w:r>
        <w:t xml:space="preserve">, is de </w:t>
      </w:r>
      <w:r w:rsidRPr="00C705C7">
        <w:rPr>
          <w:b/>
          <w:bCs/>
        </w:rPr>
        <w:t>juridische grondslag</w:t>
      </w:r>
      <w:r>
        <w:t xml:space="preserve"> </w:t>
      </w:r>
      <w:r w:rsidR="00B318C2">
        <w:t xml:space="preserve">artikel </w:t>
      </w:r>
      <w:r w:rsidR="00B318C2" w:rsidRPr="000C2B34">
        <w:t>194/1 Decreet Lokaal Bestuur</w:t>
      </w:r>
      <w:r w:rsidR="00B318C2">
        <w:t xml:space="preserve"> </w:t>
      </w:r>
      <w:r w:rsidR="00B318C2" w:rsidRPr="007A7E8D">
        <w:t xml:space="preserve">en </w:t>
      </w:r>
      <w:r w:rsidR="00C705C7" w:rsidRPr="007A7E8D">
        <w:t>artikel 24/3 §1, eerste lid</w:t>
      </w:r>
      <w:r w:rsidR="007A7E8D" w:rsidRPr="007A7E8D">
        <w:t xml:space="preserve"> Rechtspositiebesluit 20 januari 2023, zoals ingevoegd door artikel 7 Ontslagbesluit 12 januari 2024,</w:t>
      </w:r>
      <w:r w:rsidRPr="007A7E8D">
        <w:t xml:space="preserve"> </w:t>
      </w:r>
      <w:r w:rsidR="00FC49D7" w:rsidRPr="007A7E8D">
        <w:t>in combinatie</w:t>
      </w:r>
      <w:r w:rsidR="00FC49D7" w:rsidRPr="000C2B34">
        <w:t xml:space="preserve"> met artikel 32, 3°, artikel </w:t>
      </w:r>
      <w:r w:rsidR="00FC49D7">
        <w:t>37</w:t>
      </w:r>
      <w:r w:rsidR="00FC49D7" w:rsidRPr="000C2B34">
        <w:t xml:space="preserve"> </w:t>
      </w:r>
      <w:r w:rsidR="0037083E">
        <w:t xml:space="preserve">§1, eerste tot en met vierde lid </w:t>
      </w:r>
      <w:r w:rsidR="00FC49D7" w:rsidRPr="000C2B34">
        <w:t>(opzeggingstermijn) resp. 39 (</w:t>
      </w:r>
      <w:r w:rsidR="004757C7">
        <w:t>opzeggingsvergoeding</w:t>
      </w:r>
      <w:r w:rsidR="00FC49D7" w:rsidRPr="000C2B34">
        <w:t>) Arbeidsovereenkomstenwet</w:t>
      </w:r>
      <w:r w:rsidR="00315943">
        <w:t xml:space="preserve">. </w:t>
      </w:r>
      <w:r w:rsidRPr="000C2B34">
        <w:t xml:space="preserve">Bij ontslag van een contractant </w:t>
      </w:r>
      <w:r w:rsidR="00C705C7">
        <w:t>omwille van vervroegde pensionering</w:t>
      </w:r>
      <w:r>
        <w:t xml:space="preserve"> </w:t>
      </w:r>
      <w:r w:rsidRPr="000C2B34">
        <w:t xml:space="preserve">is de </w:t>
      </w:r>
      <w:r w:rsidRPr="00A72B34">
        <w:rPr>
          <w:b/>
          <w:bCs/>
        </w:rPr>
        <w:t>juridische basis</w:t>
      </w:r>
      <w:r w:rsidRPr="000C2B34">
        <w:t xml:space="preserve"> artikel 32, 3°, artikel 37 </w:t>
      </w:r>
      <w:r w:rsidR="0037083E">
        <w:t xml:space="preserve">§1, eerste tot en met vierde lid </w:t>
      </w:r>
      <w:r w:rsidRPr="000C2B34">
        <w:t>(opzeggingstermijn) resp. 39 (</w:t>
      </w:r>
      <w:r w:rsidR="004757C7">
        <w:t>opzeggingsvergoeding</w:t>
      </w:r>
      <w:r w:rsidRPr="000C2B34">
        <w:t>) Arbeidsovereenkomstenwet</w:t>
      </w:r>
      <w:r>
        <w:t>.</w:t>
      </w:r>
    </w:p>
  </w:footnote>
  <w:footnote w:id="88">
    <w:p w14:paraId="24754C87" w14:textId="7CC29BCC" w:rsidR="003E2B8F" w:rsidRDefault="003E2B8F" w:rsidP="00EB380B">
      <w:pPr>
        <w:pStyle w:val="Voetnoottekst"/>
      </w:pPr>
      <w:r>
        <w:rPr>
          <w:rStyle w:val="Voetnootmarkering"/>
        </w:rPr>
        <w:footnoteRef/>
      </w:r>
      <w:r>
        <w:t xml:space="preserve"> </w:t>
      </w:r>
      <w:r w:rsidR="00A15A91">
        <w:t>Als</w:t>
      </w:r>
      <w:r>
        <w:t xml:space="preserve"> </w:t>
      </w:r>
      <w:r w:rsidR="00A15A91">
        <w:t xml:space="preserve">de werkgever </w:t>
      </w:r>
      <w:r w:rsidR="00585402">
        <w:t>een</w:t>
      </w:r>
      <w:r w:rsidR="00A15A91">
        <w:t xml:space="preserve"> statutaire medewerker wegens het bereiken van de wettelijke pensioenleeftijd ontslaat met een </w:t>
      </w:r>
      <w:r w:rsidR="00A15A91" w:rsidRPr="007A1624">
        <w:t>opzeggingstermijn of opzeggingsvergoeding</w:t>
      </w:r>
      <w:r w:rsidRPr="007A1624">
        <w:t xml:space="preserve">, is de </w:t>
      </w:r>
      <w:r w:rsidRPr="007A1624">
        <w:rPr>
          <w:b/>
          <w:bCs/>
        </w:rPr>
        <w:t>juridische grondslag</w:t>
      </w:r>
      <w:r w:rsidRPr="007A1624">
        <w:t xml:space="preserve"> artikel 194/1 Decreet Lokaal Bestuur en artikel 24/3 §1, tweede </w:t>
      </w:r>
      <w:r w:rsidR="000D6982">
        <w:t xml:space="preserve">en derde </w:t>
      </w:r>
      <w:r w:rsidRPr="007A1624">
        <w:t>lid</w:t>
      </w:r>
      <w:r w:rsidR="007A1624" w:rsidRPr="007A1624">
        <w:t xml:space="preserve"> Rech</w:t>
      </w:r>
      <w:r w:rsidR="003424D4">
        <w:t>t</w:t>
      </w:r>
      <w:r w:rsidR="007A1624" w:rsidRPr="007A1624">
        <w:t>spositieb</w:t>
      </w:r>
      <w:r w:rsidR="003424D4">
        <w:t>e</w:t>
      </w:r>
      <w:r w:rsidR="007A1624" w:rsidRPr="007A1624">
        <w:t xml:space="preserve">sluit 20 januari 2023, zoals ingevoegd door artikel 7 </w:t>
      </w:r>
      <w:r w:rsidRPr="007A1624">
        <w:t>Ontslagbesluit</w:t>
      </w:r>
      <w:r w:rsidR="007A1624" w:rsidRPr="007A1624">
        <w:t xml:space="preserve"> 12 januari 2024</w:t>
      </w:r>
      <w:r w:rsidRPr="007A1624">
        <w:t>,</w:t>
      </w:r>
      <w:r w:rsidRPr="000C2B34">
        <w:t xml:space="preserve"> in combinatie met artikel 32, 3°, artikel </w:t>
      </w:r>
      <w:r>
        <w:t>37/6</w:t>
      </w:r>
      <w:r w:rsidRPr="000C2B34">
        <w:t xml:space="preserve"> (opzeggingstermijn) resp. 39 (</w:t>
      </w:r>
      <w:r w:rsidR="004757C7">
        <w:t>opzeggingsvergoeding</w:t>
      </w:r>
      <w:r w:rsidRPr="000C2B34">
        <w:t xml:space="preserve">) Arbeidsovereenkomstenwet. Bij ontslag van een contractant </w:t>
      </w:r>
      <w:r>
        <w:t xml:space="preserve">omwille van het bereiken van de wettelijke pensioenleeftijd </w:t>
      </w:r>
      <w:r w:rsidRPr="000C2B34">
        <w:t xml:space="preserve">is de </w:t>
      </w:r>
      <w:r w:rsidRPr="00A72B34">
        <w:rPr>
          <w:b/>
          <w:bCs/>
        </w:rPr>
        <w:t>juridische basis</w:t>
      </w:r>
      <w:r w:rsidRPr="000C2B34">
        <w:t xml:space="preserve"> </w:t>
      </w:r>
      <w:r>
        <w:t xml:space="preserve">enkel </w:t>
      </w:r>
      <w:r w:rsidRPr="000C2B34">
        <w:t>artikel 32, 3°, artikel 37</w:t>
      </w:r>
      <w:r>
        <w:t>/6</w:t>
      </w:r>
      <w:r w:rsidRPr="000C2B34">
        <w:t xml:space="preserve"> (opzeggingstermijn) resp. 39 (</w:t>
      </w:r>
      <w:r w:rsidR="004757C7">
        <w:t>opzeggingsvergoeding</w:t>
      </w:r>
      <w:r w:rsidRPr="000C2B34">
        <w:t>) Arbeidsovereenkomstenwet</w:t>
      </w:r>
      <w:r>
        <w:t>.</w:t>
      </w:r>
    </w:p>
  </w:footnote>
  <w:footnote w:id="89">
    <w:p w14:paraId="1EE7EA5D" w14:textId="4E72AA5D" w:rsidR="00767801" w:rsidRPr="00767801" w:rsidRDefault="00767801" w:rsidP="00EB380B">
      <w:pPr>
        <w:pStyle w:val="Voetnoottekst"/>
      </w:pPr>
      <w:r>
        <w:rPr>
          <w:rStyle w:val="Voetnootmarkering"/>
        </w:rPr>
        <w:footnoteRef/>
      </w:r>
      <w:r>
        <w:t xml:space="preserve"> </w:t>
      </w:r>
      <w:r w:rsidR="00DE6839">
        <w:t>Artikelen 37</w:t>
      </w:r>
      <w:r w:rsidR="00490A38">
        <w:t xml:space="preserve"> §1, </w:t>
      </w:r>
      <w:r w:rsidR="0030444F">
        <w:t>eerste tot en met vierde lid,</w:t>
      </w:r>
      <w:r w:rsidR="00DE6839">
        <w:t xml:space="preserve"> en </w:t>
      </w:r>
      <w:r w:rsidR="0030444F">
        <w:t xml:space="preserve">artikel </w:t>
      </w:r>
      <w:r w:rsidRPr="006536DC">
        <w:t>37/6 Arbeidsovereenkomstenwet</w:t>
      </w:r>
      <w:r>
        <w:t>.</w:t>
      </w:r>
      <w:r w:rsidR="00720972">
        <w:t xml:space="preserve"> Artikel 194/1 Decreet Lokaal Bestuur maakt deze bepalingen van toepassing op statutaire medewerkers.</w:t>
      </w:r>
    </w:p>
  </w:footnote>
  <w:footnote w:id="90">
    <w:p w14:paraId="0D704DD7" w14:textId="7A1228C9" w:rsidR="00B10059" w:rsidRPr="00B10059" w:rsidRDefault="00B10059" w:rsidP="00EB380B">
      <w:pPr>
        <w:pStyle w:val="Voetnoottekst"/>
        <w:rPr>
          <w:lang w:val="nl-NL"/>
        </w:rPr>
      </w:pPr>
      <w:r>
        <w:rPr>
          <w:rStyle w:val="Voetnootmarkering"/>
        </w:rPr>
        <w:footnoteRef/>
      </w:r>
      <w:r>
        <w:t xml:space="preserve"> Artikel 24/3</w:t>
      </w:r>
      <w:r w:rsidR="00C66443">
        <w:t xml:space="preserve"> §1, tweede</w:t>
      </w:r>
      <w:r w:rsidR="000D6982">
        <w:t xml:space="preserve"> en derde</w:t>
      </w:r>
      <w:r w:rsidR="00C66443">
        <w:t xml:space="preserve"> lid Rechtspositiebesluit 20 januari 2023, zoals ingevoegd door artikel 7 Ontslagbesluit 12 januari 2024, komt in de plaats van a</w:t>
      </w:r>
      <w:r w:rsidRPr="00B10059">
        <w:t>rtikel 106 §2, 4° van het Rechtspositiebesluit van 7 december 2007</w:t>
      </w:r>
      <w:r w:rsidR="00C66443">
        <w:t>.</w:t>
      </w:r>
    </w:p>
  </w:footnote>
  <w:footnote w:id="91">
    <w:p w14:paraId="356C3AF5" w14:textId="60D5A912" w:rsidR="00DE6839" w:rsidRPr="00767801" w:rsidRDefault="00DE6839" w:rsidP="00EB380B">
      <w:pPr>
        <w:pStyle w:val="Voetnoottekst"/>
      </w:pPr>
      <w:r>
        <w:rPr>
          <w:rStyle w:val="Voetnootmarkering"/>
        </w:rPr>
        <w:footnoteRef/>
      </w:r>
      <w:r>
        <w:t xml:space="preserve"> Artikel 37</w:t>
      </w:r>
      <w:r w:rsidR="001532A3">
        <w:t xml:space="preserve"> §1, eerste tot en met vierde lid,</w:t>
      </w:r>
      <w:r w:rsidRPr="006536DC">
        <w:t xml:space="preserve"> Arbeidsovereenkomstenwet</w:t>
      </w:r>
      <w:r>
        <w:t>.</w:t>
      </w:r>
      <w:r w:rsidR="001532A3">
        <w:t xml:space="preserve"> </w:t>
      </w:r>
      <w:r w:rsidR="001532A3" w:rsidRPr="001532A3">
        <w:t>Artikel 194/1 Decreet Lokaal Bestuur maakt deze bepaling</w:t>
      </w:r>
      <w:r w:rsidR="001532A3">
        <w:t>en</w:t>
      </w:r>
      <w:r w:rsidR="001532A3" w:rsidRPr="001532A3">
        <w:t xml:space="preserve"> van toepassing op statutaire medewerkers.</w:t>
      </w:r>
    </w:p>
  </w:footnote>
  <w:footnote w:id="92">
    <w:p w14:paraId="0BED9951" w14:textId="18DE8369" w:rsidR="00BD418B" w:rsidRPr="00BD418B" w:rsidRDefault="00BD418B" w:rsidP="00EB380B">
      <w:pPr>
        <w:pStyle w:val="Voetnoottekst"/>
      </w:pPr>
      <w:r>
        <w:rPr>
          <w:rStyle w:val="Voetnootmarkering"/>
        </w:rPr>
        <w:footnoteRef/>
      </w:r>
      <w:r>
        <w:t xml:space="preserve"> Artikel 194/1 Decreet Lokaal Bestuur maakt deze bepaling van toepassing op statutaire medewerkers.</w:t>
      </w:r>
    </w:p>
  </w:footnote>
  <w:footnote w:id="93">
    <w:p w14:paraId="5A267520" w14:textId="695FFAFE" w:rsidR="000F6450" w:rsidRDefault="000F6450" w:rsidP="00EB380B">
      <w:pPr>
        <w:pStyle w:val="Voetnoottekst"/>
      </w:pPr>
      <w:r>
        <w:rPr>
          <w:rStyle w:val="Voetnootmarkering"/>
        </w:rPr>
        <w:footnoteRef/>
      </w:r>
      <w:r>
        <w:t xml:space="preserve"> De juridische basis is</w:t>
      </w:r>
      <w:r w:rsidR="00C8448B">
        <w:t xml:space="preserve"> a</w:t>
      </w:r>
      <w:r w:rsidR="00C8448B" w:rsidRPr="00C8448B">
        <w:t xml:space="preserve">rtikel 194/1 Decreet Lokaal Bestuur in combinatie met </w:t>
      </w:r>
      <w:r w:rsidR="00971199">
        <w:t>artikel</w:t>
      </w:r>
      <w:r w:rsidR="00C8448B" w:rsidRPr="00C8448B">
        <w:t xml:space="preserve"> 32, 3° en 3</w:t>
      </w:r>
      <w:r w:rsidR="00373E6A">
        <w:t xml:space="preserve">7/2 §2 </w:t>
      </w:r>
      <w:r w:rsidR="00C8448B" w:rsidRPr="00C8448B">
        <w:t>Arbeidsovereenkomstenwet, voor het</w:t>
      </w:r>
      <w:r w:rsidR="00373E6A">
        <w:t xml:space="preserve"> vrijwillig</w:t>
      </w:r>
      <w:r w:rsidR="00C8448B" w:rsidRPr="00C8448B">
        <w:t xml:space="preserve"> ontslag van een statutair</w:t>
      </w:r>
      <w:r w:rsidR="00315943">
        <w:t>e medewerker</w:t>
      </w:r>
      <w:r w:rsidR="005C4451">
        <w:t>. V</w:t>
      </w:r>
      <w:r w:rsidR="00C8448B" w:rsidRPr="00C8448B">
        <w:t xml:space="preserve">oor het </w:t>
      </w:r>
      <w:r w:rsidR="00373E6A">
        <w:t xml:space="preserve">vrijwillig </w:t>
      </w:r>
      <w:r w:rsidR="00C8448B" w:rsidRPr="00C8448B">
        <w:t xml:space="preserve">ontslag van contractuele </w:t>
      </w:r>
      <w:r w:rsidR="00315943">
        <w:t>medewerkers</w:t>
      </w:r>
      <w:r w:rsidR="00C8448B" w:rsidRPr="00C8448B">
        <w:t xml:space="preserve"> gelden enkel artikel 32, 3° en 3</w:t>
      </w:r>
      <w:r w:rsidR="00373E6A">
        <w:t xml:space="preserve">7/2 §2 </w:t>
      </w:r>
      <w:r w:rsidR="00C8448B" w:rsidRPr="00C8448B">
        <w:t xml:space="preserve">uit de Arbeidsovereenkomstenwet </w:t>
      </w:r>
      <w:r w:rsidR="00C8448B" w:rsidRPr="00373E6A">
        <w:t>als</w:t>
      </w:r>
      <w:r w:rsidR="00C8448B" w:rsidRPr="00373E6A">
        <w:rPr>
          <w:b/>
          <w:bCs/>
        </w:rPr>
        <w:t xml:space="preserve"> juridische basis</w:t>
      </w:r>
      <w:r w:rsidR="00C8448B" w:rsidRPr="00C8448B">
        <w:t>.</w:t>
      </w:r>
    </w:p>
  </w:footnote>
  <w:footnote w:id="94">
    <w:p w14:paraId="20DCD4B5" w14:textId="3DCD4D92" w:rsidR="00104487" w:rsidRDefault="00104487" w:rsidP="00104487">
      <w:pPr>
        <w:pStyle w:val="Voetnoottekst"/>
      </w:pPr>
      <w:r>
        <w:rPr>
          <w:rStyle w:val="Voetnootmarkering"/>
        </w:rPr>
        <w:footnoteRef/>
      </w:r>
      <w:r>
        <w:t xml:space="preserve"> </w:t>
      </w:r>
      <w:r w:rsidR="00E53C28">
        <w:t xml:space="preserve"> </w:t>
      </w:r>
      <w:r>
        <w:t>RvS 26.12.2023, 10de K., nr. 258319, X / Stad Sint-Truiden, Inforum nr. 375834.</w:t>
      </w:r>
    </w:p>
  </w:footnote>
  <w:footnote w:id="95">
    <w:p w14:paraId="34AF30FD" w14:textId="77777777" w:rsidR="00732C69" w:rsidRPr="00EE666E" w:rsidRDefault="00732C69" w:rsidP="00732C69">
      <w:pPr>
        <w:pStyle w:val="Voetnoottekst"/>
      </w:pPr>
      <w:r>
        <w:rPr>
          <w:rStyle w:val="Voetnootmarkering"/>
        </w:rPr>
        <w:footnoteRef/>
      </w:r>
      <w:r>
        <w:t xml:space="preserve"> Het ‘loon’ omvat naast het salaris ook de toelagen en vergoedingen, en, in het algemeen, alles wat de tegenprestatie is van de door de contractant geleverde arbeid. </w:t>
      </w:r>
    </w:p>
  </w:footnote>
  <w:footnote w:id="96">
    <w:p w14:paraId="6AA6B3DF" w14:textId="34017757" w:rsidR="0018349F" w:rsidRDefault="0018349F" w:rsidP="00EB380B">
      <w:pPr>
        <w:pStyle w:val="Voetnoottekst"/>
      </w:pPr>
      <w:r>
        <w:rPr>
          <w:rStyle w:val="Voetnootmarkering"/>
        </w:rPr>
        <w:footnoteRef/>
      </w:r>
      <w:r>
        <w:t xml:space="preserve"> </w:t>
      </w:r>
      <w:r w:rsidR="00F6391E" w:rsidRPr="00227BCB">
        <w:t>Gebaseerd op de</w:t>
      </w:r>
      <w:r w:rsidRPr="00227BCB">
        <w:t xml:space="preserve"> toelichtende nota bij het Ontslagbesluit</w:t>
      </w:r>
      <w:r w:rsidR="00227BCB" w:rsidRPr="00227BCB">
        <w:t xml:space="preserve"> van 12 januari 2024</w:t>
      </w:r>
      <w:r w:rsidRPr="00227BCB">
        <w:t>, p</w:t>
      </w:r>
      <w:r w:rsidR="00451FB2" w:rsidRPr="00227BCB">
        <w:t xml:space="preserve">. </w:t>
      </w:r>
      <w:r w:rsidR="00227BCB" w:rsidRPr="00227BCB">
        <w:t>1</w:t>
      </w:r>
      <w:r w:rsidRPr="00227BCB">
        <w:t>9/</w:t>
      </w:r>
      <w:r w:rsidR="00227BCB" w:rsidRPr="00227BCB">
        <w:t>2</w:t>
      </w:r>
      <w:r w:rsidRPr="00227BCB">
        <w:t>5.</w:t>
      </w:r>
      <w:r w:rsidR="00227BCB" w:rsidRPr="00227BCB">
        <w:t xml:space="preserve"> De hoorplicht voegden</w:t>
      </w:r>
      <w:r w:rsidR="00227BCB">
        <w:t xml:space="preserve"> we toe aan de lijst.</w:t>
      </w:r>
    </w:p>
  </w:footnote>
  <w:footnote w:id="97">
    <w:p w14:paraId="58ABD175" w14:textId="5FF60779" w:rsidR="00927618" w:rsidRPr="006F624B" w:rsidRDefault="00927618" w:rsidP="00EB380B">
      <w:pPr>
        <w:pStyle w:val="Voetnoottekst"/>
      </w:pPr>
      <w:r>
        <w:rPr>
          <w:rStyle w:val="Voetnootmarkering"/>
        </w:rPr>
        <w:footnoteRef/>
      </w:r>
      <w:r>
        <w:t xml:space="preserve"> W</w:t>
      </w:r>
      <w:r w:rsidRPr="00284BC4">
        <w:t>et 20</w:t>
      </w:r>
      <w:r>
        <w:t xml:space="preserve"> juli </w:t>
      </w:r>
      <w:r w:rsidRPr="00284BC4">
        <w:t>1991 houdende sociale en diverse bepalingen</w:t>
      </w:r>
      <w:r>
        <w:t>, artikel 7 e.v.</w:t>
      </w:r>
    </w:p>
  </w:footnote>
  <w:footnote w:id="98">
    <w:p w14:paraId="77E00858" w14:textId="2248709E" w:rsidR="0019003E" w:rsidRDefault="0019003E" w:rsidP="00EB380B">
      <w:pPr>
        <w:pStyle w:val="Voetnoottekst"/>
      </w:pPr>
      <w:r>
        <w:rPr>
          <w:rStyle w:val="Voetnootmarkering"/>
        </w:rPr>
        <w:footnoteRef/>
      </w:r>
      <w:r>
        <w:t xml:space="preserve"> A</w:t>
      </w:r>
      <w:r w:rsidRPr="00B91385">
        <w:t xml:space="preserve">rt. 50 van de </w:t>
      </w:r>
      <w:r w:rsidR="00A741FE">
        <w:t>Algemene W</w:t>
      </w:r>
      <w:r w:rsidRPr="00B91385">
        <w:t>et van 21 juli 1844</w:t>
      </w:r>
      <w:r w:rsidR="00A741FE">
        <w:t xml:space="preserve"> op de burgerlijke en kerkelijke pensioenen</w:t>
      </w:r>
      <w:r>
        <w:t>.</w:t>
      </w:r>
    </w:p>
  </w:footnote>
  <w:footnote w:id="99">
    <w:p w14:paraId="6F9596D2" w14:textId="77777777" w:rsidR="00936FF3" w:rsidRDefault="00936FF3" w:rsidP="00936FF3">
      <w:pPr>
        <w:pStyle w:val="Voetnoottekst"/>
      </w:pPr>
      <w:r>
        <w:rPr>
          <w:rStyle w:val="Voetnootmarkering"/>
        </w:rPr>
        <w:footnoteRef/>
      </w:r>
      <w:r>
        <w:t xml:space="preserve"> Besturen moeten deze ontslagbrief bij de Federale Pensioendienst indienen via het elektronisch attest “beëindiging arbeidsbetrekking”: zie artikel 142 van de wet van 29 december 2010 houdende diverse bepalingen (I).</w:t>
      </w:r>
    </w:p>
  </w:footnote>
  <w:footnote w:id="100">
    <w:p w14:paraId="58764F55" w14:textId="4BCADEBB" w:rsidR="000673E9" w:rsidRDefault="000673E9">
      <w:pPr>
        <w:pStyle w:val="Voetnoottekst"/>
      </w:pPr>
      <w:r>
        <w:rPr>
          <w:rStyle w:val="Voetnootmarkering"/>
        </w:rPr>
        <w:footnoteRef/>
      </w:r>
      <w:r>
        <w:t xml:space="preserve"> Sommigen zijn van mening dat een bestuur een ontslagen medewerker niet terug in dienst mag nemen zonder sollicitatieprocedure.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521" w14:textId="77777777" w:rsidR="00195263" w:rsidRDefault="001952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44BE" w14:textId="77777777" w:rsidR="00CC6EE8" w:rsidRDefault="00CC6EE8">
    <w:pPr>
      <w:pStyle w:val="Koptekst"/>
    </w:pPr>
    <w:r>
      <w:rPr>
        <w:noProof/>
      </w:rPr>
      <w:drawing>
        <wp:anchor distT="0" distB="0" distL="114300" distR="114300" simplePos="0" relativeHeight="251658240" behindDoc="1" locked="0" layoutInCell="1" allowOverlap="1" wp14:anchorId="5BECE363" wp14:editId="29DC260E">
          <wp:simplePos x="0" y="0"/>
          <wp:positionH relativeFrom="page">
            <wp:posOffset>377825</wp:posOffset>
          </wp:positionH>
          <wp:positionV relativeFrom="page">
            <wp:posOffset>377825</wp:posOffset>
          </wp:positionV>
          <wp:extent cx="964440" cy="355320"/>
          <wp:effectExtent l="0" t="0" r="7620" b="6985"/>
          <wp:wrapNone/>
          <wp:docPr id="1641467629" name="Graphic 164146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3929" w14:textId="155E2520" w:rsidR="00CC6EE8" w:rsidRPr="00CC6EE8" w:rsidRDefault="00A454E5" w:rsidP="00195263">
    <w:pPr>
      <w:pStyle w:val="Koptekst"/>
      <w:tabs>
        <w:tab w:val="clear" w:pos="4536"/>
        <w:tab w:val="clear" w:pos="9072"/>
        <w:tab w:val="left" w:pos="1725"/>
      </w:tabs>
    </w:pPr>
    <w:r>
      <w:rPr>
        <w:noProof/>
      </w:rPr>
      <w:drawing>
        <wp:anchor distT="0" distB="0" distL="114300" distR="114300" simplePos="0" relativeHeight="251658243" behindDoc="1" locked="0" layoutInCell="1" allowOverlap="1" wp14:anchorId="2899CBAC" wp14:editId="2F27550F">
          <wp:simplePos x="0" y="0"/>
          <wp:positionH relativeFrom="page">
            <wp:posOffset>4905</wp:posOffset>
          </wp:positionH>
          <wp:positionV relativeFrom="page">
            <wp:posOffset>5160010</wp:posOffset>
          </wp:positionV>
          <wp:extent cx="1508040" cy="3960000"/>
          <wp:effectExtent l="0" t="0" r="0" b="2540"/>
          <wp:wrapNone/>
          <wp:docPr id="744227057" name="Graphic 74422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12F6F68B" wp14:editId="275D0106">
          <wp:simplePos x="0" y="0"/>
          <wp:positionH relativeFrom="page">
            <wp:posOffset>377825</wp:posOffset>
          </wp:positionH>
          <wp:positionV relativeFrom="page">
            <wp:posOffset>377825</wp:posOffset>
          </wp:positionV>
          <wp:extent cx="2217600" cy="481320"/>
          <wp:effectExtent l="0" t="0" r="0" b="0"/>
          <wp:wrapNone/>
          <wp:docPr id="1070564325" name="Graphic 107056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r w:rsidR="001952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E6D"/>
    <w:multiLevelType w:val="hybridMultilevel"/>
    <w:tmpl w:val="B61A76CA"/>
    <w:lvl w:ilvl="0" w:tplc="55C0F86A">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B32B27"/>
    <w:multiLevelType w:val="hybridMultilevel"/>
    <w:tmpl w:val="9D5A07FC"/>
    <w:lvl w:ilvl="0" w:tplc="5AD4F0C0">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9F7416F"/>
    <w:multiLevelType w:val="hybridMultilevel"/>
    <w:tmpl w:val="CDA27C08"/>
    <w:lvl w:ilvl="0" w:tplc="9FB8E114">
      <w:start w:val="1"/>
      <w:numFmt w:val="decimal"/>
      <w:pStyle w:val="BodyNummeringInsprongVVSG"/>
      <w:lvlText w:val="%1."/>
      <w:lvlJc w:val="right"/>
      <w:pPr>
        <w:ind w:left="720" w:hanging="360"/>
      </w:pPr>
      <w:rPr>
        <w:rFonts w:asciiTheme="minorHAnsi" w:hAnsiTheme="minorHAnsi" w:hint="default"/>
        <w:color w:val="E03C31" w:themeColor="accent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B05BA9"/>
    <w:multiLevelType w:val="multilevel"/>
    <w:tmpl w:val="0186C3D6"/>
    <w:styleLink w:val="VVSGTitels0"/>
    <w:lvl w:ilvl="0">
      <w:start w:val="1"/>
      <w:numFmt w:val="decimal"/>
      <w:pStyle w:val="Titel1VVSG"/>
      <w:lvlText w:val="%1."/>
      <w:lvlJc w:val="left"/>
      <w:pPr>
        <w:ind w:left="284" w:hanging="284"/>
      </w:pPr>
      <w:rPr>
        <w:rFonts w:hint="default"/>
      </w:rPr>
    </w:lvl>
    <w:lvl w:ilvl="1">
      <w:start w:val="1"/>
      <w:numFmt w:val="decimal"/>
      <w:pStyle w:val="Titel2VVSG"/>
      <w:lvlText w:val="%1.%2."/>
      <w:lvlJc w:val="left"/>
      <w:pPr>
        <w:ind w:left="2134"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283C0D"/>
    <w:multiLevelType w:val="hybridMultilevel"/>
    <w:tmpl w:val="AA9CAE46"/>
    <w:lvl w:ilvl="0" w:tplc="3E5CB710">
      <w:start w:val="1"/>
      <w:numFmt w:val="decimal"/>
      <w:pStyle w:val="BodyNummeringVVS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3AF03AD"/>
    <w:multiLevelType w:val="hybridMultilevel"/>
    <w:tmpl w:val="51CED1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EA32F62"/>
    <w:multiLevelType w:val="hybridMultilevel"/>
    <w:tmpl w:val="8320CA46"/>
    <w:lvl w:ilvl="0" w:tplc="8654E2C8">
      <w:start w:val="1"/>
      <w:numFmt w:val="bullet"/>
      <w:pStyle w:val="BodyOpsomVVSG"/>
      <w:lvlText w:val=""/>
      <w:lvlJc w:val="left"/>
      <w:pPr>
        <w:ind w:left="360" w:hanging="360"/>
      </w:pPr>
      <w:rPr>
        <w:rFonts w:ascii="Symbol" w:hAnsi="Symbol" w:hint="default"/>
        <w:color w:val="702082" w:themeColor="accent3"/>
      </w:rPr>
    </w:lvl>
    <w:lvl w:ilvl="1" w:tplc="EEC832DC">
      <w:start w:val="1"/>
      <w:numFmt w:val="bullet"/>
      <w:lvlText w:val=""/>
      <w:lvlJc w:val="left"/>
      <w:pPr>
        <w:ind w:left="1080" w:hanging="360"/>
      </w:pPr>
      <w:rPr>
        <w:rFonts w:ascii="Symbol" w:hAnsi="Symbol" w:hint="default"/>
        <w:color w:val="702082" w:themeColor="accent3"/>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EA41655"/>
    <w:multiLevelType w:val="hybridMultilevel"/>
    <w:tmpl w:val="D3C013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00F51BB"/>
    <w:multiLevelType w:val="hybridMultilevel"/>
    <w:tmpl w:val="57BE6830"/>
    <w:lvl w:ilvl="0" w:tplc="EEC832DC">
      <w:start w:val="1"/>
      <w:numFmt w:val="bullet"/>
      <w:lvlText w:val=""/>
      <w:lvlJc w:val="left"/>
      <w:pPr>
        <w:ind w:left="360" w:hanging="360"/>
      </w:pPr>
      <w:rPr>
        <w:rFonts w:ascii="Symbol" w:hAnsi="Symbol" w:hint="default"/>
        <w:color w:val="702082" w:themeColor="accent3"/>
      </w:rPr>
    </w:lvl>
    <w:lvl w:ilvl="1" w:tplc="EEC832DC">
      <w:start w:val="1"/>
      <w:numFmt w:val="bullet"/>
      <w:lvlText w:val=""/>
      <w:lvlJc w:val="left"/>
      <w:pPr>
        <w:ind w:left="1080" w:hanging="360"/>
      </w:pPr>
      <w:rPr>
        <w:rFonts w:ascii="Symbol" w:hAnsi="Symbol" w:hint="default"/>
        <w:color w:val="702082" w:themeColor="accent3"/>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F4E173C"/>
    <w:multiLevelType w:val="hybridMultilevel"/>
    <w:tmpl w:val="FE9C4576"/>
    <w:lvl w:ilvl="0" w:tplc="5AD4F0C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876862">
    <w:abstractNumId w:val="3"/>
  </w:num>
  <w:num w:numId="2" w16cid:durableId="207960919">
    <w:abstractNumId w:val="4"/>
  </w:num>
  <w:num w:numId="3" w16cid:durableId="954824569">
    <w:abstractNumId w:val="5"/>
  </w:num>
  <w:num w:numId="4" w16cid:durableId="1877044401">
    <w:abstractNumId w:val="2"/>
  </w:num>
  <w:num w:numId="5" w16cid:durableId="1849175831">
    <w:abstractNumId w:val="7"/>
  </w:num>
  <w:num w:numId="6" w16cid:durableId="1495027675">
    <w:abstractNumId w:val="2"/>
    <w:lvlOverride w:ilvl="0">
      <w:startOverride w:val="1"/>
    </w:lvlOverride>
  </w:num>
  <w:num w:numId="7" w16cid:durableId="872308124">
    <w:abstractNumId w:val="9"/>
  </w:num>
  <w:num w:numId="8" w16cid:durableId="1891258325">
    <w:abstractNumId w:val="2"/>
    <w:lvlOverride w:ilvl="0">
      <w:startOverride w:val="1"/>
    </w:lvlOverride>
  </w:num>
  <w:num w:numId="9" w16cid:durableId="1149587986">
    <w:abstractNumId w:val="2"/>
    <w:lvlOverride w:ilvl="0">
      <w:startOverride w:val="1"/>
    </w:lvlOverride>
  </w:num>
  <w:num w:numId="10" w16cid:durableId="770206435">
    <w:abstractNumId w:val="2"/>
    <w:lvlOverride w:ilvl="0">
      <w:startOverride w:val="1"/>
    </w:lvlOverride>
  </w:num>
  <w:num w:numId="11" w16cid:durableId="1904095890">
    <w:abstractNumId w:val="7"/>
  </w:num>
  <w:num w:numId="12" w16cid:durableId="1383292378">
    <w:abstractNumId w:val="1"/>
  </w:num>
  <w:num w:numId="13" w16cid:durableId="1241788561">
    <w:abstractNumId w:val="7"/>
  </w:num>
  <w:num w:numId="14" w16cid:durableId="998653995">
    <w:abstractNumId w:val="10"/>
  </w:num>
  <w:num w:numId="15" w16cid:durableId="1705866220">
    <w:abstractNumId w:val="7"/>
  </w:num>
  <w:num w:numId="16" w16cid:durableId="1431270482">
    <w:abstractNumId w:val="2"/>
    <w:lvlOverride w:ilvl="0">
      <w:startOverride w:val="1"/>
    </w:lvlOverride>
  </w:num>
  <w:num w:numId="17" w16cid:durableId="2065522147">
    <w:abstractNumId w:val="7"/>
  </w:num>
  <w:num w:numId="18" w16cid:durableId="1037437455">
    <w:abstractNumId w:val="7"/>
  </w:num>
  <w:num w:numId="19" w16cid:durableId="178549097">
    <w:abstractNumId w:val="7"/>
  </w:num>
  <w:num w:numId="20" w16cid:durableId="1717198681">
    <w:abstractNumId w:val="7"/>
  </w:num>
  <w:num w:numId="21" w16cid:durableId="1895464188">
    <w:abstractNumId w:val="0"/>
  </w:num>
  <w:num w:numId="22" w16cid:durableId="1212307347">
    <w:abstractNumId w:val="7"/>
  </w:num>
  <w:num w:numId="23" w16cid:durableId="1481966445">
    <w:abstractNumId w:val="7"/>
  </w:num>
  <w:num w:numId="24" w16cid:durableId="2146073985">
    <w:abstractNumId w:val="7"/>
  </w:num>
  <w:num w:numId="25" w16cid:durableId="1309285729">
    <w:abstractNumId w:val="7"/>
  </w:num>
  <w:num w:numId="26" w16cid:durableId="1597861347">
    <w:abstractNumId w:val="7"/>
  </w:num>
  <w:num w:numId="27" w16cid:durableId="417017675">
    <w:abstractNumId w:val="7"/>
  </w:num>
  <w:num w:numId="28" w16cid:durableId="2116247156">
    <w:abstractNumId w:val="7"/>
  </w:num>
  <w:num w:numId="29" w16cid:durableId="511185557">
    <w:abstractNumId w:val="7"/>
  </w:num>
  <w:num w:numId="30" w16cid:durableId="989947532">
    <w:abstractNumId w:val="7"/>
  </w:num>
  <w:num w:numId="31" w16cid:durableId="139427758">
    <w:abstractNumId w:val="7"/>
  </w:num>
  <w:num w:numId="32" w16cid:durableId="1719471093">
    <w:abstractNumId w:val="8"/>
  </w:num>
  <w:num w:numId="33" w16cid:durableId="142260010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D0"/>
    <w:rsid w:val="000017E9"/>
    <w:rsid w:val="000021DB"/>
    <w:rsid w:val="00002D3E"/>
    <w:rsid w:val="00003621"/>
    <w:rsid w:val="000050B0"/>
    <w:rsid w:val="00005717"/>
    <w:rsid w:val="00007AEB"/>
    <w:rsid w:val="00010221"/>
    <w:rsid w:val="00010AF4"/>
    <w:rsid w:val="00012112"/>
    <w:rsid w:val="00013C7D"/>
    <w:rsid w:val="00017435"/>
    <w:rsid w:val="00017C7C"/>
    <w:rsid w:val="00020462"/>
    <w:rsid w:val="000209AA"/>
    <w:rsid w:val="00022143"/>
    <w:rsid w:val="000229E1"/>
    <w:rsid w:val="000235E3"/>
    <w:rsid w:val="00024353"/>
    <w:rsid w:val="00024C6E"/>
    <w:rsid w:val="00025844"/>
    <w:rsid w:val="0002661B"/>
    <w:rsid w:val="00027289"/>
    <w:rsid w:val="00027B04"/>
    <w:rsid w:val="00030686"/>
    <w:rsid w:val="000307F9"/>
    <w:rsid w:val="00030BFA"/>
    <w:rsid w:val="000313D9"/>
    <w:rsid w:val="000313FB"/>
    <w:rsid w:val="00033255"/>
    <w:rsid w:val="0003430B"/>
    <w:rsid w:val="00034EBD"/>
    <w:rsid w:val="00034FCB"/>
    <w:rsid w:val="00035285"/>
    <w:rsid w:val="000356A2"/>
    <w:rsid w:val="00035C29"/>
    <w:rsid w:val="000401D8"/>
    <w:rsid w:val="00040891"/>
    <w:rsid w:val="000408AE"/>
    <w:rsid w:val="00040905"/>
    <w:rsid w:val="00040A9C"/>
    <w:rsid w:val="00040AD4"/>
    <w:rsid w:val="0004457E"/>
    <w:rsid w:val="0004508F"/>
    <w:rsid w:val="00046C3A"/>
    <w:rsid w:val="00047C90"/>
    <w:rsid w:val="000504F2"/>
    <w:rsid w:val="00050577"/>
    <w:rsid w:val="00050C71"/>
    <w:rsid w:val="00050E77"/>
    <w:rsid w:val="0005263C"/>
    <w:rsid w:val="00053A2B"/>
    <w:rsid w:val="00055578"/>
    <w:rsid w:val="0005762D"/>
    <w:rsid w:val="00057EBE"/>
    <w:rsid w:val="00060D73"/>
    <w:rsid w:val="000615B5"/>
    <w:rsid w:val="00063623"/>
    <w:rsid w:val="00064BED"/>
    <w:rsid w:val="000654E3"/>
    <w:rsid w:val="00067070"/>
    <w:rsid w:val="000673E9"/>
    <w:rsid w:val="0006775D"/>
    <w:rsid w:val="000706B6"/>
    <w:rsid w:val="000708BB"/>
    <w:rsid w:val="00070B48"/>
    <w:rsid w:val="0007214A"/>
    <w:rsid w:val="000733F2"/>
    <w:rsid w:val="00073B7B"/>
    <w:rsid w:val="00074365"/>
    <w:rsid w:val="00075D3A"/>
    <w:rsid w:val="00076DD8"/>
    <w:rsid w:val="00081ABD"/>
    <w:rsid w:val="00081B7B"/>
    <w:rsid w:val="0008436E"/>
    <w:rsid w:val="00085268"/>
    <w:rsid w:val="00086598"/>
    <w:rsid w:val="00087630"/>
    <w:rsid w:val="00091C4B"/>
    <w:rsid w:val="00092799"/>
    <w:rsid w:val="000928B9"/>
    <w:rsid w:val="00092C02"/>
    <w:rsid w:val="000939A2"/>
    <w:rsid w:val="0009435B"/>
    <w:rsid w:val="000946F8"/>
    <w:rsid w:val="000947D1"/>
    <w:rsid w:val="00094A96"/>
    <w:rsid w:val="00095A21"/>
    <w:rsid w:val="00095E3E"/>
    <w:rsid w:val="000A05F6"/>
    <w:rsid w:val="000A29C5"/>
    <w:rsid w:val="000A32DA"/>
    <w:rsid w:val="000A39D3"/>
    <w:rsid w:val="000A3A5E"/>
    <w:rsid w:val="000A690F"/>
    <w:rsid w:val="000A7BD9"/>
    <w:rsid w:val="000B0C84"/>
    <w:rsid w:val="000B243A"/>
    <w:rsid w:val="000B26C8"/>
    <w:rsid w:val="000B3771"/>
    <w:rsid w:val="000B60C3"/>
    <w:rsid w:val="000B68BD"/>
    <w:rsid w:val="000B6DD5"/>
    <w:rsid w:val="000B7F1A"/>
    <w:rsid w:val="000C0780"/>
    <w:rsid w:val="000C2B34"/>
    <w:rsid w:val="000C4967"/>
    <w:rsid w:val="000C5709"/>
    <w:rsid w:val="000C58BD"/>
    <w:rsid w:val="000C5DD4"/>
    <w:rsid w:val="000D0025"/>
    <w:rsid w:val="000D0192"/>
    <w:rsid w:val="000D1B9D"/>
    <w:rsid w:val="000D2264"/>
    <w:rsid w:val="000D2D32"/>
    <w:rsid w:val="000D3648"/>
    <w:rsid w:val="000D3975"/>
    <w:rsid w:val="000D426C"/>
    <w:rsid w:val="000D6982"/>
    <w:rsid w:val="000D6DD3"/>
    <w:rsid w:val="000D7B20"/>
    <w:rsid w:val="000E1862"/>
    <w:rsid w:val="000E3107"/>
    <w:rsid w:val="000E4DBB"/>
    <w:rsid w:val="000E56FC"/>
    <w:rsid w:val="000E5B8A"/>
    <w:rsid w:val="000E6019"/>
    <w:rsid w:val="000E6038"/>
    <w:rsid w:val="000E6CD2"/>
    <w:rsid w:val="000E6DBB"/>
    <w:rsid w:val="000F0D52"/>
    <w:rsid w:val="000F237E"/>
    <w:rsid w:val="000F3C51"/>
    <w:rsid w:val="000F42B2"/>
    <w:rsid w:val="000F6450"/>
    <w:rsid w:val="000F6824"/>
    <w:rsid w:val="000F73F9"/>
    <w:rsid w:val="00102248"/>
    <w:rsid w:val="001030AE"/>
    <w:rsid w:val="001042FA"/>
    <w:rsid w:val="00104487"/>
    <w:rsid w:val="00104BE3"/>
    <w:rsid w:val="00105634"/>
    <w:rsid w:val="00105FCA"/>
    <w:rsid w:val="00106A0F"/>
    <w:rsid w:val="001077A6"/>
    <w:rsid w:val="00110433"/>
    <w:rsid w:val="00110EDA"/>
    <w:rsid w:val="00111397"/>
    <w:rsid w:val="0011265C"/>
    <w:rsid w:val="00113F1D"/>
    <w:rsid w:val="00115CF2"/>
    <w:rsid w:val="00116DF4"/>
    <w:rsid w:val="001202E1"/>
    <w:rsid w:val="00120D28"/>
    <w:rsid w:val="00120D94"/>
    <w:rsid w:val="00121841"/>
    <w:rsid w:val="00121DBB"/>
    <w:rsid w:val="001220B7"/>
    <w:rsid w:val="00123A2C"/>
    <w:rsid w:val="00124AE0"/>
    <w:rsid w:val="00125ABE"/>
    <w:rsid w:val="001265C2"/>
    <w:rsid w:val="00126CCA"/>
    <w:rsid w:val="0012756E"/>
    <w:rsid w:val="00130502"/>
    <w:rsid w:val="00130798"/>
    <w:rsid w:val="00130D0D"/>
    <w:rsid w:val="00131723"/>
    <w:rsid w:val="001366C5"/>
    <w:rsid w:val="001366F0"/>
    <w:rsid w:val="0014284D"/>
    <w:rsid w:val="00142B7C"/>
    <w:rsid w:val="00142F91"/>
    <w:rsid w:val="00143445"/>
    <w:rsid w:val="0014480E"/>
    <w:rsid w:val="0014692E"/>
    <w:rsid w:val="00147B57"/>
    <w:rsid w:val="0015081A"/>
    <w:rsid w:val="0015155E"/>
    <w:rsid w:val="0015239B"/>
    <w:rsid w:val="001527A2"/>
    <w:rsid w:val="001532A3"/>
    <w:rsid w:val="00154A38"/>
    <w:rsid w:val="00155B1F"/>
    <w:rsid w:val="001566BC"/>
    <w:rsid w:val="0015749B"/>
    <w:rsid w:val="0016011F"/>
    <w:rsid w:val="0016142D"/>
    <w:rsid w:val="00163C31"/>
    <w:rsid w:val="001654ED"/>
    <w:rsid w:val="00165AE3"/>
    <w:rsid w:val="00165C87"/>
    <w:rsid w:val="00165CA3"/>
    <w:rsid w:val="00167137"/>
    <w:rsid w:val="001705C8"/>
    <w:rsid w:val="001711D5"/>
    <w:rsid w:val="001720F6"/>
    <w:rsid w:val="00172947"/>
    <w:rsid w:val="00173061"/>
    <w:rsid w:val="001736EC"/>
    <w:rsid w:val="00173B5D"/>
    <w:rsid w:val="00173DD6"/>
    <w:rsid w:val="0017567D"/>
    <w:rsid w:val="001812CF"/>
    <w:rsid w:val="0018167C"/>
    <w:rsid w:val="0018195C"/>
    <w:rsid w:val="001819C4"/>
    <w:rsid w:val="00181B58"/>
    <w:rsid w:val="00182E00"/>
    <w:rsid w:val="001830CE"/>
    <w:rsid w:val="0018315B"/>
    <w:rsid w:val="0018349F"/>
    <w:rsid w:val="00185501"/>
    <w:rsid w:val="00185C80"/>
    <w:rsid w:val="0019003E"/>
    <w:rsid w:val="00192B4B"/>
    <w:rsid w:val="00193A6A"/>
    <w:rsid w:val="00194214"/>
    <w:rsid w:val="00194F21"/>
    <w:rsid w:val="00195263"/>
    <w:rsid w:val="00195C90"/>
    <w:rsid w:val="001964EC"/>
    <w:rsid w:val="001966F8"/>
    <w:rsid w:val="00196BDB"/>
    <w:rsid w:val="00196DB2"/>
    <w:rsid w:val="001A0FE3"/>
    <w:rsid w:val="001A211B"/>
    <w:rsid w:val="001A3C0F"/>
    <w:rsid w:val="001A4894"/>
    <w:rsid w:val="001A595A"/>
    <w:rsid w:val="001A5E00"/>
    <w:rsid w:val="001B277B"/>
    <w:rsid w:val="001B426D"/>
    <w:rsid w:val="001B7A66"/>
    <w:rsid w:val="001C08CC"/>
    <w:rsid w:val="001C0B99"/>
    <w:rsid w:val="001C1D3A"/>
    <w:rsid w:val="001C1F59"/>
    <w:rsid w:val="001C40CC"/>
    <w:rsid w:val="001C4380"/>
    <w:rsid w:val="001C4528"/>
    <w:rsid w:val="001C62B3"/>
    <w:rsid w:val="001C6899"/>
    <w:rsid w:val="001C79D5"/>
    <w:rsid w:val="001C7AEA"/>
    <w:rsid w:val="001D0463"/>
    <w:rsid w:val="001D054B"/>
    <w:rsid w:val="001D14A3"/>
    <w:rsid w:val="001D1A22"/>
    <w:rsid w:val="001D4612"/>
    <w:rsid w:val="001D63B5"/>
    <w:rsid w:val="001D695E"/>
    <w:rsid w:val="001D6C56"/>
    <w:rsid w:val="001D6E04"/>
    <w:rsid w:val="001E0B0A"/>
    <w:rsid w:val="001E0F82"/>
    <w:rsid w:val="001E3081"/>
    <w:rsid w:val="001E3230"/>
    <w:rsid w:val="001E3B89"/>
    <w:rsid w:val="001E3B95"/>
    <w:rsid w:val="001E45EB"/>
    <w:rsid w:val="001E630B"/>
    <w:rsid w:val="001F133A"/>
    <w:rsid w:val="001F1AEC"/>
    <w:rsid w:val="001F3D76"/>
    <w:rsid w:val="001F621B"/>
    <w:rsid w:val="002009A8"/>
    <w:rsid w:val="00200FB2"/>
    <w:rsid w:val="0020188D"/>
    <w:rsid w:val="002032F7"/>
    <w:rsid w:val="002034F5"/>
    <w:rsid w:val="00203FC6"/>
    <w:rsid w:val="00204E2B"/>
    <w:rsid w:val="00205859"/>
    <w:rsid w:val="002063DE"/>
    <w:rsid w:val="00206DE2"/>
    <w:rsid w:val="002101C4"/>
    <w:rsid w:val="00211F6C"/>
    <w:rsid w:val="00213EE3"/>
    <w:rsid w:val="00215594"/>
    <w:rsid w:val="00215773"/>
    <w:rsid w:val="00216C00"/>
    <w:rsid w:val="00220DDA"/>
    <w:rsid w:val="00222D6C"/>
    <w:rsid w:val="00223E03"/>
    <w:rsid w:val="00224488"/>
    <w:rsid w:val="00224989"/>
    <w:rsid w:val="00224CC1"/>
    <w:rsid w:val="00226E3F"/>
    <w:rsid w:val="0022785D"/>
    <w:rsid w:val="00227BCB"/>
    <w:rsid w:val="00230B79"/>
    <w:rsid w:val="00230EBC"/>
    <w:rsid w:val="00231E63"/>
    <w:rsid w:val="00234780"/>
    <w:rsid w:val="002348C3"/>
    <w:rsid w:val="00234C37"/>
    <w:rsid w:val="00235D48"/>
    <w:rsid w:val="00237A58"/>
    <w:rsid w:val="00237D9C"/>
    <w:rsid w:val="00242080"/>
    <w:rsid w:val="002423A0"/>
    <w:rsid w:val="002425B9"/>
    <w:rsid w:val="00242F4C"/>
    <w:rsid w:val="0024371F"/>
    <w:rsid w:val="002446E7"/>
    <w:rsid w:val="00244F30"/>
    <w:rsid w:val="00245F58"/>
    <w:rsid w:val="002508C2"/>
    <w:rsid w:val="00251CD9"/>
    <w:rsid w:val="00253B43"/>
    <w:rsid w:val="002554F0"/>
    <w:rsid w:val="00255938"/>
    <w:rsid w:val="00260470"/>
    <w:rsid w:val="00261A34"/>
    <w:rsid w:val="00261B88"/>
    <w:rsid w:val="002622A4"/>
    <w:rsid w:val="00262622"/>
    <w:rsid w:val="0026307E"/>
    <w:rsid w:val="00264925"/>
    <w:rsid w:val="00265CF6"/>
    <w:rsid w:val="00266952"/>
    <w:rsid w:val="00266BA4"/>
    <w:rsid w:val="00266BEF"/>
    <w:rsid w:val="002672AD"/>
    <w:rsid w:val="002700CE"/>
    <w:rsid w:val="00271EEF"/>
    <w:rsid w:val="00272A39"/>
    <w:rsid w:val="0027314E"/>
    <w:rsid w:val="00275B2D"/>
    <w:rsid w:val="002768C4"/>
    <w:rsid w:val="00276C8A"/>
    <w:rsid w:val="00280864"/>
    <w:rsid w:val="0028335D"/>
    <w:rsid w:val="00284B1E"/>
    <w:rsid w:val="00284BC4"/>
    <w:rsid w:val="00286F2B"/>
    <w:rsid w:val="00287295"/>
    <w:rsid w:val="00291A3F"/>
    <w:rsid w:val="00294BE2"/>
    <w:rsid w:val="0029792F"/>
    <w:rsid w:val="002A041F"/>
    <w:rsid w:val="002A2064"/>
    <w:rsid w:val="002A209D"/>
    <w:rsid w:val="002A3C38"/>
    <w:rsid w:val="002A3FF6"/>
    <w:rsid w:val="002A40BC"/>
    <w:rsid w:val="002A4123"/>
    <w:rsid w:val="002A47A5"/>
    <w:rsid w:val="002B06FD"/>
    <w:rsid w:val="002B0E86"/>
    <w:rsid w:val="002B25F3"/>
    <w:rsid w:val="002B2C34"/>
    <w:rsid w:val="002B3018"/>
    <w:rsid w:val="002B49EC"/>
    <w:rsid w:val="002B565E"/>
    <w:rsid w:val="002B7104"/>
    <w:rsid w:val="002C03F7"/>
    <w:rsid w:val="002C06C6"/>
    <w:rsid w:val="002C0FA2"/>
    <w:rsid w:val="002C1A45"/>
    <w:rsid w:val="002C2572"/>
    <w:rsid w:val="002C35CB"/>
    <w:rsid w:val="002C3CB4"/>
    <w:rsid w:val="002C4BFF"/>
    <w:rsid w:val="002C5453"/>
    <w:rsid w:val="002C66B8"/>
    <w:rsid w:val="002D1182"/>
    <w:rsid w:val="002D138C"/>
    <w:rsid w:val="002D1956"/>
    <w:rsid w:val="002D3F79"/>
    <w:rsid w:val="002D4151"/>
    <w:rsid w:val="002D4C0E"/>
    <w:rsid w:val="002E0189"/>
    <w:rsid w:val="002E08A6"/>
    <w:rsid w:val="002E1B40"/>
    <w:rsid w:val="002E240C"/>
    <w:rsid w:val="002E2775"/>
    <w:rsid w:val="002E3EF5"/>
    <w:rsid w:val="002E406C"/>
    <w:rsid w:val="002E460A"/>
    <w:rsid w:val="002E50FB"/>
    <w:rsid w:val="002E6A93"/>
    <w:rsid w:val="002E6C0A"/>
    <w:rsid w:val="002E6C16"/>
    <w:rsid w:val="002E6C3C"/>
    <w:rsid w:val="002E6CA8"/>
    <w:rsid w:val="002E6F13"/>
    <w:rsid w:val="002E7540"/>
    <w:rsid w:val="002F0451"/>
    <w:rsid w:val="002F3444"/>
    <w:rsid w:val="002F3505"/>
    <w:rsid w:val="002F409F"/>
    <w:rsid w:val="002F551B"/>
    <w:rsid w:val="002F5C2C"/>
    <w:rsid w:val="002F7E47"/>
    <w:rsid w:val="003019ED"/>
    <w:rsid w:val="00301B83"/>
    <w:rsid w:val="00301BAF"/>
    <w:rsid w:val="003038FA"/>
    <w:rsid w:val="0030444F"/>
    <w:rsid w:val="00304985"/>
    <w:rsid w:val="00305366"/>
    <w:rsid w:val="00306EBC"/>
    <w:rsid w:val="00311500"/>
    <w:rsid w:val="003134D1"/>
    <w:rsid w:val="00313C0B"/>
    <w:rsid w:val="00314B1B"/>
    <w:rsid w:val="003155C1"/>
    <w:rsid w:val="00315943"/>
    <w:rsid w:val="00316066"/>
    <w:rsid w:val="003164A4"/>
    <w:rsid w:val="00316EF5"/>
    <w:rsid w:val="00317382"/>
    <w:rsid w:val="00320A03"/>
    <w:rsid w:val="00320EBA"/>
    <w:rsid w:val="00320F52"/>
    <w:rsid w:val="00321364"/>
    <w:rsid w:val="0032237D"/>
    <w:rsid w:val="00322478"/>
    <w:rsid w:val="0032328D"/>
    <w:rsid w:val="00323935"/>
    <w:rsid w:val="0032492A"/>
    <w:rsid w:val="00324B11"/>
    <w:rsid w:val="00325B43"/>
    <w:rsid w:val="00327373"/>
    <w:rsid w:val="003304DC"/>
    <w:rsid w:val="00330BE1"/>
    <w:rsid w:val="00331B50"/>
    <w:rsid w:val="00333BD4"/>
    <w:rsid w:val="00334A15"/>
    <w:rsid w:val="00334DBD"/>
    <w:rsid w:val="0033639D"/>
    <w:rsid w:val="0033795A"/>
    <w:rsid w:val="0034188A"/>
    <w:rsid w:val="003424D4"/>
    <w:rsid w:val="00342A40"/>
    <w:rsid w:val="00342DE1"/>
    <w:rsid w:val="00344341"/>
    <w:rsid w:val="003467E9"/>
    <w:rsid w:val="003503B6"/>
    <w:rsid w:val="0035202A"/>
    <w:rsid w:val="00353646"/>
    <w:rsid w:val="00353C75"/>
    <w:rsid w:val="003541A5"/>
    <w:rsid w:val="00355BE7"/>
    <w:rsid w:val="00356807"/>
    <w:rsid w:val="00356E19"/>
    <w:rsid w:val="00357182"/>
    <w:rsid w:val="00360686"/>
    <w:rsid w:val="00361327"/>
    <w:rsid w:val="00361C8D"/>
    <w:rsid w:val="00363D65"/>
    <w:rsid w:val="00364F0F"/>
    <w:rsid w:val="00365433"/>
    <w:rsid w:val="00367675"/>
    <w:rsid w:val="00367FC8"/>
    <w:rsid w:val="003701A5"/>
    <w:rsid w:val="0037061E"/>
    <w:rsid w:val="0037083E"/>
    <w:rsid w:val="00370DEB"/>
    <w:rsid w:val="00372129"/>
    <w:rsid w:val="00372CD1"/>
    <w:rsid w:val="003736D5"/>
    <w:rsid w:val="00373E6A"/>
    <w:rsid w:val="003765DF"/>
    <w:rsid w:val="003768F9"/>
    <w:rsid w:val="00376EA0"/>
    <w:rsid w:val="00377736"/>
    <w:rsid w:val="00382B74"/>
    <w:rsid w:val="0038384D"/>
    <w:rsid w:val="00385649"/>
    <w:rsid w:val="00386793"/>
    <w:rsid w:val="00386C31"/>
    <w:rsid w:val="00390DB9"/>
    <w:rsid w:val="00393A75"/>
    <w:rsid w:val="00394523"/>
    <w:rsid w:val="00394BE7"/>
    <w:rsid w:val="00396D88"/>
    <w:rsid w:val="00397130"/>
    <w:rsid w:val="003A1654"/>
    <w:rsid w:val="003A31BF"/>
    <w:rsid w:val="003A4C09"/>
    <w:rsid w:val="003A4C99"/>
    <w:rsid w:val="003A609C"/>
    <w:rsid w:val="003A6EF0"/>
    <w:rsid w:val="003A77E8"/>
    <w:rsid w:val="003B01FA"/>
    <w:rsid w:val="003B2263"/>
    <w:rsid w:val="003B36E9"/>
    <w:rsid w:val="003B4865"/>
    <w:rsid w:val="003B7B35"/>
    <w:rsid w:val="003C0490"/>
    <w:rsid w:val="003C3A75"/>
    <w:rsid w:val="003C3AF9"/>
    <w:rsid w:val="003C6036"/>
    <w:rsid w:val="003C6C94"/>
    <w:rsid w:val="003C6CAD"/>
    <w:rsid w:val="003D0E09"/>
    <w:rsid w:val="003D1241"/>
    <w:rsid w:val="003D17D6"/>
    <w:rsid w:val="003D258D"/>
    <w:rsid w:val="003D3460"/>
    <w:rsid w:val="003D5082"/>
    <w:rsid w:val="003D55E7"/>
    <w:rsid w:val="003D57E3"/>
    <w:rsid w:val="003D735D"/>
    <w:rsid w:val="003D77C9"/>
    <w:rsid w:val="003E0BAD"/>
    <w:rsid w:val="003E1392"/>
    <w:rsid w:val="003E2B8F"/>
    <w:rsid w:val="003E3082"/>
    <w:rsid w:val="003E335B"/>
    <w:rsid w:val="003E3774"/>
    <w:rsid w:val="003E61D9"/>
    <w:rsid w:val="003E6FF4"/>
    <w:rsid w:val="003E7913"/>
    <w:rsid w:val="003E7A7A"/>
    <w:rsid w:val="003F00B8"/>
    <w:rsid w:val="003F03C7"/>
    <w:rsid w:val="003F06C6"/>
    <w:rsid w:val="003F0AA2"/>
    <w:rsid w:val="003F1823"/>
    <w:rsid w:val="003F1FB4"/>
    <w:rsid w:val="003F3272"/>
    <w:rsid w:val="003F342F"/>
    <w:rsid w:val="003F3841"/>
    <w:rsid w:val="003F3A9E"/>
    <w:rsid w:val="003F4402"/>
    <w:rsid w:val="003F4A59"/>
    <w:rsid w:val="003F504F"/>
    <w:rsid w:val="003F6BB6"/>
    <w:rsid w:val="004026F2"/>
    <w:rsid w:val="00402D60"/>
    <w:rsid w:val="00404E50"/>
    <w:rsid w:val="00407D30"/>
    <w:rsid w:val="00407D7E"/>
    <w:rsid w:val="00410470"/>
    <w:rsid w:val="00410C7B"/>
    <w:rsid w:val="004116E1"/>
    <w:rsid w:val="00412672"/>
    <w:rsid w:val="00422740"/>
    <w:rsid w:val="00422E4E"/>
    <w:rsid w:val="00424B61"/>
    <w:rsid w:val="0042562C"/>
    <w:rsid w:val="00425996"/>
    <w:rsid w:val="00432023"/>
    <w:rsid w:val="00436465"/>
    <w:rsid w:val="00436DC7"/>
    <w:rsid w:val="0043707F"/>
    <w:rsid w:val="00441B16"/>
    <w:rsid w:val="004425AD"/>
    <w:rsid w:val="0044588F"/>
    <w:rsid w:val="00445A74"/>
    <w:rsid w:val="004474DC"/>
    <w:rsid w:val="00447933"/>
    <w:rsid w:val="00450662"/>
    <w:rsid w:val="0045157D"/>
    <w:rsid w:val="00451FB2"/>
    <w:rsid w:val="00457CFD"/>
    <w:rsid w:val="00460699"/>
    <w:rsid w:val="00460A8D"/>
    <w:rsid w:val="00464197"/>
    <w:rsid w:val="00464EBD"/>
    <w:rsid w:val="00465663"/>
    <w:rsid w:val="004674BC"/>
    <w:rsid w:val="00470F43"/>
    <w:rsid w:val="004725C9"/>
    <w:rsid w:val="00473454"/>
    <w:rsid w:val="004736C5"/>
    <w:rsid w:val="00473C5C"/>
    <w:rsid w:val="004753CA"/>
    <w:rsid w:val="004757C7"/>
    <w:rsid w:val="004768ED"/>
    <w:rsid w:val="0047732C"/>
    <w:rsid w:val="0048100C"/>
    <w:rsid w:val="00481932"/>
    <w:rsid w:val="00481999"/>
    <w:rsid w:val="0048229B"/>
    <w:rsid w:val="00482C9E"/>
    <w:rsid w:val="004842C6"/>
    <w:rsid w:val="00484954"/>
    <w:rsid w:val="00490A38"/>
    <w:rsid w:val="0049199D"/>
    <w:rsid w:val="00492B73"/>
    <w:rsid w:val="00492B97"/>
    <w:rsid w:val="004939BF"/>
    <w:rsid w:val="00494353"/>
    <w:rsid w:val="004945A4"/>
    <w:rsid w:val="004951FC"/>
    <w:rsid w:val="0049561E"/>
    <w:rsid w:val="00495A64"/>
    <w:rsid w:val="004977CB"/>
    <w:rsid w:val="004A1A17"/>
    <w:rsid w:val="004A4E83"/>
    <w:rsid w:val="004A6621"/>
    <w:rsid w:val="004A7A96"/>
    <w:rsid w:val="004A7D0C"/>
    <w:rsid w:val="004B0523"/>
    <w:rsid w:val="004B1374"/>
    <w:rsid w:val="004B17FF"/>
    <w:rsid w:val="004B1EE2"/>
    <w:rsid w:val="004B3C41"/>
    <w:rsid w:val="004B3CCD"/>
    <w:rsid w:val="004B5466"/>
    <w:rsid w:val="004B739A"/>
    <w:rsid w:val="004C0057"/>
    <w:rsid w:val="004C053E"/>
    <w:rsid w:val="004C167C"/>
    <w:rsid w:val="004C2489"/>
    <w:rsid w:val="004C2F2D"/>
    <w:rsid w:val="004C3DAC"/>
    <w:rsid w:val="004C4A37"/>
    <w:rsid w:val="004C7B36"/>
    <w:rsid w:val="004D0B41"/>
    <w:rsid w:val="004D1118"/>
    <w:rsid w:val="004D1176"/>
    <w:rsid w:val="004D242C"/>
    <w:rsid w:val="004D4CA8"/>
    <w:rsid w:val="004E017E"/>
    <w:rsid w:val="004E37D3"/>
    <w:rsid w:val="004E3F51"/>
    <w:rsid w:val="004E6DE7"/>
    <w:rsid w:val="004E7505"/>
    <w:rsid w:val="004E7A7C"/>
    <w:rsid w:val="004F3E63"/>
    <w:rsid w:val="004F4369"/>
    <w:rsid w:val="004F4A57"/>
    <w:rsid w:val="004F6AF2"/>
    <w:rsid w:val="004F7572"/>
    <w:rsid w:val="004F7A02"/>
    <w:rsid w:val="0050306B"/>
    <w:rsid w:val="00505C6F"/>
    <w:rsid w:val="005079A1"/>
    <w:rsid w:val="00507FC4"/>
    <w:rsid w:val="0051215A"/>
    <w:rsid w:val="0051260B"/>
    <w:rsid w:val="005141DE"/>
    <w:rsid w:val="00514210"/>
    <w:rsid w:val="005143CA"/>
    <w:rsid w:val="00514ED6"/>
    <w:rsid w:val="00515231"/>
    <w:rsid w:val="00516502"/>
    <w:rsid w:val="00516570"/>
    <w:rsid w:val="005168D0"/>
    <w:rsid w:val="00516B67"/>
    <w:rsid w:val="00523ED0"/>
    <w:rsid w:val="005248B6"/>
    <w:rsid w:val="005327E7"/>
    <w:rsid w:val="005328C1"/>
    <w:rsid w:val="00533E73"/>
    <w:rsid w:val="0053418E"/>
    <w:rsid w:val="0053431B"/>
    <w:rsid w:val="005371D9"/>
    <w:rsid w:val="00537463"/>
    <w:rsid w:val="005377DB"/>
    <w:rsid w:val="00537D0E"/>
    <w:rsid w:val="005400C5"/>
    <w:rsid w:val="00540BF7"/>
    <w:rsid w:val="0054121E"/>
    <w:rsid w:val="00542315"/>
    <w:rsid w:val="005438BF"/>
    <w:rsid w:val="00544557"/>
    <w:rsid w:val="00544582"/>
    <w:rsid w:val="005454D1"/>
    <w:rsid w:val="00546810"/>
    <w:rsid w:val="0055407A"/>
    <w:rsid w:val="005541E9"/>
    <w:rsid w:val="0055444C"/>
    <w:rsid w:val="00554A6D"/>
    <w:rsid w:val="0055515D"/>
    <w:rsid w:val="00561812"/>
    <w:rsid w:val="00561CD5"/>
    <w:rsid w:val="00561E21"/>
    <w:rsid w:val="005628BA"/>
    <w:rsid w:val="005650FF"/>
    <w:rsid w:val="00566375"/>
    <w:rsid w:val="00566BD9"/>
    <w:rsid w:val="00571FB7"/>
    <w:rsid w:val="005728A2"/>
    <w:rsid w:val="005734E3"/>
    <w:rsid w:val="005737BA"/>
    <w:rsid w:val="00576FA2"/>
    <w:rsid w:val="005808A6"/>
    <w:rsid w:val="005813DC"/>
    <w:rsid w:val="00584293"/>
    <w:rsid w:val="00584CDD"/>
    <w:rsid w:val="00585402"/>
    <w:rsid w:val="005873BA"/>
    <w:rsid w:val="0058753A"/>
    <w:rsid w:val="00590C88"/>
    <w:rsid w:val="0059153A"/>
    <w:rsid w:val="00591BAD"/>
    <w:rsid w:val="0059236A"/>
    <w:rsid w:val="005923E4"/>
    <w:rsid w:val="00592F0F"/>
    <w:rsid w:val="00593C6C"/>
    <w:rsid w:val="00596904"/>
    <w:rsid w:val="00597741"/>
    <w:rsid w:val="00597E90"/>
    <w:rsid w:val="005A09D4"/>
    <w:rsid w:val="005A0E9E"/>
    <w:rsid w:val="005A361C"/>
    <w:rsid w:val="005A3943"/>
    <w:rsid w:val="005A3BCF"/>
    <w:rsid w:val="005A5F17"/>
    <w:rsid w:val="005A6EE3"/>
    <w:rsid w:val="005B1037"/>
    <w:rsid w:val="005B4414"/>
    <w:rsid w:val="005B538A"/>
    <w:rsid w:val="005B62A0"/>
    <w:rsid w:val="005B6F56"/>
    <w:rsid w:val="005B7228"/>
    <w:rsid w:val="005B7326"/>
    <w:rsid w:val="005B7E67"/>
    <w:rsid w:val="005C0FB0"/>
    <w:rsid w:val="005C128B"/>
    <w:rsid w:val="005C165A"/>
    <w:rsid w:val="005C4451"/>
    <w:rsid w:val="005C546A"/>
    <w:rsid w:val="005C5D28"/>
    <w:rsid w:val="005C6EF0"/>
    <w:rsid w:val="005D0640"/>
    <w:rsid w:val="005D0A55"/>
    <w:rsid w:val="005D1803"/>
    <w:rsid w:val="005D1EDE"/>
    <w:rsid w:val="005D1EFB"/>
    <w:rsid w:val="005D27BD"/>
    <w:rsid w:val="005D50A2"/>
    <w:rsid w:val="005D5ED8"/>
    <w:rsid w:val="005D6950"/>
    <w:rsid w:val="005D6BAB"/>
    <w:rsid w:val="005D6FE0"/>
    <w:rsid w:val="005E00AD"/>
    <w:rsid w:val="005E1C80"/>
    <w:rsid w:val="005E64EF"/>
    <w:rsid w:val="005F095E"/>
    <w:rsid w:val="005F1174"/>
    <w:rsid w:val="005F170C"/>
    <w:rsid w:val="005F1CF1"/>
    <w:rsid w:val="005F43B5"/>
    <w:rsid w:val="005F52DB"/>
    <w:rsid w:val="005F5397"/>
    <w:rsid w:val="005F671B"/>
    <w:rsid w:val="005F7BBC"/>
    <w:rsid w:val="0060169C"/>
    <w:rsid w:val="00601BF2"/>
    <w:rsid w:val="00603D09"/>
    <w:rsid w:val="00604BC3"/>
    <w:rsid w:val="00607040"/>
    <w:rsid w:val="00607461"/>
    <w:rsid w:val="00607636"/>
    <w:rsid w:val="00607C8A"/>
    <w:rsid w:val="00610AC7"/>
    <w:rsid w:val="00617F77"/>
    <w:rsid w:val="0062046D"/>
    <w:rsid w:val="00621931"/>
    <w:rsid w:val="00622D31"/>
    <w:rsid w:val="00623FF9"/>
    <w:rsid w:val="00625755"/>
    <w:rsid w:val="006258D3"/>
    <w:rsid w:val="00626EE3"/>
    <w:rsid w:val="00630090"/>
    <w:rsid w:val="006300DB"/>
    <w:rsid w:val="00632434"/>
    <w:rsid w:val="00632BC2"/>
    <w:rsid w:val="00633BB8"/>
    <w:rsid w:val="00633F4B"/>
    <w:rsid w:val="006356B5"/>
    <w:rsid w:val="006421B3"/>
    <w:rsid w:val="006421BB"/>
    <w:rsid w:val="00642DAF"/>
    <w:rsid w:val="00643761"/>
    <w:rsid w:val="006437E6"/>
    <w:rsid w:val="00644708"/>
    <w:rsid w:val="00646F69"/>
    <w:rsid w:val="00651715"/>
    <w:rsid w:val="00651AB1"/>
    <w:rsid w:val="006533EC"/>
    <w:rsid w:val="006536DC"/>
    <w:rsid w:val="006536DF"/>
    <w:rsid w:val="00656405"/>
    <w:rsid w:val="00656FF9"/>
    <w:rsid w:val="0065725A"/>
    <w:rsid w:val="0065782C"/>
    <w:rsid w:val="00657DCA"/>
    <w:rsid w:val="00661069"/>
    <w:rsid w:val="0066365F"/>
    <w:rsid w:val="00664FAD"/>
    <w:rsid w:val="006658EF"/>
    <w:rsid w:val="00666A22"/>
    <w:rsid w:val="006705C1"/>
    <w:rsid w:val="006708AC"/>
    <w:rsid w:val="00670F6C"/>
    <w:rsid w:val="0067179A"/>
    <w:rsid w:val="0067246E"/>
    <w:rsid w:val="00672EC7"/>
    <w:rsid w:val="00673DBD"/>
    <w:rsid w:val="006746A6"/>
    <w:rsid w:val="006760B8"/>
    <w:rsid w:val="00676169"/>
    <w:rsid w:val="00676453"/>
    <w:rsid w:val="00676A91"/>
    <w:rsid w:val="00677648"/>
    <w:rsid w:val="00684945"/>
    <w:rsid w:val="00686033"/>
    <w:rsid w:val="006876A7"/>
    <w:rsid w:val="0069063B"/>
    <w:rsid w:val="00691924"/>
    <w:rsid w:val="00692877"/>
    <w:rsid w:val="00693170"/>
    <w:rsid w:val="00693471"/>
    <w:rsid w:val="006937A5"/>
    <w:rsid w:val="00693E5E"/>
    <w:rsid w:val="00695C0A"/>
    <w:rsid w:val="00696179"/>
    <w:rsid w:val="006966AF"/>
    <w:rsid w:val="0069720E"/>
    <w:rsid w:val="006A0B39"/>
    <w:rsid w:val="006A1BBC"/>
    <w:rsid w:val="006A2163"/>
    <w:rsid w:val="006A2642"/>
    <w:rsid w:val="006A3E0F"/>
    <w:rsid w:val="006A4361"/>
    <w:rsid w:val="006A46F6"/>
    <w:rsid w:val="006A6B5E"/>
    <w:rsid w:val="006A7AA6"/>
    <w:rsid w:val="006B00AB"/>
    <w:rsid w:val="006B0C36"/>
    <w:rsid w:val="006B122A"/>
    <w:rsid w:val="006B20BA"/>
    <w:rsid w:val="006B21F1"/>
    <w:rsid w:val="006B37D6"/>
    <w:rsid w:val="006B4864"/>
    <w:rsid w:val="006B5290"/>
    <w:rsid w:val="006B5530"/>
    <w:rsid w:val="006B5DBC"/>
    <w:rsid w:val="006B60F1"/>
    <w:rsid w:val="006B6278"/>
    <w:rsid w:val="006B62BB"/>
    <w:rsid w:val="006B7F92"/>
    <w:rsid w:val="006C0EA9"/>
    <w:rsid w:val="006C11D5"/>
    <w:rsid w:val="006C2F57"/>
    <w:rsid w:val="006C3CA5"/>
    <w:rsid w:val="006C3D8E"/>
    <w:rsid w:val="006C433C"/>
    <w:rsid w:val="006C435F"/>
    <w:rsid w:val="006C57B5"/>
    <w:rsid w:val="006C5C69"/>
    <w:rsid w:val="006C726C"/>
    <w:rsid w:val="006C769C"/>
    <w:rsid w:val="006D24E4"/>
    <w:rsid w:val="006D2D3F"/>
    <w:rsid w:val="006D45F6"/>
    <w:rsid w:val="006D5635"/>
    <w:rsid w:val="006D7B9C"/>
    <w:rsid w:val="006E06DE"/>
    <w:rsid w:val="006E21DA"/>
    <w:rsid w:val="006E3C48"/>
    <w:rsid w:val="006E42F9"/>
    <w:rsid w:val="006E672A"/>
    <w:rsid w:val="006E6C10"/>
    <w:rsid w:val="006E6EF0"/>
    <w:rsid w:val="006E7449"/>
    <w:rsid w:val="006E75F0"/>
    <w:rsid w:val="006E79B2"/>
    <w:rsid w:val="006E7A54"/>
    <w:rsid w:val="006F1724"/>
    <w:rsid w:val="006F32A9"/>
    <w:rsid w:val="006F35DA"/>
    <w:rsid w:val="006F5375"/>
    <w:rsid w:val="006F624B"/>
    <w:rsid w:val="006F7255"/>
    <w:rsid w:val="007012F9"/>
    <w:rsid w:val="007014FB"/>
    <w:rsid w:val="00701ECD"/>
    <w:rsid w:val="007021DD"/>
    <w:rsid w:val="00703EB3"/>
    <w:rsid w:val="007046CF"/>
    <w:rsid w:val="00704C36"/>
    <w:rsid w:val="00705CE2"/>
    <w:rsid w:val="0070656F"/>
    <w:rsid w:val="0070724C"/>
    <w:rsid w:val="00710710"/>
    <w:rsid w:val="00710960"/>
    <w:rsid w:val="0071284A"/>
    <w:rsid w:val="0071351F"/>
    <w:rsid w:val="00713FF4"/>
    <w:rsid w:val="0071482C"/>
    <w:rsid w:val="00717E92"/>
    <w:rsid w:val="007207CA"/>
    <w:rsid w:val="00720972"/>
    <w:rsid w:val="00721469"/>
    <w:rsid w:val="00722189"/>
    <w:rsid w:val="00722929"/>
    <w:rsid w:val="00722E90"/>
    <w:rsid w:val="00724FC8"/>
    <w:rsid w:val="00725B46"/>
    <w:rsid w:val="00726868"/>
    <w:rsid w:val="00727C26"/>
    <w:rsid w:val="00730878"/>
    <w:rsid w:val="00732C69"/>
    <w:rsid w:val="007348A2"/>
    <w:rsid w:val="00734C85"/>
    <w:rsid w:val="00734F04"/>
    <w:rsid w:val="00734F45"/>
    <w:rsid w:val="007350D0"/>
    <w:rsid w:val="007369D7"/>
    <w:rsid w:val="00740048"/>
    <w:rsid w:val="00742585"/>
    <w:rsid w:val="00742972"/>
    <w:rsid w:val="00744D93"/>
    <w:rsid w:val="00745F03"/>
    <w:rsid w:val="007468B1"/>
    <w:rsid w:val="0074787A"/>
    <w:rsid w:val="00750B2C"/>
    <w:rsid w:val="007540D0"/>
    <w:rsid w:val="00754B1C"/>
    <w:rsid w:val="007550CF"/>
    <w:rsid w:val="007554C4"/>
    <w:rsid w:val="00762332"/>
    <w:rsid w:val="00762DC4"/>
    <w:rsid w:val="007636AE"/>
    <w:rsid w:val="00765AF1"/>
    <w:rsid w:val="007668BC"/>
    <w:rsid w:val="00766C52"/>
    <w:rsid w:val="007672E0"/>
    <w:rsid w:val="00767543"/>
    <w:rsid w:val="00767801"/>
    <w:rsid w:val="00770A2F"/>
    <w:rsid w:val="0077229C"/>
    <w:rsid w:val="00773340"/>
    <w:rsid w:val="00777184"/>
    <w:rsid w:val="0078104D"/>
    <w:rsid w:val="007826A8"/>
    <w:rsid w:val="007829D6"/>
    <w:rsid w:val="0078379E"/>
    <w:rsid w:val="007840D7"/>
    <w:rsid w:val="0078489A"/>
    <w:rsid w:val="00785350"/>
    <w:rsid w:val="00785621"/>
    <w:rsid w:val="00785D89"/>
    <w:rsid w:val="007862CC"/>
    <w:rsid w:val="00790DEA"/>
    <w:rsid w:val="00791192"/>
    <w:rsid w:val="007914FE"/>
    <w:rsid w:val="00792566"/>
    <w:rsid w:val="0079269F"/>
    <w:rsid w:val="0079312B"/>
    <w:rsid w:val="00794A7D"/>
    <w:rsid w:val="00796ED5"/>
    <w:rsid w:val="00797683"/>
    <w:rsid w:val="007A0E6C"/>
    <w:rsid w:val="007A1624"/>
    <w:rsid w:val="007A2D9A"/>
    <w:rsid w:val="007A3323"/>
    <w:rsid w:val="007A48BB"/>
    <w:rsid w:val="007A4FAB"/>
    <w:rsid w:val="007A4FC2"/>
    <w:rsid w:val="007A6C29"/>
    <w:rsid w:val="007A70DF"/>
    <w:rsid w:val="007A7E8D"/>
    <w:rsid w:val="007B0731"/>
    <w:rsid w:val="007B10F4"/>
    <w:rsid w:val="007B14A2"/>
    <w:rsid w:val="007B16AA"/>
    <w:rsid w:val="007B2E6C"/>
    <w:rsid w:val="007B33B5"/>
    <w:rsid w:val="007B4189"/>
    <w:rsid w:val="007B46A8"/>
    <w:rsid w:val="007B470D"/>
    <w:rsid w:val="007B68DC"/>
    <w:rsid w:val="007B6EE7"/>
    <w:rsid w:val="007B714B"/>
    <w:rsid w:val="007C077F"/>
    <w:rsid w:val="007C0A3D"/>
    <w:rsid w:val="007C1752"/>
    <w:rsid w:val="007C2805"/>
    <w:rsid w:val="007C464C"/>
    <w:rsid w:val="007C69A7"/>
    <w:rsid w:val="007C70AD"/>
    <w:rsid w:val="007C7E07"/>
    <w:rsid w:val="007D0211"/>
    <w:rsid w:val="007D0D92"/>
    <w:rsid w:val="007D23A4"/>
    <w:rsid w:val="007D28BE"/>
    <w:rsid w:val="007D2E8A"/>
    <w:rsid w:val="007D3152"/>
    <w:rsid w:val="007D350A"/>
    <w:rsid w:val="007D5276"/>
    <w:rsid w:val="007D680E"/>
    <w:rsid w:val="007E025E"/>
    <w:rsid w:val="007E0B9E"/>
    <w:rsid w:val="007E2A53"/>
    <w:rsid w:val="007E391E"/>
    <w:rsid w:val="007E4997"/>
    <w:rsid w:val="007E5C18"/>
    <w:rsid w:val="007F3E81"/>
    <w:rsid w:val="007F4F35"/>
    <w:rsid w:val="007F537E"/>
    <w:rsid w:val="007F5945"/>
    <w:rsid w:val="007F696B"/>
    <w:rsid w:val="007F78D9"/>
    <w:rsid w:val="008003DF"/>
    <w:rsid w:val="008067E4"/>
    <w:rsid w:val="008068D3"/>
    <w:rsid w:val="00806F9E"/>
    <w:rsid w:val="00807D54"/>
    <w:rsid w:val="00810CA4"/>
    <w:rsid w:val="008111D4"/>
    <w:rsid w:val="0081348C"/>
    <w:rsid w:val="0081520E"/>
    <w:rsid w:val="00815863"/>
    <w:rsid w:val="00815A4B"/>
    <w:rsid w:val="008167FD"/>
    <w:rsid w:val="00817085"/>
    <w:rsid w:val="0081730C"/>
    <w:rsid w:val="0081768D"/>
    <w:rsid w:val="00817CFC"/>
    <w:rsid w:val="00821AC2"/>
    <w:rsid w:val="00821E04"/>
    <w:rsid w:val="00821E1C"/>
    <w:rsid w:val="0082267C"/>
    <w:rsid w:val="0082325E"/>
    <w:rsid w:val="008236BF"/>
    <w:rsid w:val="008252FF"/>
    <w:rsid w:val="00827096"/>
    <w:rsid w:val="00830304"/>
    <w:rsid w:val="0083041D"/>
    <w:rsid w:val="00830812"/>
    <w:rsid w:val="00831687"/>
    <w:rsid w:val="00831FEC"/>
    <w:rsid w:val="00833226"/>
    <w:rsid w:val="00833B96"/>
    <w:rsid w:val="0083456B"/>
    <w:rsid w:val="0083551C"/>
    <w:rsid w:val="00835F58"/>
    <w:rsid w:val="008363B4"/>
    <w:rsid w:val="00836E69"/>
    <w:rsid w:val="008408DB"/>
    <w:rsid w:val="008408E0"/>
    <w:rsid w:val="00840B2D"/>
    <w:rsid w:val="00841175"/>
    <w:rsid w:val="00841274"/>
    <w:rsid w:val="00841E82"/>
    <w:rsid w:val="00844DB6"/>
    <w:rsid w:val="00845839"/>
    <w:rsid w:val="00845EC1"/>
    <w:rsid w:val="00845F2F"/>
    <w:rsid w:val="00845FC0"/>
    <w:rsid w:val="00846169"/>
    <w:rsid w:val="00846F37"/>
    <w:rsid w:val="008507E9"/>
    <w:rsid w:val="00850BEC"/>
    <w:rsid w:val="0085235A"/>
    <w:rsid w:val="008530E0"/>
    <w:rsid w:val="008556E9"/>
    <w:rsid w:val="008565A9"/>
    <w:rsid w:val="00856711"/>
    <w:rsid w:val="00856F11"/>
    <w:rsid w:val="00856F7F"/>
    <w:rsid w:val="0085704F"/>
    <w:rsid w:val="008578BD"/>
    <w:rsid w:val="00857E98"/>
    <w:rsid w:val="00861197"/>
    <w:rsid w:val="00861845"/>
    <w:rsid w:val="00861CE3"/>
    <w:rsid w:val="00862CA2"/>
    <w:rsid w:val="008633FE"/>
    <w:rsid w:val="00866D18"/>
    <w:rsid w:val="008679D2"/>
    <w:rsid w:val="00870B33"/>
    <w:rsid w:val="0087275E"/>
    <w:rsid w:val="008728A0"/>
    <w:rsid w:val="00873253"/>
    <w:rsid w:val="008750C0"/>
    <w:rsid w:val="008771E1"/>
    <w:rsid w:val="00877837"/>
    <w:rsid w:val="00877B8E"/>
    <w:rsid w:val="00880920"/>
    <w:rsid w:val="0088158C"/>
    <w:rsid w:val="0088169E"/>
    <w:rsid w:val="00882ED5"/>
    <w:rsid w:val="00885B2A"/>
    <w:rsid w:val="00887DC3"/>
    <w:rsid w:val="00891220"/>
    <w:rsid w:val="00891C1B"/>
    <w:rsid w:val="008926F9"/>
    <w:rsid w:val="0089489C"/>
    <w:rsid w:val="00895420"/>
    <w:rsid w:val="00895A3B"/>
    <w:rsid w:val="0089610B"/>
    <w:rsid w:val="00897536"/>
    <w:rsid w:val="00897656"/>
    <w:rsid w:val="008A279F"/>
    <w:rsid w:val="008A556E"/>
    <w:rsid w:val="008A6512"/>
    <w:rsid w:val="008B0C67"/>
    <w:rsid w:val="008B111F"/>
    <w:rsid w:val="008B29B8"/>
    <w:rsid w:val="008B5E43"/>
    <w:rsid w:val="008B621C"/>
    <w:rsid w:val="008B6F17"/>
    <w:rsid w:val="008C1590"/>
    <w:rsid w:val="008C205E"/>
    <w:rsid w:val="008C2948"/>
    <w:rsid w:val="008C4E07"/>
    <w:rsid w:val="008C4ED7"/>
    <w:rsid w:val="008C6FFA"/>
    <w:rsid w:val="008C71A1"/>
    <w:rsid w:val="008C7AB1"/>
    <w:rsid w:val="008D2637"/>
    <w:rsid w:val="008D2B07"/>
    <w:rsid w:val="008D3684"/>
    <w:rsid w:val="008D3875"/>
    <w:rsid w:val="008D4740"/>
    <w:rsid w:val="008D4D44"/>
    <w:rsid w:val="008D6366"/>
    <w:rsid w:val="008D697D"/>
    <w:rsid w:val="008E0781"/>
    <w:rsid w:val="008E20EC"/>
    <w:rsid w:val="008E23D9"/>
    <w:rsid w:val="008E4325"/>
    <w:rsid w:val="008E4BAF"/>
    <w:rsid w:val="008E6019"/>
    <w:rsid w:val="008E7AC6"/>
    <w:rsid w:val="008F0D57"/>
    <w:rsid w:val="008F329E"/>
    <w:rsid w:val="008F3915"/>
    <w:rsid w:val="008F3EC9"/>
    <w:rsid w:val="008F4994"/>
    <w:rsid w:val="008F7D11"/>
    <w:rsid w:val="00900296"/>
    <w:rsid w:val="00901D52"/>
    <w:rsid w:val="0090239D"/>
    <w:rsid w:val="0090408C"/>
    <w:rsid w:val="00910CB0"/>
    <w:rsid w:val="00912057"/>
    <w:rsid w:val="009122D3"/>
    <w:rsid w:val="00912317"/>
    <w:rsid w:val="00912A9C"/>
    <w:rsid w:val="00912B8B"/>
    <w:rsid w:val="00913527"/>
    <w:rsid w:val="00914335"/>
    <w:rsid w:val="00914F90"/>
    <w:rsid w:val="00915DAE"/>
    <w:rsid w:val="009174C5"/>
    <w:rsid w:val="00917C24"/>
    <w:rsid w:val="009223A6"/>
    <w:rsid w:val="00922427"/>
    <w:rsid w:val="00924B63"/>
    <w:rsid w:val="00924E6A"/>
    <w:rsid w:val="00927618"/>
    <w:rsid w:val="0093038C"/>
    <w:rsid w:val="00930A56"/>
    <w:rsid w:val="009312A4"/>
    <w:rsid w:val="00932EDC"/>
    <w:rsid w:val="00934143"/>
    <w:rsid w:val="00934FD2"/>
    <w:rsid w:val="00935729"/>
    <w:rsid w:val="00936FF3"/>
    <w:rsid w:val="00937BD6"/>
    <w:rsid w:val="00943DF6"/>
    <w:rsid w:val="00944A96"/>
    <w:rsid w:val="009463A5"/>
    <w:rsid w:val="00946DB4"/>
    <w:rsid w:val="009478E3"/>
    <w:rsid w:val="00950398"/>
    <w:rsid w:val="00952EC7"/>
    <w:rsid w:val="00953F13"/>
    <w:rsid w:val="00954188"/>
    <w:rsid w:val="00954321"/>
    <w:rsid w:val="0095460E"/>
    <w:rsid w:val="00955C9E"/>
    <w:rsid w:val="0095637B"/>
    <w:rsid w:val="009565A2"/>
    <w:rsid w:val="00957083"/>
    <w:rsid w:val="009571A1"/>
    <w:rsid w:val="00957F93"/>
    <w:rsid w:val="00960621"/>
    <w:rsid w:val="00962263"/>
    <w:rsid w:val="00962464"/>
    <w:rsid w:val="00962466"/>
    <w:rsid w:val="009652D9"/>
    <w:rsid w:val="0096539F"/>
    <w:rsid w:val="00965537"/>
    <w:rsid w:val="00965DF7"/>
    <w:rsid w:val="009660F4"/>
    <w:rsid w:val="0097039C"/>
    <w:rsid w:val="00971199"/>
    <w:rsid w:val="00972BAC"/>
    <w:rsid w:val="00972CAF"/>
    <w:rsid w:val="00974036"/>
    <w:rsid w:val="009746DC"/>
    <w:rsid w:val="00976054"/>
    <w:rsid w:val="00977259"/>
    <w:rsid w:val="00980B33"/>
    <w:rsid w:val="0098108C"/>
    <w:rsid w:val="00982B13"/>
    <w:rsid w:val="0098588A"/>
    <w:rsid w:val="009875A2"/>
    <w:rsid w:val="00990C30"/>
    <w:rsid w:val="0099207F"/>
    <w:rsid w:val="00993571"/>
    <w:rsid w:val="00993DCC"/>
    <w:rsid w:val="0099714C"/>
    <w:rsid w:val="009A09ED"/>
    <w:rsid w:val="009A3A7F"/>
    <w:rsid w:val="009A46E0"/>
    <w:rsid w:val="009A4DBD"/>
    <w:rsid w:val="009B098C"/>
    <w:rsid w:val="009B18F9"/>
    <w:rsid w:val="009B38B5"/>
    <w:rsid w:val="009B4ADB"/>
    <w:rsid w:val="009B5D8B"/>
    <w:rsid w:val="009B7696"/>
    <w:rsid w:val="009B7F3E"/>
    <w:rsid w:val="009C00D1"/>
    <w:rsid w:val="009C1205"/>
    <w:rsid w:val="009C1269"/>
    <w:rsid w:val="009C2971"/>
    <w:rsid w:val="009C30FA"/>
    <w:rsid w:val="009C37D7"/>
    <w:rsid w:val="009C3E24"/>
    <w:rsid w:val="009C4C55"/>
    <w:rsid w:val="009C7E7C"/>
    <w:rsid w:val="009D0FFE"/>
    <w:rsid w:val="009D146B"/>
    <w:rsid w:val="009D1952"/>
    <w:rsid w:val="009D21D9"/>
    <w:rsid w:val="009D3328"/>
    <w:rsid w:val="009D3814"/>
    <w:rsid w:val="009D4528"/>
    <w:rsid w:val="009D4E55"/>
    <w:rsid w:val="009D537E"/>
    <w:rsid w:val="009D7073"/>
    <w:rsid w:val="009D76E5"/>
    <w:rsid w:val="009D77DC"/>
    <w:rsid w:val="009E08A5"/>
    <w:rsid w:val="009E12F6"/>
    <w:rsid w:val="009E16C5"/>
    <w:rsid w:val="009E2BE6"/>
    <w:rsid w:val="009E2D26"/>
    <w:rsid w:val="009E2F7A"/>
    <w:rsid w:val="009E31C9"/>
    <w:rsid w:val="009E3391"/>
    <w:rsid w:val="009E408A"/>
    <w:rsid w:val="009E573D"/>
    <w:rsid w:val="009E66C1"/>
    <w:rsid w:val="009F025E"/>
    <w:rsid w:val="009F0E8D"/>
    <w:rsid w:val="009F16C6"/>
    <w:rsid w:val="009F23A6"/>
    <w:rsid w:val="009F368E"/>
    <w:rsid w:val="009F46DF"/>
    <w:rsid w:val="009F54AC"/>
    <w:rsid w:val="00A02C3C"/>
    <w:rsid w:val="00A040A8"/>
    <w:rsid w:val="00A05247"/>
    <w:rsid w:val="00A052D0"/>
    <w:rsid w:val="00A06CEE"/>
    <w:rsid w:val="00A07D08"/>
    <w:rsid w:val="00A11723"/>
    <w:rsid w:val="00A12A17"/>
    <w:rsid w:val="00A12D76"/>
    <w:rsid w:val="00A1359E"/>
    <w:rsid w:val="00A14569"/>
    <w:rsid w:val="00A15A91"/>
    <w:rsid w:val="00A161F7"/>
    <w:rsid w:val="00A17A76"/>
    <w:rsid w:val="00A20FA1"/>
    <w:rsid w:val="00A234C9"/>
    <w:rsid w:val="00A23515"/>
    <w:rsid w:val="00A24922"/>
    <w:rsid w:val="00A250F9"/>
    <w:rsid w:val="00A25CE3"/>
    <w:rsid w:val="00A26BD6"/>
    <w:rsid w:val="00A304B0"/>
    <w:rsid w:val="00A324C9"/>
    <w:rsid w:val="00A338EA"/>
    <w:rsid w:val="00A347DF"/>
    <w:rsid w:val="00A34CE4"/>
    <w:rsid w:val="00A34E4D"/>
    <w:rsid w:val="00A3555D"/>
    <w:rsid w:val="00A3665C"/>
    <w:rsid w:val="00A36D1F"/>
    <w:rsid w:val="00A406F2"/>
    <w:rsid w:val="00A417B2"/>
    <w:rsid w:val="00A41926"/>
    <w:rsid w:val="00A4318C"/>
    <w:rsid w:val="00A436C1"/>
    <w:rsid w:val="00A454E5"/>
    <w:rsid w:val="00A47E59"/>
    <w:rsid w:val="00A5082A"/>
    <w:rsid w:val="00A52719"/>
    <w:rsid w:val="00A52744"/>
    <w:rsid w:val="00A576ED"/>
    <w:rsid w:val="00A603EE"/>
    <w:rsid w:val="00A605B8"/>
    <w:rsid w:val="00A617B5"/>
    <w:rsid w:val="00A61AC1"/>
    <w:rsid w:val="00A61DC5"/>
    <w:rsid w:val="00A62279"/>
    <w:rsid w:val="00A65E07"/>
    <w:rsid w:val="00A70155"/>
    <w:rsid w:val="00A71B32"/>
    <w:rsid w:val="00A71DE9"/>
    <w:rsid w:val="00A71F80"/>
    <w:rsid w:val="00A72B34"/>
    <w:rsid w:val="00A7308D"/>
    <w:rsid w:val="00A741FE"/>
    <w:rsid w:val="00A74BC1"/>
    <w:rsid w:val="00A7691E"/>
    <w:rsid w:val="00A80135"/>
    <w:rsid w:val="00A8032B"/>
    <w:rsid w:val="00A8125D"/>
    <w:rsid w:val="00A8234A"/>
    <w:rsid w:val="00A830F4"/>
    <w:rsid w:val="00A831C9"/>
    <w:rsid w:val="00A83758"/>
    <w:rsid w:val="00A83CD8"/>
    <w:rsid w:val="00A84C91"/>
    <w:rsid w:val="00A85289"/>
    <w:rsid w:val="00A85633"/>
    <w:rsid w:val="00A86086"/>
    <w:rsid w:val="00A867BF"/>
    <w:rsid w:val="00A869D0"/>
    <w:rsid w:val="00A920E4"/>
    <w:rsid w:val="00A9282D"/>
    <w:rsid w:val="00A92D75"/>
    <w:rsid w:val="00A9445A"/>
    <w:rsid w:val="00A948DB"/>
    <w:rsid w:val="00A95B6A"/>
    <w:rsid w:val="00AA01B4"/>
    <w:rsid w:val="00AA0E34"/>
    <w:rsid w:val="00AA170D"/>
    <w:rsid w:val="00AA2A88"/>
    <w:rsid w:val="00AA339E"/>
    <w:rsid w:val="00AA41F8"/>
    <w:rsid w:val="00AA4D6A"/>
    <w:rsid w:val="00AA5BD0"/>
    <w:rsid w:val="00AB1433"/>
    <w:rsid w:val="00AB1747"/>
    <w:rsid w:val="00AB1C0C"/>
    <w:rsid w:val="00AB2761"/>
    <w:rsid w:val="00AB2D2B"/>
    <w:rsid w:val="00AB425B"/>
    <w:rsid w:val="00AB56D3"/>
    <w:rsid w:val="00AB5741"/>
    <w:rsid w:val="00AB5D15"/>
    <w:rsid w:val="00AB5E78"/>
    <w:rsid w:val="00AB6604"/>
    <w:rsid w:val="00AB6816"/>
    <w:rsid w:val="00AB6940"/>
    <w:rsid w:val="00AC0744"/>
    <w:rsid w:val="00AC18A7"/>
    <w:rsid w:val="00AC2933"/>
    <w:rsid w:val="00AC2FBF"/>
    <w:rsid w:val="00AC3D11"/>
    <w:rsid w:val="00AC57E6"/>
    <w:rsid w:val="00AC6083"/>
    <w:rsid w:val="00AC75AF"/>
    <w:rsid w:val="00AD3583"/>
    <w:rsid w:val="00AD6F96"/>
    <w:rsid w:val="00AD7491"/>
    <w:rsid w:val="00AE238C"/>
    <w:rsid w:val="00AE31A0"/>
    <w:rsid w:val="00AE3DC6"/>
    <w:rsid w:val="00AE6019"/>
    <w:rsid w:val="00AE66BE"/>
    <w:rsid w:val="00AE6C6E"/>
    <w:rsid w:val="00AE721D"/>
    <w:rsid w:val="00AE7A3A"/>
    <w:rsid w:val="00AF0564"/>
    <w:rsid w:val="00AF22B7"/>
    <w:rsid w:val="00AF34D6"/>
    <w:rsid w:val="00B006F3"/>
    <w:rsid w:val="00B027EF"/>
    <w:rsid w:val="00B02BF0"/>
    <w:rsid w:val="00B03319"/>
    <w:rsid w:val="00B039F7"/>
    <w:rsid w:val="00B03A6A"/>
    <w:rsid w:val="00B04327"/>
    <w:rsid w:val="00B05D95"/>
    <w:rsid w:val="00B05EF3"/>
    <w:rsid w:val="00B0664F"/>
    <w:rsid w:val="00B0687E"/>
    <w:rsid w:val="00B10059"/>
    <w:rsid w:val="00B10077"/>
    <w:rsid w:val="00B1047A"/>
    <w:rsid w:val="00B117AF"/>
    <w:rsid w:val="00B1212A"/>
    <w:rsid w:val="00B12957"/>
    <w:rsid w:val="00B13331"/>
    <w:rsid w:val="00B1396E"/>
    <w:rsid w:val="00B14D2D"/>
    <w:rsid w:val="00B152BC"/>
    <w:rsid w:val="00B153C3"/>
    <w:rsid w:val="00B1766C"/>
    <w:rsid w:val="00B17D94"/>
    <w:rsid w:val="00B21ABC"/>
    <w:rsid w:val="00B2348E"/>
    <w:rsid w:val="00B234E8"/>
    <w:rsid w:val="00B236DD"/>
    <w:rsid w:val="00B24207"/>
    <w:rsid w:val="00B24377"/>
    <w:rsid w:val="00B250E5"/>
    <w:rsid w:val="00B25AAB"/>
    <w:rsid w:val="00B27D65"/>
    <w:rsid w:val="00B30C9D"/>
    <w:rsid w:val="00B30DE4"/>
    <w:rsid w:val="00B318C2"/>
    <w:rsid w:val="00B32794"/>
    <w:rsid w:val="00B32A67"/>
    <w:rsid w:val="00B3378C"/>
    <w:rsid w:val="00B345D9"/>
    <w:rsid w:val="00B3554B"/>
    <w:rsid w:val="00B36985"/>
    <w:rsid w:val="00B369E0"/>
    <w:rsid w:val="00B37B7A"/>
    <w:rsid w:val="00B42247"/>
    <w:rsid w:val="00B4305F"/>
    <w:rsid w:val="00B43845"/>
    <w:rsid w:val="00B43D8C"/>
    <w:rsid w:val="00B4472F"/>
    <w:rsid w:val="00B46859"/>
    <w:rsid w:val="00B46AFD"/>
    <w:rsid w:val="00B477FF"/>
    <w:rsid w:val="00B51146"/>
    <w:rsid w:val="00B51BCC"/>
    <w:rsid w:val="00B530EB"/>
    <w:rsid w:val="00B535AB"/>
    <w:rsid w:val="00B535BF"/>
    <w:rsid w:val="00B539C3"/>
    <w:rsid w:val="00B550D2"/>
    <w:rsid w:val="00B551B7"/>
    <w:rsid w:val="00B5669B"/>
    <w:rsid w:val="00B57201"/>
    <w:rsid w:val="00B60A75"/>
    <w:rsid w:val="00B62468"/>
    <w:rsid w:val="00B6254A"/>
    <w:rsid w:val="00B6327D"/>
    <w:rsid w:val="00B670E1"/>
    <w:rsid w:val="00B70C25"/>
    <w:rsid w:val="00B719C3"/>
    <w:rsid w:val="00B71C36"/>
    <w:rsid w:val="00B72BF9"/>
    <w:rsid w:val="00B77E5E"/>
    <w:rsid w:val="00B800C6"/>
    <w:rsid w:val="00B80D9D"/>
    <w:rsid w:val="00B81201"/>
    <w:rsid w:val="00B817CA"/>
    <w:rsid w:val="00B827D1"/>
    <w:rsid w:val="00B837C5"/>
    <w:rsid w:val="00B83BD4"/>
    <w:rsid w:val="00B867E5"/>
    <w:rsid w:val="00B905AF"/>
    <w:rsid w:val="00B90986"/>
    <w:rsid w:val="00B9121C"/>
    <w:rsid w:val="00B91385"/>
    <w:rsid w:val="00B917E7"/>
    <w:rsid w:val="00B91BEA"/>
    <w:rsid w:val="00B93F91"/>
    <w:rsid w:val="00B94562"/>
    <w:rsid w:val="00B956F7"/>
    <w:rsid w:val="00B958EB"/>
    <w:rsid w:val="00B97A81"/>
    <w:rsid w:val="00B97C26"/>
    <w:rsid w:val="00BA0A3D"/>
    <w:rsid w:val="00BA1641"/>
    <w:rsid w:val="00BA2458"/>
    <w:rsid w:val="00BA2A8F"/>
    <w:rsid w:val="00BA3D16"/>
    <w:rsid w:val="00BA3DC2"/>
    <w:rsid w:val="00BA6D1D"/>
    <w:rsid w:val="00BA79B9"/>
    <w:rsid w:val="00BB0FDA"/>
    <w:rsid w:val="00BB5207"/>
    <w:rsid w:val="00BB658D"/>
    <w:rsid w:val="00BC007C"/>
    <w:rsid w:val="00BC114B"/>
    <w:rsid w:val="00BC2B2C"/>
    <w:rsid w:val="00BC375E"/>
    <w:rsid w:val="00BC4571"/>
    <w:rsid w:val="00BC5681"/>
    <w:rsid w:val="00BC6199"/>
    <w:rsid w:val="00BC6F64"/>
    <w:rsid w:val="00BC6F6E"/>
    <w:rsid w:val="00BD107A"/>
    <w:rsid w:val="00BD2370"/>
    <w:rsid w:val="00BD299F"/>
    <w:rsid w:val="00BD3022"/>
    <w:rsid w:val="00BD418B"/>
    <w:rsid w:val="00BD4E7D"/>
    <w:rsid w:val="00BD5E02"/>
    <w:rsid w:val="00BD6407"/>
    <w:rsid w:val="00BD7B19"/>
    <w:rsid w:val="00BE0968"/>
    <w:rsid w:val="00BE0B7E"/>
    <w:rsid w:val="00BE1557"/>
    <w:rsid w:val="00BE1AC3"/>
    <w:rsid w:val="00BE2095"/>
    <w:rsid w:val="00BE27F2"/>
    <w:rsid w:val="00BE2C53"/>
    <w:rsid w:val="00BE3B92"/>
    <w:rsid w:val="00BE534C"/>
    <w:rsid w:val="00BE640F"/>
    <w:rsid w:val="00BE69CE"/>
    <w:rsid w:val="00BE7DAB"/>
    <w:rsid w:val="00BF0093"/>
    <w:rsid w:val="00BF0867"/>
    <w:rsid w:val="00BF097A"/>
    <w:rsid w:val="00BF1F51"/>
    <w:rsid w:val="00BF2055"/>
    <w:rsid w:val="00BF26F1"/>
    <w:rsid w:val="00BF3A45"/>
    <w:rsid w:val="00BF3C8B"/>
    <w:rsid w:val="00BF49AE"/>
    <w:rsid w:val="00BF6E7D"/>
    <w:rsid w:val="00C00846"/>
    <w:rsid w:val="00C00B56"/>
    <w:rsid w:val="00C00E9A"/>
    <w:rsid w:val="00C02CC3"/>
    <w:rsid w:val="00C04758"/>
    <w:rsid w:val="00C04A67"/>
    <w:rsid w:val="00C057F0"/>
    <w:rsid w:val="00C06EB1"/>
    <w:rsid w:val="00C12BBA"/>
    <w:rsid w:val="00C12DA0"/>
    <w:rsid w:val="00C17052"/>
    <w:rsid w:val="00C17F39"/>
    <w:rsid w:val="00C219AF"/>
    <w:rsid w:val="00C22893"/>
    <w:rsid w:val="00C24436"/>
    <w:rsid w:val="00C24471"/>
    <w:rsid w:val="00C26D35"/>
    <w:rsid w:val="00C26DE0"/>
    <w:rsid w:val="00C300A7"/>
    <w:rsid w:val="00C3018B"/>
    <w:rsid w:val="00C30AD8"/>
    <w:rsid w:val="00C310F5"/>
    <w:rsid w:val="00C31621"/>
    <w:rsid w:val="00C32B54"/>
    <w:rsid w:val="00C32CA9"/>
    <w:rsid w:val="00C33B0A"/>
    <w:rsid w:val="00C33D4B"/>
    <w:rsid w:val="00C3446B"/>
    <w:rsid w:val="00C356BE"/>
    <w:rsid w:val="00C40185"/>
    <w:rsid w:val="00C406EE"/>
    <w:rsid w:val="00C40EC2"/>
    <w:rsid w:val="00C41D1D"/>
    <w:rsid w:val="00C4346C"/>
    <w:rsid w:val="00C435E2"/>
    <w:rsid w:val="00C4391E"/>
    <w:rsid w:val="00C44C34"/>
    <w:rsid w:val="00C500A5"/>
    <w:rsid w:val="00C521F7"/>
    <w:rsid w:val="00C56181"/>
    <w:rsid w:val="00C56316"/>
    <w:rsid w:val="00C5637B"/>
    <w:rsid w:val="00C57733"/>
    <w:rsid w:val="00C630C9"/>
    <w:rsid w:val="00C64451"/>
    <w:rsid w:val="00C65B4E"/>
    <w:rsid w:val="00C66443"/>
    <w:rsid w:val="00C6669C"/>
    <w:rsid w:val="00C67849"/>
    <w:rsid w:val="00C705C7"/>
    <w:rsid w:val="00C7130D"/>
    <w:rsid w:val="00C82E78"/>
    <w:rsid w:val="00C8448B"/>
    <w:rsid w:val="00C84C20"/>
    <w:rsid w:val="00C859BE"/>
    <w:rsid w:val="00C85E9A"/>
    <w:rsid w:val="00C87B92"/>
    <w:rsid w:val="00C87CAF"/>
    <w:rsid w:val="00C87F62"/>
    <w:rsid w:val="00C91602"/>
    <w:rsid w:val="00C917CD"/>
    <w:rsid w:val="00C92CEF"/>
    <w:rsid w:val="00C937F2"/>
    <w:rsid w:val="00C93A87"/>
    <w:rsid w:val="00C96076"/>
    <w:rsid w:val="00C96354"/>
    <w:rsid w:val="00CA0E62"/>
    <w:rsid w:val="00CA136B"/>
    <w:rsid w:val="00CA2911"/>
    <w:rsid w:val="00CA2A44"/>
    <w:rsid w:val="00CA4829"/>
    <w:rsid w:val="00CA4B54"/>
    <w:rsid w:val="00CA5338"/>
    <w:rsid w:val="00CA53A3"/>
    <w:rsid w:val="00CA61D0"/>
    <w:rsid w:val="00CA6928"/>
    <w:rsid w:val="00CA6962"/>
    <w:rsid w:val="00CA70E9"/>
    <w:rsid w:val="00CB0E6B"/>
    <w:rsid w:val="00CB3F96"/>
    <w:rsid w:val="00CB4872"/>
    <w:rsid w:val="00CB4A78"/>
    <w:rsid w:val="00CB549B"/>
    <w:rsid w:val="00CB5A85"/>
    <w:rsid w:val="00CB6C6B"/>
    <w:rsid w:val="00CB7F57"/>
    <w:rsid w:val="00CC2C84"/>
    <w:rsid w:val="00CC2D9A"/>
    <w:rsid w:val="00CC5940"/>
    <w:rsid w:val="00CC5A55"/>
    <w:rsid w:val="00CC65DF"/>
    <w:rsid w:val="00CC6EE8"/>
    <w:rsid w:val="00CD00D2"/>
    <w:rsid w:val="00CD0725"/>
    <w:rsid w:val="00CD08AF"/>
    <w:rsid w:val="00CD0F52"/>
    <w:rsid w:val="00CD1990"/>
    <w:rsid w:val="00CD29CF"/>
    <w:rsid w:val="00CD359B"/>
    <w:rsid w:val="00CD4BF5"/>
    <w:rsid w:val="00CD52FF"/>
    <w:rsid w:val="00CD54E7"/>
    <w:rsid w:val="00CD679D"/>
    <w:rsid w:val="00CE0FC7"/>
    <w:rsid w:val="00CE1154"/>
    <w:rsid w:val="00CE3433"/>
    <w:rsid w:val="00CE39C5"/>
    <w:rsid w:val="00CE3D22"/>
    <w:rsid w:val="00CE56BB"/>
    <w:rsid w:val="00CE607D"/>
    <w:rsid w:val="00CE6631"/>
    <w:rsid w:val="00CE684A"/>
    <w:rsid w:val="00CF0512"/>
    <w:rsid w:val="00CF1FAF"/>
    <w:rsid w:val="00CF2918"/>
    <w:rsid w:val="00CF30B1"/>
    <w:rsid w:val="00CF3A9B"/>
    <w:rsid w:val="00CF4794"/>
    <w:rsid w:val="00CF4D87"/>
    <w:rsid w:val="00D00A72"/>
    <w:rsid w:val="00D00BBF"/>
    <w:rsid w:val="00D0118E"/>
    <w:rsid w:val="00D02A5C"/>
    <w:rsid w:val="00D02B04"/>
    <w:rsid w:val="00D02C11"/>
    <w:rsid w:val="00D0301A"/>
    <w:rsid w:val="00D03DBF"/>
    <w:rsid w:val="00D04906"/>
    <w:rsid w:val="00D06FA3"/>
    <w:rsid w:val="00D1078F"/>
    <w:rsid w:val="00D131B9"/>
    <w:rsid w:val="00D1322B"/>
    <w:rsid w:val="00D167FA"/>
    <w:rsid w:val="00D17C8D"/>
    <w:rsid w:val="00D20665"/>
    <w:rsid w:val="00D20E72"/>
    <w:rsid w:val="00D21330"/>
    <w:rsid w:val="00D2254B"/>
    <w:rsid w:val="00D228B8"/>
    <w:rsid w:val="00D22B33"/>
    <w:rsid w:val="00D2322A"/>
    <w:rsid w:val="00D238DF"/>
    <w:rsid w:val="00D252F6"/>
    <w:rsid w:val="00D253B1"/>
    <w:rsid w:val="00D25D1A"/>
    <w:rsid w:val="00D2715C"/>
    <w:rsid w:val="00D27C0E"/>
    <w:rsid w:val="00D30CF9"/>
    <w:rsid w:val="00D33756"/>
    <w:rsid w:val="00D36B6A"/>
    <w:rsid w:val="00D376F9"/>
    <w:rsid w:val="00D37B3F"/>
    <w:rsid w:val="00D40E68"/>
    <w:rsid w:val="00D410BD"/>
    <w:rsid w:val="00D4120B"/>
    <w:rsid w:val="00D417DB"/>
    <w:rsid w:val="00D419B1"/>
    <w:rsid w:val="00D41CB6"/>
    <w:rsid w:val="00D43A58"/>
    <w:rsid w:val="00D454A8"/>
    <w:rsid w:val="00D46FAA"/>
    <w:rsid w:val="00D47A53"/>
    <w:rsid w:val="00D506D6"/>
    <w:rsid w:val="00D51581"/>
    <w:rsid w:val="00D53A3C"/>
    <w:rsid w:val="00D53C8A"/>
    <w:rsid w:val="00D54237"/>
    <w:rsid w:val="00D558F4"/>
    <w:rsid w:val="00D568DA"/>
    <w:rsid w:val="00D612E5"/>
    <w:rsid w:val="00D61790"/>
    <w:rsid w:val="00D633D2"/>
    <w:rsid w:val="00D64833"/>
    <w:rsid w:val="00D70255"/>
    <w:rsid w:val="00D70833"/>
    <w:rsid w:val="00D71227"/>
    <w:rsid w:val="00D71F85"/>
    <w:rsid w:val="00D72F8F"/>
    <w:rsid w:val="00D732EC"/>
    <w:rsid w:val="00D7356E"/>
    <w:rsid w:val="00D7369A"/>
    <w:rsid w:val="00D73DC1"/>
    <w:rsid w:val="00D75F5D"/>
    <w:rsid w:val="00D76306"/>
    <w:rsid w:val="00D77C5C"/>
    <w:rsid w:val="00D834F3"/>
    <w:rsid w:val="00D86CDD"/>
    <w:rsid w:val="00D87767"/>
    <w:rsid w:val="00D90332"/>
    <w:rsid w:val="00D91021"/>
    <w:rsid w:val="00D93BB5"/>
    <w:rsid w:val="00D94DC7"/>
    <w:rsid w:val="00D954BD"/>
    <w:rsid w:val="00D95785"/>
    <w:rsid w:val="00D966BF"/>
    <w:rsid w:val="00DA0844"/>
    <w:rsid w:val="00DA109F"/>
    <w:rsid w:val="00DA1BF7"/>
    <w:rsid w:val="00DA1FB3"/>
    <w:rsid w:val="00DA5303"/>
    <w:rsid w:val="00DA550C"/>
    <w:rsid w:val="00DA5BE4"/>
    <w:rsid w:val="00DA6D2C"/>
    <w:rsid w:val="00DA6E54"/>
    <w:rsid w:val="00DB007F"/>
    <w:rsid w:val="00DB00A5"/>
    <w:rsid w:val="00DB02E1"/>
    <w:rsid w:val="00DB0F6E"/>
    <w:rsid w:val="00DB4089"/>
    <w:rsid w:val="00DB4369"/>
    <w:rsid w:val="00DB46B4"/>
    <w:rsid w:val="00DB4C71"/>
    <w:rsid w:val="00DB6298"/>
    <w:rsid w:val="00DB68D4"/>
    <w:rsid w:val="00DC1155"/>
    <w:rsid w:val="00DC2717"/>
    <w:rsid w:val="00DC2C65"/>
    <w:rsid w:val="00DC37AF"/>
    <w:rsid w:val="00DC4297"/>
    <w:rsid w:val="00DC6805"/>
    <w:rsid w:val="00DC7D43"/>
    <w:rsid w:val="00DD0A42"/>
    <w:rsid w:val="00DD1D77"/>
    <w:rsid w:val="00DD44AA"/>
    <w:rsid w:val="00DD6234"/>
    <w:rsid w:val="00DE31B8"/>
    <w:rsid w:val="00DE3232"/>
    <w:rsid w:val="00DE38D5"/>
    <w:rsid w:val="00DE4B7C"/>
    <w:rsid w:val="00DE5875"/>
    <w:rsid w:val="00DE5C86"/>
    <w:rsid w:val="00DE6839"/>
    <w:rsid w:val="00DF0939"/>
    <w:rsid w:val="00DF2A0D"/>
    <w:rsid w:val="00DF3140"/>
    <w:rsid w:val="00DF3211"/>
    <w:rsid w:val="00DF3FFB"/>
    <w:rsid w:val="00DF53F3"/>
    <w:rsid w:val="00DF6F85"/>
    <w:rsid w:val="00DF7C0A"/>
    <w:rsid w:val="00E00AC0"/>
    <w:rsid w:val="00E02360"/>
    <w:rsid w:val="00E02DA1"/>
    <w:rsid w:val="00E03F45"/>
    <w:rsid w:val="00E0634B"/>
    <w:rsid w:val="00E06F7D"/>
    <w:rsid w:val="00E12BA3"/>
    <w:rsid w:val="00E130A7"/>
    <w:rsid w:val="00E1327A"/>
    <w:rsid w:val="00E133FC"/>
    <w:rsid w:val="00E13543"/>
    <w:rsid w:val="00E146D6"/>
    <w:rsid w:val="00E14F42"/>
    <w:rsid w:val="00E15458"/>
    <w:rsid w:val="00E15DD0"/>
    <w:rsid w:val="00E1610C"/>
    <w:rsid w:val="00E163C2"/>
    <w:rsid w:val="00E16666"/>
    <w:rsid w:val="00E175D3"/>
    <w:rsid w:val="00E17886"/>
    <w:rsid w:val="00E2079F"/>
    <w:rsid w:val="00E20DCA"/>
    <w:rsid w:val="00E225C6"/>
    <w:rsid w:val="00E242A7"/>
    <w:rsid w:val="00E25415"/>
    <w:rsid w:val="00E26194"/>
    <w:rsid w:val="00E26AD5"/>
    <w:rsid w:val="00E26BAA"/>
    <w:rsid w:val="00E30A28"/>
    <w:rsid w:val="00E32969"/>
    <w:rsid w:val="00E333BC"/>
    <w:rsid w:val="00E3575F"/>
    <w:rsid w:val="00E3713E"/>
    <w:rsid w:val="00E4144A"/>
    <w:rsid w:val="00E416D0"/>
    <w:rsid w:val="00E4181F"/>
    <w:rsid w:val="00E42E04"/>
    <w:rsid w:val="00E440C8"/>
    <w:rsid w:val="00E4587A"/>
    <w:rsid w:val="00E524AF"/>
    <w:rsid w:val="00E52AAA"/>
    <w:rsid w:val="00E535DC"/>
    <w:rsid w:val="00E53C28"/>
    <w:rsid w:val="00E54432"/>
    <w:rsid w:val="00E55539"/>
    <w:rsid w:val="00E558F5"/>
    <w:rsid w:val="00E56894"/>
    <w:rsid w:val="00E56CB3"/>
    <w:rsid w:val="00E57EEE"/>
    <w:rsid w:val="00E60B56"/>
    <w:rsid w:val="00E61995"/>
    <w:rsid w:val="00E61ADC"/>
    <w:rsid w:val="00E61C76"/>
    <w:rsid w:val="00E62507"/>
    <w:rsid w:val="00E625D8"/>
    <w:rsid w:val="00E625F6"/>
    <w:rsid w:val="00E62938"/>
    <w:rsid w:val="00E63526"/>
    <w:rsid w:val="00E635CE"/>
    <w:rsid w:val="00E63CF9"/>
    <w:rsid w:val="00E64B7A"/>
    <w:rsid w:val="00E66B4C"/>
    <w:rsid w:val="00E66E9F"/>
    <w:rsid w:val="00E670A0"/>
    <w:rsid w:val="00E71787"/>
    <w:rsid w:val="00E71A63"/>
    <w:rsid w:val="00E71B12"/>
    <w:rsid w:val="00E7240C"/>
    <w:rsid w:val="00E72784"/>
    <w:rsid w:val="00E73991"/>
    <w:rsid w:val="00E73A9A"/>
    <w:rsid w:val="00E74B13"/>
    <w:rsid w:val="00E752BB"/>
    <w:rsid w:val="00E7697A"/>
    <w:rsid w:val="00E775FE"/>
    <w:rsid w:val="00E811D9"/>
    <w:rsid w:val="00E82914"/>
    <w:rsid w:val="00E82B68"/>
    <w:rsid w:val="00E8405A"/>
    <w:rsid w:val="00E849A8"/>
    <w:rsid w:val="00E850F1"/>
    <w:rsid w:val="00E8627A"/>
    <w:rsid w:val="00E876E2"/>
    <w:rsid w:val="00E87BB4"/>
    <w:rsid w:val="00E87D3E"/>
    <w:rsid w:val="00E908F2"/>
    <w:rsid w:val="00E913BD"/>
    <w:rsid w:val="00E92B8F"/>
    <w:rsid w:val="00E9351C"/>
    <w:rsid w:val="00E9383C"/>
    <w:rsid w:val="00E94C5C"/>
    <w:rsid w:val="00E94C8F"/>
    <w:rsid w:val="00E95A94"/>
    <w:rsid w:val="00EA07AB"/>
    <w:rsid w:val="00EA3B03"/>
    <w:rsid w:val="00EA3D4D"/>
    <w:rsid w:val="00EA46DD"/>
    <w:rsid w:val="00EA4719"/>
    <w:rsid w:val="00EA5C6C"/>
    <w:rsid w:val="00EA6401"/>
    <w:rsid w:val="00EA6BE2"/>
    <w:rsid w:val="00EA7147"/>
    <w:rsid w:val="00EB0D48"/>
    <w:rsid w:val="00EB23DC"/>
    <w:rsid w:val="00EB380B"/>
    <w:rsid w:val="00EB3E70"/>
    <w:rsid w:val="00EB45DD"/>
    <w:rsid w:val="00EB4CA0"/>
    <w:rsid w:val="00EB55CF"/>
    <w:rsid w:val="00EB5FFB"/>
    <w:rsid w:val="00EB6A45"/>
    <w:rsid w:val="00EB6AC5"/>
    <w:rsid w:val="00EC279D"/>
    <w:rsid w:val="00EC2A78"/>
    <w:rsid w:val="00EC36D9"/>
    <w:rsid w:val="00EC4761"/>
    <w:rsid w:val="00EC54E2"/>
    <w:rsid w:val="00EC59E4"/>
    <w:rsid w:val="00EC5F38"/>
    <w:rsid w:val="00EC65F8"/>
    <w:rsid w:val="00EC6E09"/>
    <w:rsid w:val="00ED1524"/>
    <w:rsid w:val="00ED35F8"/>
    <w:rsid w:val="00ED385E"/>
    <w:rsid w:val="00ED539C"/>
    <w:rsid w:val="00ED6072"/>
    <w:rsid w:val="00ED61F5"/>
    <w:rsid w:val="00ED64B0"/>
    <w:rsid w:val="00ED7B5A"/>
    <w:rsid w:val="00EE131A"/>
    <w:rsid w:val="00EE1C12"/>
    <w:rsid w:val="00EE3251"/>
    <w:rsid w:val="00EE3275"/>
    <w:rsid w:val="00EE32F7"/>
    <w:rsid w:val="00EE666E"/>
    <w:rsid w:val="00EF0B6D"/>
    <w:rsid w:val="00EF0C36"/>
    <w:rsid w:val="00EF1C55"/>
    <w:rsid w:val="00EF212F"/>
    <w:rsid w:val="00EF3ADE"/>
    <w:rsid w:val="00F020F1"/>
    <w:rsid w:val="00F04536"/>
    <w:rsid w:val="00F074C3"/>
    <w:rsid w:val="00F102B8"/>
    <w:rsid w:val="00F12775"/>
    <w:rsid w:val="00F12ACB"/>
    <w:rsid w:val="00F1341C"/>
    <w:rsid w:val="00F13E7F"/>
    <w:rsid w:val="00F149A0"/>
    <w:rsid w:val="00F15B57"/>
    <w:rsid w:val="00F15DAB"/>
    <w:rsid w:val="00F16838"/>
    <w:rsid w:val="00F16F03"/>
    <w:rsid w:val="00F2002D"/>
    <w:rsid w:val="00F23112"/>
    <w:rsid w:val="00F23BA8"/>
    <w:rsid w:val="00F24135"/>
    <w:rsid w:val="00F24513"/>
    <w:rsid w:val="00F24FA8"/>
    <w:rsid w:val="00F250B3"/>
    <w:rsid w:val="00F2552D"/>
    <w:rsid w:val="00F267E2"/>
    <w:rsid w:val="00F27420"/>
    <w:rsid w:val="00F303AB"/>
    <w:rsid w:val="00F30F04"/>
    <w:rsid w:val="00F317F2"/>
    <w:rsid w:val="00F350D7"/>
    <w:rsid w:val="00F3577B"/>
    <w:rsid w:val="00F35935"/>
    <w:rsid w:val="00F35CCD"/>
    <w:rsid w:val="00F36E67"/>
    <w:rsid w:val="00F37DCF"/>
    <w:rsid w:val="00F404DB"/>
    <w:rsid w:val="00F410B5"/>
    <w:rsid w:val="00F41233"/>
    <w:rsid w:val="00F43438"/>
    <w:rsid w:val="00F43611"/>
    <w:rsid w:val="00F440D3"/>
    <w:rsid w:val="00F44636"/>
    <w:rsid w:val="00F44B48"/>
    <w:rsid w:val="00F4569D"/>
    <w:rsid w:val="00F4587A"/>
    <w:rsid w:val="00F52394"/>
    <w:rsid w:val="00F52F91"/>
    <w:rsid w:val="00F532C3"/>
    <w:rsid w:val="00F5334E"/>
    <w:rsid w:val="00F53ECD"/>
    <w:rsid w:val="00F54868"/>
    <w:rsid w:val="00F55E0F"/>
    <w:rsid w:val="00F601E0"/>
    <w:rsid w:val="00F61B3E"/>
    <w:rsid w:val="00F62995"/>
    <w:rsid w:val="00F62DCF"/>
    <w:rsid w:val="00F6391E"/>
    <w:rsid w:val="00F64DEB"/>
    <w:rsid w:val="00F66001"/>
    <w:rsid w:val="00F70E10"/>
    <w:rsid w:val="00F726A2"/>
    <w:rsid w:val="00F734C5"/>
    <w:rsid w:val="00F7436F"/>
    <w:rsid w:val="00F744C5"/>
    <w:rsid w:val="00F74979"/>
    <w:rsid w:val="00F74DE2"/>
    <w:rsid w:val="00F7654A"/>
    <w:rsid w:val="00F770A4"/>
    <w:rsid w:val="00F772DB"/>
    <w:rsid w:val="00F774CC"/>
    <w:rsid w:val="00F8280B"/>
    <w:rsid w:val="00F84836"/>
    <w:rsid w:val="00F877A0"/>
    <w:rsid w:val="00F87819"/>
    <w:rsid w:val="00F879BA"/>
    <w:rsid w:val="00F940E3"/>
    <w:rsid w:val="00F9694B"/>
    <w:rsid w:val="00F96FB6"/>
    <w:rsid w:val="00F97B2F"/>
    <w:rsid w:val="00FA138D"/>
    <w:rsid w:val="00FA206D"/>
    <w:rsid w:val="00FA24CB"/>
    <w:rsid w:val="00FA2B4A"/>
    <w:rsid w:val="00FA3924"/>
    <w:rsid w:val="00FA40D8"/>
    <w:rsid w:val="00FA46E2"/>
    <w:rsid w:val="00FA4B16"/>
    <w:rsid w:val="00FA6549"/>
    <w:rsid w:val="00FB02DB"/>
    <w:rsid w:val="00FB0664"/>
    <w:rsid w:val="00FB0A5F"/>
    <w:rsid w:val="00FB0CEC"/>
    <w:rsid w:val="00FB1246"/>
    <w:rsid w:val="00FB17E6"/>
    <w:rsid w:val="00FB245A"/>
    <w:rsid w:val="00FB7CA9"/>
    <w:rsid w:val="00FC19BD"/>
    <w:rsid w:val="00FC1DF3"/>
    <w:rsid w:val="00FC49D7"/>
    <w:rsid w:val="00FC5F05"/>
    <w:rsid w:val="00FC6024"/>
    <w:rsid w:val="00FC602F"/>
    <w:rsid w:val="00FC7BC4"/>
    <w:rsid w:val="00FC7EA7"/>
    <w:rsid w:val="00FD25F0"/>
    <w:rsid w:val="00FD3ABD"/>
    <w:rsid w:val="00FD4912"/>
    <w:rsid w:val="00FD54C6"/>
    <w:rsid w:val="00FD6CF7"/>
    <w:rsid w:val="00FE0C0F"/>
    <w:rsid w:val="00FE1ED9"/>
    <w:rsid w:val="00FE2044"/>
    <w:rsid w:val="00FE2A15"/>
    <w:rsid w:val="00FE39A2"/>
    <w:rsid w:val="00FE3F33"/>
    <w:rsid w:val="00FE4E0C"/>
    <w:rsid w:val="00FF0F3A"/>
    <w:rsid w:val="00FF3CE2"/>
    <w:rsid w:val="00FF42E8"/>
    <w:rsid w:val="00FF5468"/>
    <w:rsid w:val="00FF5D16"/>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211C0"/>
  <w15:chartTrackingRefBased/>
  <w15:docId w15:val="{3FA0B57E-0A84-437E-B19C-1F6E5103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507E9"/>
    <w:pPr>
      <w:spacing w:before="120" w:after="0" w:line="293" w:lineRule="auto"/>
    </w:pPr>
    <w:rPr>
      <w:rFonts w:ascii="Arial" w:hAnsi="Arial" w:cs="Times New Roman"/>
      <w:color w:val="53565A" w:themeColor="text2"/>
      <w:sz w:val="20"/>
      <w:szCs w:val="20"/>
      <w:lang w:val="nl-NL" w:eastAsia="nl-BE"/>
    </w:rPr>
  </w:style>
  <w:style w:type="paragraph" w:styleId="Kop1">
    <w:name w:val="heading 1"/>
    <w:basedOn w:val="Titel1VVSG"/>
    <w:next w:val="Standaard"/>
    <w:link w:val="Kop1Char"/>
    <w:semiHidden/>
    <w:rsid w:val="001F1AEC"/>
    <w:pPr>
      <w:keepNext/>
    </w:pPr>
    <w:rPr>
      <w:rFonts w:cs="Arial"/>
      <w:bCs w:val="0"/>
      <w:kern w:val="32"/>
      <w:sz w:val="32"/>
      <w:szCs w:val="32"/>
    </w:rPr>
  </w:style>
  <w:style w:type="paragraph" w:styleId="Kop2">
    <w:name w:val="heading 2"/>
    <w:basedOn w:val="Titel2VVSG"/>
    <w:next w:val="Standaard"/>
    <w:link w:val="Kop2Char"/>
    <w:uiPriority w:val="9"/>
    <w:semiHidden/>
    <w:rsid w:val="0035202A"/>
    <w:pPr>
      <w:keepNext/>
      <w:keepLines/>
      <w:spacing w:before="40"/>
    </w:pPr>
    <w:rPr>
      <w:rFonts w:eastAsiaTheme="majorEastAsia" w:cstheme="majorBidi"/>
    </w:rPr>
  </w:style>
  <w:style w:type="paragraph" w:styleId="Kop3">
    <w:name w:val="heading 3"/>
    <w:basedOn w:val="Titel3VVSG"/>
    <w:next w:val="Standaard"/>
    <w:link w:val="Kop3Char"/>
    <w:semiHidden/>
    <w:rsid w:val="00396D88"/>
    <w:pPr>
      <w:keepNext/>
    </w:pPr>
    <w:rPr>
      <w:snapToGrid w:val="0"/>
      <w:sz w:val="24"/>
    </w:rPr>
  </w:style>
  <w:style w:type="paragraph" w:styleId="Kop4">
    <w:name w:val="heading 4"/>
    <w:basedOn w:val="Standaard"/>
    <w:next w:val="Standaard"/>
    <w:link w:val="Kop4Char"/>
    <w:uiPriority w:val="9"/>
    <w:semiHidden/>
    <w:unhideWhenUsed/>
    <w:rsid w:val="008F3915"/>
    <w:pPr>
      <w:keepNext/>
      <w:keepLines/>
      <w:spacing w:before="40"/>
      <w:outlineLvl w:val="3"/>
    </w:pPr>
    <w:rPr>
      <w:rFonts w:asciiTheme="majorHAnsi" w:eastAsiaTheme="majorEastAsia" w:hAnsiTheme="majorHAnsi" w:cstheme="majorBidi"/>
      <w:i/>
      <w:iCs/>
      <w:color w:val="702082" w:themeColor="accent3"/>
    </w:rPr>
  </w:style>
  <w:style w:type="paragraph" w:styleId="Kop5">
    <w:name w:val="heading 5"/>
    <w:basedOn w:val="Standaard"/>
    <w:next w:val="Standaard"/>
    <w:link w:val="Kop5Char"/>
    <w:uiPriority w:val="9"/>
    <w:semiHidden/>
    <w:unhideWhenUsed/>
    <w:qFormat/>
    <w:rsid w:val="008F3915"/>
    <w:pPr>
      <w:keepNext/>
      <w:keepLines/>
      <w:spacing w:before="40"/>
      <w:outlineLvl w:val="4"/>
    </w:pPr>
    <w:rPr>
      <w:rFonts w:asciiTheme="majorHAnsi" w:eastAsiaTheme="majorEastAsia" w:hAnsiTheme="majorHAnsi" w:cstheme="majorBidi"/>
      <w:color w:val="702082" w:themeColor="accent3"/>
    </w:rPr>
  </w:style>
  <w:style w:type="paragraph" w:styleId="Kop6">
    <w:name w:val="heading 6"/>
    <w:basedOn w:val="Standaard"/>
    <w:next w:val="Standaard"/>
    <w:link w:val="Kop6Char"/>
    <w:uiPriority w:val="9"/>
    <w:semiHidden/>
    <w:unhideWhenUsed/>
    <w:qFormat/>
    <w:rsid w:val="008F3915"/>
    <w:pPr>
      <w:keepNext/>
      <w:keepLines/>
      <w:spacing w:before="40"/>
      <w:outlineLvl w:val="5"/>
    </w:pPr>
    <w:rPr>
      <w:rFonts w:asciiTheme="majorHAnsi" w:eastAsiaTheme="majorEastAsia" w:hAnsiTheme="majorHAnsi" w:cstheme="majorBidi"/>
      <w:color w:val="702082" w:themeColor="accent3"/>
    </w:rPr>
  </w:style>
  <w:style w:type="paragraph" w:styleId="Kop7">
    <w:name w:val="heading 7"/>
    <w:basedOn w:val="Standaard"/>
    <w:next w:val="Standaard"/>
    <w:link w:val="Kop7Char"/>
    <w:uiPriority w:val="9"/>
    <w:semiHidden/>
    <w:unhideWhenUsed/>
    <w:qFormat/>
    <w:rsid w:val="008F3915"/>
    <w:pPr>
      <w:keepNext/>
      <w:keepLines/>
      <w:spacing w:before="40"/>
      <w:outlineLvl w:val="6"/>
    </w:pPr>
    <w:rPr>
      <w:rFonts w:asciiTheme="majorHAnsi" w:eastAsiaTheme="majorEastAsia" w:hAnsiTheme="majorHAnsi" w:cstheme="majorBidi"/>
      <w:i/>
      <w:iCs/>
      <w:color w:val="702082" w:themeColor="accent3"/>
    </w:rPr>
  </w:style>
  <w:style w:type="paragraph" w:styleId="Kop8">
    <w:name w:val="heading 8"/>
    <w:basedOn w:val="Standaard"/>
    <w:next w:val="Standaard"/>
    <w:link w:val="Kop8Char"/>
    <w:uiPriority w:val="9"/>
    <w:semiHidden/>
    <w:unhideWhenUsed/>
    <w:qFormat/>
    <w:rsid w:val="008F3915"/>
    <w:pPr>
      <w:keepNext/>
      <w:keepLines/>
      <w:spacing w:before="40"/>
      <w:outlineLvl w:val="7"/>
    </w:pPr>
    <w:rPr>
      <w:rFonts w:asciiTheme="majorHAnsi" w:eastAsiaTheme="majorEastAsia" w:hAnsiTheme="majorHAnsi" w:cstheme="majorBid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autoRedefine/>
    <w:uiPriority w:val="99"/>
    <w:rsid w:val="00BE7DAB"/>
    <w:pPr>
      <w:tabs>
        <w:tab w:val="center" w:pos="4536"/>
        <w:tab w:val="right" w:pos="9072"/>
      </w:tabs>
      <w:spacing w:before="0"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070B4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semiHidden/>
    <w:rsid w:val="00070B48"/>
    <w:rPr>
      <w:rFonts w:ascii="Arial" w:hAnsi="Arial" w:cs="Arial"/>
      <w:b/>
      <w:color w:val="702082" w:themeColor="accent3"/>
      <w:kern w:val="32"/>
      <w:sz w:val="32"/>
      <w:szCs w:val="32"/>
      <w:lang w:eastAsia="nl-BE"/>
    </w:rPr>
  </w:style>
  <w:style w:type="character" w:customStyle="1" w:styleId="Kop2Char">
    <w:name w:val="Kop 2 Char"/>
    <w:basedOn w:val="Standaardalinea-lettertype"/>
    <w:link w:val="Kop2"/>
    <w:uiPriority w:val="9"/>
    <w:semiHidden/>
    <w:rsid w:val="00070B48"/>
    <w:rPr>
      <w:rFonts w:ascii="Arial" w:eastAsiaTheme="majorEastAsia" w:hAnsi="Arial" w:cstheme="majorBidi"/>
      <w:b/>
      <w:bCs/>
      <w:color w:val="53565A" w:themeColor="text2"/>
      <w:sz w:val="24"/>
      <w:szCs w:val="26"/>
      <w:lang w:eastAsia="nl-BE"/>
    </w:rPr>
  </w:style>
  <w:style w:type="character" w:customStyle="1" w:styleId="Kop3Char">
    <w:name w:val="Kop 3 Char"/>
    <w:basedOn w:val="Standaardalinea-lettertype"/>
    <w:link w:val="Kop3"/>
    <w:semiHidden/>
    <w:rsid w:val="00070B48"/>
    <w:rPr>
      <w:rFonts w:ascii="Arial" w:hAnsi="Arial" w:cs="Times New Roman"/>
      <w:b/>
      <w:bCs/>
      <w:snapToGrid w:val="0"/>
      <w:color w:val="53565A" w:themeColor="text2"/>
      <w:sz w:val="24"/>
      <w:szCs w:val="24"/>
      <w:lang w:eastAsia="nl-BE"/>
    </w:rPr>
  </w:style>
  <w:style w:type="paragraph" w:styleId="Geenafstand">
    <w:name w:val="No Spacing"/>
    <w:uiPriority w:val="1"/>
    <w:semiHidden/>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styleId="Koptekst">
    <w:name w:val="header"/>
    <w:basedOn w:val="Standaard"/>
    <w:link w:val="KoptekstChar"/>
    <w:uiPriority w:val="99"/>
    <w:semiHidden/>
    <w:rsid w:val="00CC6EE8"/>
    <w:pPr>
      <w:tabs>
        <w:tab w:val="center" w:pos="4536"/>
        <w:tab w:val="right" w:pos="9072"/>
      </w:tabs>
    </w:pPr>
  </w:style>
  <w:style w:type="character" w:customStyle="1" w:styleId="KoptekstChar">
    <w:name w:val="Koptekst Char"/>
    <w:basedOn w:val="Standaardalinea-lettertype"/>
    <w:link w:val="Koptekst"/>
    <w:uiPriority w:val="99"/>
    <w:semiHidden/>
    <w:rsid w:val="00070B48"/>
    <w:rPr>
      <w:rFonts w:ascii="Arial" w:hAnsi="Arial" w:cs="Times New Roman"/>
      <w:color w:val="53565A" w:themeColor="text2"/>
      <w:sz w:val="20"/>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sVVSG">
    <w:name w:val="Referenties_VVSG"/>
    <w:basedOn w:val="Standaard"/>
    <w:qFormat/>
    <w:rsid w:val="00BD7B19"/>
    <w:pPr>
      <w:framePr w:hSpace="142" w:wrap="around" w:vAnchor="page" w:hAnchor="page" w:y="1"/>
      <w:spacing w:line="288" w:lineRule="auto"/>
      <w:suppressOverlap/>
    </w:pPr>
    <w:rPr>
      <w:sz w:val="16"/>
      <w:szCs w:val="18"/>
      <w:lang w:val="nl-BE"/>
    </w:rPr>
  </w:style>
  <w:style w:type="paragraph" w:customStyle="1" w:styleId="ReferentiesvetVVSG">
    <w:name w:val="Referenties_vet_VVSG"/>
    <w:basedOn w:val="ReferentiesVVSG"/>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szCs w:val="22"/>
      <w:lang w:val="nl-BE"/>
    </w:rPr>
  </w:style>
  <w:style w:type="paragraph" w:customStyle="1" w:styleId="OnderwerpVVSG">
    <w:name w:val="Onderwerp_VVSG"/>
    <w:basedOn w:val="Standaard"/>
    <w:next w:val="AlgemenebodytekstVVSG"/>
    <w:qFormat/>
    <w:rsid w:val="008F329E"/>
    <w:pPr>
      <w:spacing w:before="500" w:after="500"/>
    </w:pPr>
    <w:rPr>
      <w:b/>
      <w:bCs/>
      <w:color w:val="000000" w:themeColor="text1"/>
      <w:sz w:val="32"/>
      <w:szCs w:val="25"/>
      <w:lang w:val="nl-BE"/>
    </w:rPr>
  </w:style>
  <w:style w:type="paragraph" w:customStyle="1" w:styleId="AlgemenebodytekstVVSG">
    <w:name w:val="Algemene bodytekst_VVSG"/>
    <w:basedOn w:val="Standaard"/>
    <w:autoRedefine/>
    <w:qFormat/>
    <w:rsid w:val="00EB380B"/>
    <w:pPr>
      <w:spacing w:after="120"/>
      <w:jc w:val="both"/>
    </w:pPr>
    <w:rPr>
      <w:szCs w:val="22"/>
      <w:lang w:val="nl-BE"/>
    </w:rPr>
  </w:style>
  <w:style w:type="numbering" w:customStyle="1" w:styleId="VVSGtitels">
    <w:name w:val="VVSG_titels"/>
    <w:uiPriority w:val="99"/>
    <w:rsid w:val="00482C9E"/>
    <w:pPr>
      <w:numPr>
        <w:numId w:val="1"/>
      </w:numPr>
    </w:pPr>
  </w:style>
  <w:style w:type="paragraph" w:customStyle="1" w:styleId="Titel1VVSG">
    <w:name w:val="Titel 1_VVSG"/>
    <w:basedOn w:val="AlgemenebodytekstVVSG"/>
    <w:next w:val="AlgemenebodytekstVVSG"/>
    <w:autoRedefine/>
    <w:qFormat/>
    <w:rsid w:val="00FF5468"/>
    <w:pPr>
      <w:numPr>
        <w:numId w:val="2"/>
      </w:numPr>
      <w:spacing w:before="360" w:line="240" w:lineRule="auto"/>
      <w:outlineLvl w:val="0"/>
    </w:pPr>
    <w:rPr>
      <w:b/>
      <w:bCs/>
      <w:color w:val="702082" w:themeColor="accent3"/>
      <w:sz w:val="26"/>
      <w:szCs w:val="26"/>
    </w:rPr>
  </w:style>
  <w:style w:type="paragraph" w:customStyle="1" w:styleId="Titel2VVSG">
    <w:name w:val="Titel 2_VVSG"/>
    <w:basedOn w:val="Titel1VVSG"/>
    <w:next w:val="AlgemenebodytekstVVSG"/>
    <w:autoRedefine/>
    <w:qFormat/>
    <w:rsid w:val="00BF1F51"/>
    <w:pPr>
      <w:numPr>
        <w:ilvl w:val="1"/>
      </w:numPr>
      <w:spacing w:before="240"/>
      <w:ind w:left="0" w:hanging="607"/>
      <w:outlineLvl w:val="1"/>
    </w:pPr>
    <w:rPr>
      <w:color w:val="53565A" w:themeColor="text2"/>
      <w:sz w:val="24"/>
    </w:rPr>
  </w:style>
  <w:style w:type="paragraph" w:customStyle="1" w:styleId="Titel3VVSG">
    <w:name w:val="Titel 3_VVSG"/>
    <w:basedOn w:val="AlgemenebodytekstVVSG"/>
    <w:next w:val="AlgemenebodytekstVVSG"/>
    <w:autoRedefine/>
    <w:qFormat/>
    <w:rsid w:val="000E3107"/>
    <w:pPr>
      <w:spacing w:line="240" w:lineRule="auto"/>
      <w:outlineLvl w:val="2"/>
    </w:pPr>
    <w:rPr>
      <w:b/>
      <w:bCs/>
      <w:sz w:val="22"/>
      <w:szCs w:val="24"/>
    </w:rPr>
  </w:style>
  <w:style w:type="paragraph" w:customStyle="1" w:styleId="BodyOpsomVVSG">
    <w:name w:val="Body_Opsom_VVSG"/>
    <w:basedOn w:val="AlgemenebodytekstVVSG"/>
    <w:autoRedefine/>
    <w:qFormat/>
    <w:rsid w:val="006D24E4"/>
    <w:pPr>
      <w:numPr>
        <w:numId w:val="5"/>
      </w:numPr>
      <w:spacing w:before="0" w:after="0"/>
    </w:pPr>
  </w:style>
  <w:style w:type="paragraph" w:customStyle="1" w:styleId="StreamerVVSG">
    <w:name w:val="Streamer_VVSG"/>
    <w:basedOn w:val="AlgemenebodytekstVVSG"/>
    <w:qFormat/>
    <w:rsid w:val="00F62995"/>
    <w:pPr>
      <w:spacing w:line="264" w:lineRule="auto"/>
    </w:pPr>
    <w:rPr>
      <w:color w:val="702082" w:themeColor="accent3"/>
      <w:sz w:val="28"/>
      <w:szCs w:val="28"/>
    </w:rPr>
  </w:style>
  <w:style w:type="paragraph" w:customStyle="1" w:styleId="BodytekstvetVVSG">
    <w:name w:val="Bodytekst_vet_VVSG"/>
    <w:basedOn w:val="AlgemenebodytekstVVSG"/>
    <w:qFormat/>
    <w:rsid w:val="000D0025"/>
    <w:rPr>
      <w:b/>
      <w:bCs/>
    </w:rPr>
  </w:style>
  <w:style w:type="paragraph" w:customStyle="1" w:styleId="BodyOpsomInsprongVVSG">
    <w:name w:val="Body_Opsom_Insprong_VVSG"/>
    <w:basedOn w:val="BodyOpsomVVSG"/>
    <w:qFormat/>
    <w:rsid w:val="000C58BD"/>
    <w:pPr>
      <w:ind w:left="894"/>
    </w:pPr>
  </w:style>
  <w:style w:type="numbering" w:customStyle="1" w:styleId="VVSGTitels0">
    <w:name w:val="VVSG_Titels"/>
    <w:uiPriority w:val="99"/>
    <w:rsid w:val="00AA4D6A"/>
    <w:pPr>
      <w:numPr>
        <w:numId w:val="2"/>
      </w:numPr>
    </w:pPr>
  </w:style>
  <w:style w:type="paragraph" w:customStyle="1" w:styleId="BodyNummeringInsprongVVSG">
    <w:name w:val="Body_Nummering_Insprong_VVSG"/>
    <w:basedOn w:val="BodyOpsomInsprongVVSG"/>
    <w:qFormat/>
    <w:rsid w:val="000D1B9D"/>
    <w:pPr>
      <w:numPr>
        <w:numId w:val="4"/>
      </w:numPr>
    </w:pPr>
  </w:style>
  <w:style w:type="paragraph" w:customStyle="1" w:styleId="BodyNummeringVVSG">
    <w:name w:val="Body_Nummering_VVSG"/>
    <w:basedOn w:val="AlgemenebodytekstVVSG"/>
    <w:autoRedefine/>
    <w:qFormat/>
    <w:rsid w:val="002E240C"/>
    <w:pPr>
      <w:numPr>
        <w:numId w:val="3"/>
      </w:numPr>
      <w:spacing w:before="0" w:after="0"/>
      <w:ind w:left="284" w:hanging="284"/>
    </w:pPr>
  </w:style>
  <w:style w:type="paragraph" w:customStyle="1" w:styleId="StreamerInsprongVVSG">
    <w:name w:val="Streamer_Insprong_VVSG"/>
    <w:basedOn w:val="StreamerVVSG"/>
    <w:qFormat/>
    <w:rsid w:val="00F62995"/>
    <w:pPr>
      <w:ind w:left="893"/>
    </w:pPr>
  </w:style>
  <w:style w:type="paragraph" w:styleId="Voetnoottekst">
    <w:name w:val="footnote text"/>
    <w:aliases w:val="Voetnoottekst_VVSG"/>
    <w:basedOn w:val="AlgemenebodytekstVVSG"/>
    <w:link w:val="VoetnoottekstChar"/>
    <w:autoRedefine/>
    <w:uiPriority w:val="99"/>
    <w:unhideWhenUsed/>
    <w:qFormat/>
    <w:rsid w:val="00EA6BE2"/>
    <w:pPr>
      <w:spacing w:before="0" w:after="0"/>
      <w:jc w:val="left"/>
    </w:pPr>
    <w:rPr>
      <w:sz w:val="18"/>
    </w:rPr>
  </w:style>
  <w:style w:type="character" w:customStyle="1" w:styleId="VoetnoottekstChar">
    <w:name w:val="Voetnoottekst Char"/>
    <w:aliases w:val="Voetnoottekst_VVSG Char"/>
    <w:basedOn w:val="Standaardalinea-lettertype"/>
    <w:link w:val="Voetnoottekst"/>
    <w:uiPriority w:val="99"/>
    <w:rsid w:val="00EA6BE2"/>
    <w:rPr>
      <w:rFonts w:ascii="Arial" w:hAnsi="Arial" w:cs="Times New Roman"/>
      <w:color w:val="53565A" w:themeColor="text2"/>
      <w:sz w:val="18"/>
      <w:lang w:eastAsia="nl-BE"/>
    </w:rPr>
  </w:style>
  <w:style w:type="character" w:styleId="Voetnootmarkering">
    <w:name w:val="footnote reference"/>
    <w:basedOn w:val="Standaardalinea-lettertype"/>
    <w:uiPriority w:val="99"/>
    <w:semiHidden/>
    <w:unhideWhenUsed/>
    <w:rsid w:val="005F52DB"/>
    <w:rPr>
      <w:vertAlign w:val="superscript"/>
    </w:rPr>
  </w:style>
  <w:style w:type="character" w:styleId="Hashtag">
    <w:name w:val="Hashtag"/>
    <w:basedOn w:val="Standaardalinea-lettertype"/>
    <w:uiPriority w:val="99"/>
    <w:semiHidden/>
    <w:unhideWhenUsed/>
    <w:rsid w:val="000209AA"/>
    <w:rPr>
      <w:color w:val="53565A" w:themeColor="text2"/>
      <w:shd w:val="clear" w:color="auto" w:fill="E1DFDD"/>
    </w:rPr>
  </w:style>
  <w:style w:type="character" w:styleId="SmartLink">
    <w:name w:val="Smart Link"/>
    <w:basedOn w:val="Standaardalinea-lettertype"/>
    <w:uiPriority w:val="99"/>
    <w:semiHidden/>
    <w:unhideWhenUsed/>
    <w:rsid w:val="0035202A"/>
    <w:rPr>
      <w:color w:val="53565A" w:themeColor="text2"/>
      <w:u w:val="single"/>
      <w:shd w:val="clear" w:color="auto" w:fill="F3F2F1"/>
    </w:rPr>
  </w:style>
  <w:style w:type="paragraph" w:styleId="Kopvaninhoudsopgave">
    <w:name w:val="TOC Heading"/>
    <w:aliases w:val="Kop van inhoudsopgave_vvsg"/>
    <w:basedOn w:val="Kop1"/>
    <w:next w:val="Standaard"/>
    <w:autoRedefine/>
    <w:uiPriority w:val="39"/>
    <w:unhideWhenUsed/>
    <w:qFormat/>
    <w:rsid w:val="00106A0F"/>
    <w:pPr>
      <w:keepLines/>
      <w:numPr>
        <w:numId w:val="0"/>
      </w:numPr>
      <w:spacing w:before="240" w:after="240" w:line="259" w:lineRule="auto"/>
      <w:outlineLvl w:val="9"/>
    </w:pPr>
    <w:rPr>
      <w:rFonts w:asciiTheme="majorHAnsi" w:eastAsiaTheme="majorEastAsia" w:hAnsiTheme="majorHAnsi" w:cstheme="majorBidi"/>
      <w:b w:val="0"/>
      <w:color w:val="53565A" w:themeColor="text2"/>
      <w:kern w:val="0"/>
      <w:lang w:val="nl-NL" w:eastAsia="nl-NL"/>
    </w:rPr>
  </w:style>
  <w:style w:type="table" w:styleId="Professioneletabel">
    <w:name w:val="Table Professional"/>
    <w:basedOn w:val="Eenvoudigetabel1"/>
    <w:uiPriority w:val="99"/>
    <w:semiHidden/>
    <w:unhideWhenUsed/>
    <w:rsid w:val="00CA136B"/>
    <w:rPr>
      <w:color w:val="53565A" w:themeColor="text2"/>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bCs/>
        <w:color w:val="auto"/>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Eenvoudigetabel1">
    <w:name w:val="Table Simple 1"/>
    <w:basedOn w:val="Standaardtabel"/>
    <w:uiPriority w:val="99"/>
    <w:semiHidden/>
    <w:unhideWhenUsed/>
    <w:rsid w:val="00CA136B"/>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2">
    <w:name w:val="toc 2"/>
    <w:next w:val="Standaard"/>
    <w:autoRedefine/>
    <w:uiPriority w:val="39"/>
    <w:unhideWhenUsed/>
    <w:rsid w:val="00E670A0"/>
    <w:pPr>
      <w:tabs>
        <w:tab w:val="right" w:leader="dot" w:pos="7927"/>
      </w:tabs>
      <w:spacing w:before="120" w:after="60"/>
      <w:ind w:left="709"/>
    </w:pPr>
    <w:rPr>
      <w:rFonts w:ascii="Arial" w:hAnsi="Arial" w:cs="Times New Roman"/>
      <w:color w:val="53565A" w:themeColor="text2"/>
      <w:sz w:val="20"/>
      <w:szCs w:val="20"/>
      <w:lang w:val="nl-NL" w:eastAsia="nl-BE"/>
    </w:rPr>
  </w:style>
  <w:style w:type="paragraph" w:styleId="Inhopg3">
    <w:name w:val="toc 3"/>
    <w:basedOn w:val="Geenafstand"/>
    <w:next w:val="Standaard"/>
    <w:autoRedefine/>
    <w:uiPriority w:val="39"/>
    <w:unhideWhenUsed/>
    <w:rsid w:val="00E625F6"/>
    <w:pPr>
      <w:tabs>
        <w:tab w:val="left" w:pos="1701"/>
        <w:tab w:val="right" w:pos="7927"/>
      </w:tabs>
      <w:ind w:left="1276"/>
    </w:pPr>
    <w:rPr>
      <w:rFonts w:cs="Arial"/>
      <w:color w:val="53565A" w:themeColor="text2"/>
      <w:kern w:val="32"/>
      <w:sz w:val="20"/>
      <w:szCs w:val="32"/>
    </w:rPr>
  </w:style>
  <w:style w:type="paragraph" w:styleId="Inhopg1">
    <w:name w:val="toc 1"/>
    <w:next w:val="Geenafstand"/>
    <w:autoRedefine/>
    <w:uiPriority w:val="39"/>
    <w:unhideWhenUsed/>
    <w:rsid w:val="000D2D32"/>
    <w:pPr>
      <w:tabs>
        <w:tab w:val="right" w:leader="dot" w:pos="660"/>
        <w:tab w:val="right" w:pos="7927"/>
      </w:tabs>
      <w:spacing w:before="120" w:after="0"/>
    </w:pPr>
    <w:rPr>
      <w:rFonts w:ascii="Arial" w:hAnsi="Arial" w:cs="Arial"/>
      <w:b/>
      <w:color w:val="53565A" w:themeColor="text2"/>
      <w:kern w:val="32"/>
      <w:sz w:val="20"/>
      <w:szCs w:val="32"/>
      <w:lang w:eastAsia="nl-BE"/>
    </w:rPr>
  </w:style>
  <w:style w:type="paragraph" w:styleId="Inhopg4">
    <w:name w:val="toc 4"/>
    <w:basedOn w:val="Standaard"/>
    <w:next w:val="Standaard"/>
    <w:autoRedefine/>
    <w:uiPriority w:val="39"/>
    <w:semiHidden/>
    <w:rsid w:val="00F04536"/>
    <w:pPr>
      <w:spacing w:after="100" w:line="259" w:lineRule="auto"/>
      <w:ind w:left="660"/>
    </w:pPr>
    <w:rPr>
      <w:rFonts w:asciiTheme="minorHAnsi" w:eastAsiaTheme="minorEastAsia" w:hAnsiTheme="minorHAnsi" w:cstheme="minorBidi"/>
      <w:color w:val="auto"/>
      <w:sz w:val="22"/>
      <w:szCs w:val="22"/>
      <w:lang w:eastAsia="nl-NL"/>
    </w:rPr>
  </w:style>
  <w:style w:type="paragraph" w:styleId="Inhopg5">
    <w:name w:val="toc 5"/>
    <w:basedOn w:val="Standaard"/>
    <w:next w:val="Standaard"/>
    <w:autoRedefine/>
    <w:uiPriority w:val="39"/>
    <w:semiHidden/>
    <w:rsid w:val="00F04536"/>
    <w:pPr>
      <w:spacing w:after="100" w:line="259" w:lineRule="auto"/>
      <w:ind w:left="880"/>
    </w:pPr>
    <w:rPr>
      <w:rFonts w:asciiTheme="minorHAnsi" w:eastAsiaTheme="minorEastAsia" w:hAnsiTheme="minorHAnsi" w:cstheme="minorBidi"/>
      <w:color w:val="auto"/>
      <w:sz w:val="22"/>
      <w:szCs w:val="22"/>
      <w:lang w:eastAsia="nl-NL"/>
    </w:rPr>
  </w:style>
  <w:style w:type="paragraph" w:styleId="Inhopg6">
    <w:name w:val="toc 6"/>
    <w:basedOn w:val="Standaard"/>
    <w:next w:val="Standaard"/>
    <w:autoRedefine/>
    <w:uiPriority w:val="39"/>
    <w:semiHidden/>
    <w:rsid w:val="00F04536"/>
    <w:pPr>
      <w:spacing w:after="100" w:line="259" w:lineRule="auto"/>
      <w:ind w:left="1100"/>
    </w:pPr>
    <w:rPr>
      <w:rFonts w:asciiTheme="minorHAnsi" w:eastAsiaTheme="minorEastAsia" w:hAnsiTheme="minorHAnsi" w:cstheme="minorBidi"/>
      <w:color w:val="auto"/>
      <w:sz w:val="22"/>
      <w:szCs w:val="22"/>
      <w:lang w:eastAsia="nl-NL"/>
    </w:rPr>
  </w:style>
  <w:style w:type="paragraph" w:styleId="Inhopg7">
    <w:name w:val="toc 7"/>
    <w:basedOn w:val="Standaard"/>
    <w:next w:val="Standaard"/>
    <w:autoRedefine/>
    <w:uiPriority w:val="39"/>
    <w:semiHidden/>
    <w:rsid w:val="00F04536"/>
    <w:pPr>
      <w:spacing w:after="100" w:line="259" w:lineRule="auto"/>
      <w:ind w:left="1320"/>
    </w:pPr>
    <w:rPr>
      <w:rFonts w:asciiTheme="minorHAnsi" w:eastAsiaTheme="minorEastAsia" w:hAnsiTheme="minorHAnsi" w:cstheme="minorBidi"/>
      <w:color w:val="auto"/>
      <w:sz w:val="22"/>
      <w:szCs w:val="22"/>
      <w:lang w:eastAsia="nl-NL"/>
    </w:rPr>
  </w:style>
  <w:style w:type="paragraph" w:styleId="Inhopg8">
    <w:name w:val="toc 8"/>
    <w:basedOn w:val="Standaard"/>
    <w:next w:val="Standaard"/>
    <w:autoRedefine/>
    <w:uiPriority w:val="39"/>
    <w:semiHidden/>
    <w:rsid w:val="00F04536"/>
    <w:pPr>
      <w:spacing w:after="100" w:line="259" w:lineRule="auto"/>
      <w:ind w:left="1540"/>
    </w:pPr>
    <w:rPr>
      <w:rFonts w:asciiTheme="minorHAnsi" w:eastAsiaTheme="minorEastAsia" w:hAnsiTheme="minorHAnsi" w:cstheme="minorBidi"/>
      <w:color w:val="auto"/>
      <w:sz w:val="22"/>
      <w:szCs w:val="22"/>
      <w:lang w:eastAsia="nl-NL"/>
    </w:rPr>
  </w:style>
  <w:style w:type="paragraph" w:styleId="Inhopg9">
    <w:name w:val="toc 9"/>
    <w:basedOn w:val="Standaard"/>
    <w:next w:val="Standaard"/>
    <w:autoRedefine/>
    <w:uiPriority w:val="39"/>
    <w:semiHidden/>
    <w:rsid w:val="00F04536"/>
    <w:pPr>
      <w:spacing w:after="100" w:line="259" w:lineRule="auto"/>
      <w:ind w:left="1760"/>
    </w:pPr>
    <w:rPr>
      <w:rFonts w:asciiTheme="minorHAnsi" w:eastAsiaTheme="minorEastAsia" w:hAnsiTheme="minorHAnsi" w:cstheme="minorBidi"/>
      <w:color w:val="auto"/>
      <w:sz w:val="22"/>
      <w:szCs w:val="22"/>
      <w:lang w:eastAsia="nl-NL"/>
    </w:rPr>
  </w:style>
  <w:style w:type="character" w:styleId="Hyperlink">
    <w:name w:val="Hyperlink"/>
    <w:basedOn w:val="Standaardalinea-lettertype"/>
    <w:uiPriority w:val="99"/>
    <w:rsid w:val="00F04536"/>
    <w:rPr>
      <w:color w:val="000000" w:themeColor="hyperlink"/>
      <w:u w:val="single"/>
    </w:rPr>
  </w:style>
  <w:style w:type="character" w:styleId="Onopgelostemelding">
    <w:name w:val="Unresolved Mention"/>
    <w:basedOn w:val="Standaardalinea-lettertype"/>
    <w:uiPriority w:val="99"/>
    <w:semiHidden/>
    <w:unhideWhenUsed/>
    <w:rsid w:val="00F04536"/>
    <w:rPr>
      <w:color w:val="605E5C"/>
      <w:shd w:val="clear" w:color="auto" w:fill="E1DFDD"/>
    </w:rPr>
  </w:style>
  <w:style w:type="character" w:customStyle="1" w:styleId="Kop4Char">
    <w:name w:val="Kop 4 Char"/>
    <w:basedOn w:val="Standaardalinea-lettertype"/>
    <w:link w:val="Kop4"/>
    <w:uiPriority w:val="9"/>
    <w:semiHidden/>
    <w:rsid w:val="008F3915"/>
    <w:rPr>
      <w:rFonts w:asciiTheme="majorHAnsi" w:eastAsiaTheme="majorEastAsia" w:hAnsiTheme="majorHAnsi" w:cstheme="majorBidi"/>
      <w:i/>
      <w:iCs/>
      <w:color w:val="702082" w:themeColor="accent3"/>
      <w:sz w:val="20"/>
      <w:szCs w:val="20"/>
      <w:lang w:val="nl-NL" w:eastAsia="nl-BE"/>
    </w:rPr>
  </w:style>
  <w:style w:type="character" w:customStyle="1" w:styleId="Kop5Char">
    <w:name w:val="Kop 5 Char"/>
    <w:basedOn w:val="Standaardalinea-lettertype"/>
    <w:link w:val="Kop5"/>
    <w:uiPriority w:val="9"/>
    <w:semiHidden/>
    <w:rsid w:val="008F3915"/>
    <w:rPr>
      <w:rFonts w:asciiTheme="majorHAnsi" w:eastAsiaTheme="majorEastAsia" w:hAnsiTheme="majorHAnsi" w:cstheme="majorBidi"/>
      <w:color w:val="702082" w:themeColor="accent3"/>
      <w:sz w:val="20"/>
      <w:szCs w:val="20"/>
      <w:lang w:val="nl-NL" w:eastAsia="nl-BE"/>
    </w:rPr>
  </w:style>
  <w:style w:type="character" w:customStyle="1" w:styleId="Kop6Char">
    <w:name w:val="Kop 6 Char"/>
    <w:basedOn w:val="Standaardalinea-lettertype"/>
    <w:link w:val="Kop6"/>
    <w:uiPriority w:val="9"/>
    <w:semiHidden/>
    <w:rsid w:val="008F3915"/>
    <w:rPr>
      <w:rFonts w:asciiTheme="majorHAnsi" w:eastAsiaTheme="majorEastAsia" w:hAnsiTheme="majorHAnsi" w:cstheme="majorBidi"/>
      <w:color w:val="702082" w:themeColor="accent3"/>
      <w:sz w:val="20"/>
      <w:szCs w:val="20"/>
      <w:lang w:val="nl-NL" w:eastAsia="nl-BE"/>
    </w:rPr>
  </w:style>
  <w:style w:type="character" w:customStyle="1" w:styleId="Kop7Char">
    <w:name w:val="Kop 7 Char"/>
    <w:basedOn w:val="Standaardalinea-lettertype"/>
    <w:link w:val="Kop7"/>
    <w:uiPriority w:val="9"/>
    <w:semiHidden/>
    <w:rsid w:val="008F3915"/>
    <w:rPr>
      <w:rFonts w:asciiTheme="majorHAnsi" w:eastAsiaTheme="majorEastAsia" w:hAnsiTheme="majorHAnsi" w:cstheme="majorBidi"/>
      <w:i/>
      <w:iCs/>
      <w:color w:val="702082" w:themeColor="accent3"/>
      <w:sz w:val="20"/>
      <w:szCs w:val="20"/>
      <w:lang w:val="nl-NL" w:eastAsia="nl-BE"/>
    </w:rPr>
  </w:style>
  <w:style w:type="character" w:customStyle="1" w:styleId="Kop8Char">
    <w:name w:val="Kop 8 Char"/>
    <w:basedOn w:val="Standaardalinea-lettertype"/>
    <w:link w:val="Kop8"/>
    <w:uiPriority w:val="9"/>
    <w:semiHidden/>
    <w:rsid w:val="008F3915"/>
    <w:rPr>
      <w:rFonts w:asciiTheme="majorHAnsi" w:eastAsiaTheme="majorEastAsia" w:hAnsiTheme="majorHAnsi" w:cstheme="majorBidi"/>
      <w:color w:val="53565A" w:themeColor="text2"/>
      <w:sz w:val="21"/>
      <w:szCs w:val="21"/>
      <w:lang w:val="nl-NL" w:eastAsia="nl-BE"/>
    </w:rPr>
  </w:style>
  <w:style w:type="character" w:styleId="GevolgdeHyperlink">
    <w:name w:val="FollowedHyperlink"/>
    <w:basedOn w:val="Standaardalinea-lettertype"/>
    <w:uiPriority w:val="99"/>
    <w:semiHidden/>
    <w:unhideWhenUsed/>
    <w:rsid w:val="00766C52"/>
    <w:rPr>
      <w:color w:val="000000" w:themeColor="followedHyperlink"/>
      <w:u w:val="single"/>
    </w:rPr>
  </w:style>
  <w:style w:type="character" w:styleId="Verwijzingopmerking">
    <w:name w:val="annotation reference"/>
    <w:basedOn w:val="Standaardalinea-lettertype"/>
    <w:uiPriority w:val="99"/>
    <w:semiHidden/>
    <w:unhideWhenUsed/>
    <w:rsid w:val="00333BD4"/>
    <w:rPr>
      <w:sz w:val="16"/>
      <w:szCs w:val="16"/>
    </w:rPr>
  </w:style>
  <w:style w:type="paragraph" w:styleId="Tekstopmerking">
    <w:name w:val="annotation text"/>
    <w:basedOn w:val="Standaard"/>
    <w:link w:val="TekstopmerkingChar"/>
    <w:uiPriority w:val="99"/>
    <w:unhideWhenUsed/>
    <w:rsid w:val="00333BD4"/>
    <w:pPr>
      <w:spacing w:line="240" w:lineRule="auto"/>
    </w:pPr>
  </w:style>
  <w:style w:type="character" w:customStyle="1" w:styleId="TekstopmerkingChar">
    <w:name w:val="Tekst opmerking Char"/>
    <w:basedOn w:val="Standaardalinea-lettertype"/>
    <w:link w:val="Tekstopmerking"/>
    <w:uiPriority w:val="99"/>
    <w:rsid w:val="00333BD4"/>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333BD4"/>
    <w:rPr>
      <w:b/>
      <w:bCs/>
    </w:rPr>
  </w:style>
  <w:style w:type="character" w:customStyle="1" w:styleId="OnderwerpvanopmerkingChar">
    <w:name w:val="Onderwerp van opmerking Char"/>
    <w:basedOn w:val="TekstopmerkingChar"/>
    <w:link w:val="Onderwerpvanopmerking"/>
    <w:uiPriority w:val="99"/>
    <w:semiHidden/>
    <w:rsid w:val="00333BD4"/>
    <w:rPr>
      <w:rFonts w:ascii="Arial" w:hAnsi="Arial" w:cs="Times New Roman"/>
      <w:b/>
      <w:bCs/>
      <w:color w:val="53565A" w:themeColor="text2"/>
      <w:sz w:val="20"/>
      <w:szCs w:val="20"/>
      <w:lang w:val="nl-NL" w:eastAsia="nl-BE"/>
    </w:rPr>
  </w:style>
  <w:style w:type="paragraph" w:styleId="Revisie">
    <w:name w:val="Revision"/>
    <w:hidden/>
    <w:uiPriority w:val="99"/>
    <w:semiHidden/>
    <w:rsid w:val="00D558F4"/>
    <w:pPr>
      <w:spacing w:after="0" w:line="240" w:lineRule="auto"/>
    </w:pPr>
    <w:rPr>
      <w:rFonts w:ascii="Arial" w:hAnsi="Arial" w:cs="Times New Roman"/>
      <w:color w:val="53565A" w:themeColor="text2"/>
      <w:sz w:val="20"/>
      <w:szCs w:val="20"/>
      <w:lang w:val="nl-NL" w:eastAsia="nl-BE"/>
    </w:rPr>
  </w:style>
  <w:style w:type="paragraph" w:customStyle="1" w:styleId="VVSGBodytekst">
    <w:name w:val="VVSG_Bodytekst"/>
    <w:basedOn w:val="Standaard"/>
    <w:qFormat/>
    <w:rsid w:val="00A4318C"/>
    <w:pPr>
      <w:spacing w:before="0"/>
    </w:pPr>
    <w:rPr>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1269">
      <w:bodyDiv w:val="1"/>
      <w:marLeft w:val="0"/>
      <w:marRight w:val="0"/>
      <w:marTop w:val="0"/>
      <w:marBottom w:val="0"/>
      <w:divBdr>
        <w:top w:val="none" w:sz="0" w:space="0" w:color="auto"/>
        <w:left w:val="none" w:sz="0" w:space="0" w:color="auto"/>
        <w:bottom w:val="none" w:sz="0" w:space="0" w:color="auto"/>
        <w:right w:val="none" w:sz="0" w:space="0" w:color="auto"/>
      </w:divBdr>
      <w:divsChild>
        <w:div w:id="122039475">
          <w:marLeft w:val="1440"/>
          <w:marRight w:val="0"/>
          <w:marTop w:val="0"/>
          <w:marBottom w:val="0"/>
          <w:divBdr>
            <w:top w:val="none" w:sz="0" w:space="0" w:color="auto"/>
            <w:left w:val="none" w:sz="0" w:space="0" w:color="auto"/>
            <w:bottom w:val="none" w:sz="0" w:space="0" w:color="auto"/>
            <w:right w:val="none" w:sz="0" w:space="0" w:color="auto"/>
          </w:divBdr>
        </w:div>
        <w:div w:id="980382083">
          <w:marLeft w:val="1440"/>
          <w:marRight w:val="0"/>
          <w:marTop w:val="0"/>
          <w:marBottom w:val="0"/>
          <w:divBdr>
            <w:top w:val="none" w:sz="0" w:space="0" w:color="auto"/>
            <w:left w:val="none" w:sz="0" w:space="0" w:color="auto"/>
            <w:bottom w:val="none" w:sz="0" w:space="0" w:color="auto"/>
            <w:right w:val="none" w:sz="0" w:space="0" w:color="auto"/>
          </w:divBdr>
        </w:div>
        <w:div w:id="1735472909">
          <w:marLeft w:val="1440"/>
          <w:marRight w:val="0"/>
          <w:marTop w:val="0"/>
          <w:marBottom w:val="0"/>
          <w:divBdr>
            <w:top w:val="none" w:sz="0" w:space="0" w:color="auto"/>
            <w:left w:val="none" w:sz="0" w:space="0" w:color="auto"/>
            <w:bottom w:val="none" w:sz="0" w:space="0" w:color="auto"/>
            <w:right w:val="none" w:sz="0" w:space="0" w:color="auto"/>
          </w:divBdr>
        </w:div>
      </w:divsChild>
    </w:div>
    <w:div w:id="46340929">
      <w:bodyDiv w:val="1"/>
      <w:marLeft w:val="0"/>
      <w:marRight w:val="0"/>
      <w:marTop w:val="0"/>
      <w:marBottom w:val="0"/>
      <w:divBdr>
        <w:top w:val="none" w:sz="0" w:space="0" w:color="auto"/>
        <w:left w:val="none" w:sz="0" w:space="0" w:color="auto"/>
        <w:bottom w:val="none" w:sz="0" w:space="0" w:color="auto"/>
        <w:right w:val="none" w:sz="0" w:space="0" w:color="auto"/>
      </w:divBdr>
      <w:divsChild>
        <w:div w:id="1402487516">
          <w:marLeft w:val="547"/>
          <w:marRight w:val="0"/>
          <w:marTop w:val="0"/>
          <w:marBottom w:val="0"/>
          <w:divBdr>
            <w:top w:val="none" w:sz="0" w:space="0" w:color="auto"/>
            <w:left w:val="none" w:sz="0" w:space="0" w:color="auto"/>
            <w:bottom w:val="none" w:sz="0" w:space="0" w:color="auto"/>
            <w:right w:val="none" w:sz="0" w:space="0" w:color="auto"/>
          </w:divBdr>
        </w:div>
      </w:divsChild>
    </w:div>
    <w:div w:id="269245184">
      <w:bodyDiv w:val="1"/>
      <w:marLeft w:val="0"/>
      <w:marRight w:val="0"/>
      <w:marTop w:val="0"/>
      <w:marBottom w:val="0"/>
      <w:divBdr>
        <w:top w:val="none" w:sz="0" w:space="0" w:color="auto"/>
        <w:left w:val="none" w:sz="0" w:space="0" w:color="auto"/>
        <w:bottom w:val="none" w:sz="0" w:space="0" w:color="auto"/>
        <w:right w:val="none" w:sz="0" w:space="0" w:color="auto"/>
      </w:divBdr>
    </w:div>
    <w:div w:id="299463491">
      <w:bodyDiv w:val="1"/>
      <w:marLeft w:val="0"/>
      <w:marRight w:val="0"/>
      <w:marTop w:val="0"/>
      <w:marBottom w:val="0"/>
      <w:divBdr>
        <w:top w:val="none" w:sz="0" w:space="0" w:color="auto"/>
        <w:left w:val="none" w:sz="0" w:space="0" w:color="auto"/>
        <w:bottom w:val="none" w:sz="0" w:space="0" w:color="auto"/>
        <w:right w:val="none" w:sz="0" w:space="0" w:color="auto"/>
      </w:divBdr>
    </w:div>
    <w:div w:id="356660187">
      <w:bodyDiv w:val="1"/>
      <w:marLeft w:val="0"/>
      <w:marRight w:val="0"/>
      <w:marTop w:val="0"/>
      <w:marBottom w:val="0"/>
      <w:divBdr>
        <w:top w:val="none" w:sz="0" w:space="0" w:color="auto"/>
        <w:left w:val="none" w:sz="0" w:space="0" w:color="auto"/>
        <w:bottom w:val="none" w:sz="0" w:space="0" w:color="auto"/>
        <w:right w:val="none" w:sz="0" w:space="0" w:color="auto"/>
      </w:divBdr>
    </w:div>
    <w:div w:id="384260426">
      <w:bodyDiv w:val="1"/>
      <w:marLeft w:val="0"/>
      <w:marRight w:val="0"/>
      <w:marTop w:val="0"/>
      <w:marBottom w:val="0"/>
      <w:divBdr>
        <w:top w:val="none" w:sz="0" w:space="0" w:color="auto"/>
        <w:left w:val="none" w:sz="0" w:space="0" w:color="auto"/>
        <w:bottom w:val="none" w:sz="0" w:space="0" w:color="auto"/>
        <w:right w:val="none" w:sz="0" w:space="0" w:color="auto"/>
      </w:divBdr>
    </w:div>
    <w:div w:id="518737634">
      <w:bodyDiv w:val="1"/>
      <w:marLeft w:val="0"/>
      <w:marRight w:val="0"/>
      <w:marTop w:val="0"/>
      <w:marBottom w:val="0"/>
      <w:divBdr>
        <w:top w:val="none" w:sz="0" w:space="0" w:color="auto"/>
        <w:left w:val="none" w:sz="0" w:space="0" w:color="auto"/>
        <w:bottom w:val="none" w:sz="0" w:space="0" w:color="auto"/>
        <w:right w:val="none" w:sz="0" w:space="0" w:color="auto"/>
      </w:divBdr>
    </w:div>
    <w:div w:id="667558916">
      <w:bodyDiv w:val="1"/>
      <w:marLeft w:val="0"/>
      <w:marRight w:val="0"/>
      <w:marTop w:val="0"/>
      <w:marBottom w:val="0"/>
      <w:divBdr>
        <w:top w:val="none" w:sz="0" w:space="0" w:color="auto"/>
        <w:left w:val="none" w:sz="0" w:space="0" w:color="auto"/>
        <w:bottom w:val="none" w:sz="0" w:space="0" w:color="auto"/>
        <w:right w:val="none" w:sz="0" w:space="0" w:color="auto"/>
      </w:divBdr>
      <w:divsChild>
        <w:div w:id="606541319">
          <w:marLeft w:val="360"/>
          <w:marRight w:val="0"/>
          <w:marTop w:val="0"/>
          <w:marBottom w:val="0"/>
          <w:divBdr>
            <w:top w:val="none" w:sz="0" w:space="0" w:color="auto"/>
            <w:left w:val="none" w:sz="0" w:space="0" w:color="auto"/>
            <w:bottom w:val="none" w:sz="0" w:space="0" w:color="auto"/>
            <w:right w:val="none" w:sz="0" w:space="0" w:color="auto"/>
          </w:divBdr>
        </w:div>
        <w:div w:id="1282419817">
          <w:marLeft w:val="360"/>
          <w:marRight w:val="0"/>
          <w:marTop w:val="0"/>
          <w:marBottom w:val="0"/>
          <w:divBdr>
            <w:top w:val="none" w:sz="0" w:space="0" w:color="auto"/>
            <w:left w:val="none" w:sz="0" w:space="0" w:color="auto"/>
            <w:bottom w:val="none" w:sz="0" w:space="0" w:color="auto"/>
            <w:right w:val="none" w:sz="0" w:space="0" w:color="auto"/>
          </w:divBdr>
        </w:div>
      </w:divsChild>
    </w:div>
    <w:div w:id="719784477">
      <w:bodyDiv w:val="1"/>
      <w:marLeft w:val="0"/>
      <w:marRight w:val="0"/>
      <w:marTop w:val="0"/>
      <w:marBottom w:val="0"/>
      <w:divBdr>
        <w:top w:val="none" w:sz="0" w:space="0" w:color="auto"/>
        <w:left w:val="none" w:sz="0" w:space="0" w:color="auto"/>
        <w:bottom w:val="none" w:sz="0" w:space="0" w:color="auto"/>
        <w:right w:val="none" w:sz="0" w:space="0" w:color="auto"/>
      </w:divBdr>
    </w:div>
    <w:div w:id="735513820">
      <w:bodyDiv w:val="1"/>
      <w:marLeft w:val="0"/>
      <w:marRight w:val="0"/>
      <w:marTop w:val="0"/>
      <w:marBottom w:val="0"/>
      <w:divBdr>
        <w:top w:val="none" w:sz="0" w:space="0" w:color="auto"/>
        <w:left w:val="none" w:sz="0" w:space="0" w:color="auto"/>
        <w:bottom w:val="none" w:sz="0" w:space="0" w:color="auto"/>
        <w:right w:val="none" w:sz="0" w:space="0" w:color="auto"/>
      </w:divBdr>
    </w:div>
    <w:div w:id="762841085">
      <w:bodyDiv w:val="1"/>
      <w:marLeft w:val="0"/>
      <w:marRight w:val="0"/>
      <w:marTop w:val="0"/>
      <w:marBottom w:val="0"/>
      <w:divBdr>
        <w:top w:val="none" w:sz="0" w:space="0" w:color="auto"/>
        <w:left w:val="none" w:sz="0" w:space="0" w:color="auto"/>
        <w:bottom w:val="none" w:sz="0" w:space="0" w:color="auto"/>
        <w:right w:val="none" w:sz="0" w:space="0" w:color="auto"/>
      </w:divBdr>
    </w:div>
    <w:div w:id="844395147">
      <w:bodyDiv w:val="1"/>
      <w:marLeft w:val="0"/>
      <w:marRight w:val="0"/>
      <w:marTop w:val="0"/>
      <w:marBottom w:val="0"/>
      <w:divBdr>
        <w:top w:val="none" w:sz="0" w:space="0" w:color="auto"/>
        <w:left w:val="none" w:sz="0" w:space="0" w:color="auto"/>
        <w:bottom w:val="none" w:sz="0" w:space="0" w:color="auto"/>
        <w:right w:val="none" w:sz="0" w:space="0" w:color="auto"/>
      </w:divBdr>
    </w:div>
    <w:div w:id="900553919">
      <w:bodyDiv w:val="1"/>
      <w:marLeft w:val="0"/>
      <w:marRight w:val="0"/>
      <w:marTop w:val="0"/>
      <w:marBottom w:val="0"/>
      <w:divBdr>
        <w:top w:val="none" w:sz="0" w:space="0" w:color="auto"/>
        <w:left w:val="none" w:sz="0" w:space="0" w:color="auto"/>
        <w:bottom w:val="none" w:sz="0" w:space="0" w:color="auto"/>
        <w:right w:val="none" w:sz="0" w:space="0" w:color="auto"/>
      </w:divBdr>
    </w:div>
    <w:div w:id="958492160">
      <w:bodyDiv w:val="1"/>
      <w:marLeft w:val="0"/>
      <w:marRight w:val="0"/>
      <w:marTop w:val="0"/>
      <w:marBottom w:val="0"/>
      <w:divBdr>
        <w:top w:val="none" w:sz="0" w:space="0" w:color="auto"/>
        <w:left w:val="none" w:sz="0" w:space="0" w:color="auto"/>
        <w:bottom w:val="none" w:sz="0" w:space="0" w:color="auto"/>
        <w:right w:val="none" w:sz="0" w:space="0" w:color="auto"/>
      </w:divBdr>
    </w:div>
    <w:div w:id="959455915">
      <w:bodyDiv w:val="1"/>
      <w:marLeft w:val="0"/>
      <w:marRight w:val="0"/>
      <w:marTop w:val="0"/>
      <w:marBottom w:val="0"/>
      <w:divBdr>
        <w:top w:val="none" w:sz="0" w:space="0" w:color="auto"/>
        <w:left w:val="none" w:sz="0" w:space="0" w:color="auto"/>
        <w:bottom w:val="none" w:sz="0" w:space="0" w:color="auto"/>
        <w:right w:val="none" w:sz="0" w:space="0" w:color="auto"/>
      </w:divBdr>
      <w:divsChild>
        <w:div w:id="179855522">
          <w:marLeft w:val="-225"/>
          <w:marRight w:val="-225"/>
          <w:marTop w:val="0"/>
          <w:marBottom w:val="0"/>
          <w:divBdr>
            <w:top w:val="none" w:sz="0" w:space="0" w:color="auto"/>
            <w:left w:val="none" w:sz="0" w:space="0" w:color="auto"/>
            <w:bottom w:val="none" w:sz="0" w:space="0" w:color="auto"/>
            <w:right w:val="none" w:sz="0" w:space="0" w:color="auto"/>
          </w:divBdr>
          <w:divsChild>
            <w:div w:id="713503231">
              <w:marLeft w:val="0"/>
              <w:marRight w:val="0"/>
              <w:marTop w:val="0"/>
              <w:marBottom w:val="0"/>
              <w:divBdr>
                <w:top w:val="none" w:sz="0" w:space="0" w:color="auto"/>
                <w:left w:val="none" w:sz="0" w:space="0" w:color="auto"/>
                <w:bottom w:val="none" w:sz="0" w:space="0" w:color="auto"/>
                <w:right w:val="none" w:sz="0" w:space="0" w:color="auto"/>
              </w:divBdr>
              <w:divsChild>
                <w:div w:id="1815639923">
                  <w:marLeft w:val="0"/>
                  <w:marRight w:val="0"/>
                  <w:marTop w:val="0"/>
                  <w:marBottom w:val="0"/>
                  <w:divBdr>
                    <w:top w:val="none" w:sz="0" w:space="0" w:color="auto"/>
                    <w:left w:val="none" w:sz="0" w:space="0" w:color="auto"/>
                    <w:bottom w:val="none" w:sz="0" w:space="0" w:color="auto"/>
                    <w:right w:val="none" w:sz="0" w:space="0" w:color="auto"/>
                  </w:divBdr>
                  <w:divsChild>
                    <w:div w:id="19299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16920">
          <w:marLeft w:val="-225"/>
          <w:marRight w:val="-225"/>
          <w:marTop w:val="0"/>
          <w:marBottom w:val="0"/>
          <w:divBdr>
            <w:top w:val="none" w:sz="0" w:space="0" w:color="auto"/>
            <w:left w:val="none" w:sz="0" w:space="0" w:color="auto"/>
            <w:bottom w:val="none" w:sz="0" w:space="0" w:color="auto"/>
            <w:right w:val="none" w:sz="0" w:space="0" w:color="auto"/>
          </w:divBdr>
          <w:divsChild>
            <w:div w:id="200553752">
              <w:marLeft w:val="0"/>
              <w:marRight w:val="0"/>
              <w:marTop w:val="0"/>
              <w:marBottom w:val="0"/>
              <w:divBdr>
                <w:top w:val="none" w:sz="0" w:space="0" w:color="auto"/>
                <w:left w:val="none" w:sz="0" w:space="0" w:color="auto"/>
                <w:bottom w:val="none" w:sz="0" w:space="0" w:color="auto"/>
                <w:right w:val="none" w:sz="0" w:space="0" w:color="auto"/>
              </w:divBdr>
              <w:divsChild>
                <w:div w:id="541097443">
                  <w:marLeft w:val="0"/>
                  <w:marRight w:val="0"/>
                  <w:marTop w:val="0"/>
                  <w:marBottom w:val="0"/>
                  <w:divBdr>
                    <w:top w:val="none" w:sz="0" w:space="0" w:color="auto"/>
                    <w:left w:val="none" w:sz="0" w:space="0" w:color="auto"/>
                    <w:bottom w:val="none" w:sz="0" w:space="0" w:color="auto"/>
                    <w:right w:val="none" w:sz="0" w:space="0" w:color="auto"/>
                  </w:divBdr>
                  <w:divsChild>
                    <w:div w:id="473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54058">
              <w:marLeft w:val="0"/>
              <w:marRight w:val="0"/>
              <w:marTop w:val="0"/>
              <w:marBottom w:val="0"/>
              <w:divBdr>
                <w:top w:val="none" w:sz="0" w:space="0" w:color="auto"/>
                <w:left w:val="none" w:sz="0" w:space="0" w:color="auto"/>
                <w:bottom w:val="none" w:sz="0" w:space="0" w:color="auto"/>
                <w:right w:val="none" w:sz="0" w:space="0" w:color="auto"/>
              </w:divBdr>
              <w:divsChild>
                <w:div w:id="374669784">
                  <w:marLeft w:val="-225"/>
                  <w:marRight w:val="-225"/>
                  <w:marTop w:val="0"/>
                  <w:marBottom w:val="0"/>
                  <w:divBdr>
                    <w:top w:val="none" w:sz="0" w:space="0" w:color="auto"/>
                    <w:left w:val="none" w:sz="0" w:space="0" w:color="auto"/>
                    <w:bottom w:val="none" w:sz="0" w:space="0" w:color="auto"/>
                    <w:right w:val="none" w:sz="0" w:space="0" w:color="auto"/>
                  </w:divBdr>
                  <w:divsChild>
                    <w:div w:id="7734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9531">
      <w:bodyDiv w:val="1"/>
      <w:marLeft w:val="0"/>
      <w:marRight w:val="0"/>
      <w:marTop w:val="0"/>
      <w:marBottom w:val="0"/>
      <w:divBdr>
        <w:top w:val="none" w:sz="0" w:space="0" w:color="auto"/>
        <w:left w:val="none" w:sz="0" w:space="0" w:color="auto"/>
        <w:bottom w:val="none" w:sz="0" w:space="0" w:color="auto"/>
        <w:right w:val="none" w:sz="0" w:space="0" w:color="auto"/>
      </w:divBdr>
    </w:div>
    <w:div w:id="1063061576">
      <w:bodyDiv w:val="1"/>
      <w:marLeft w:val="0"/>
      <w:marRight w:val="0"/>
      <w:marTop w:val="0"/>
      <w:marBottom w:val="0"/>
      <w:divBdr>
        <w:top w:val="none" w:sz="0" w:space="0" w:color="auto"/>
        <w:left w:val="none" w:sz="0" w:space="0" w:color="auto"/>
        <w:bottom w:val="none" w:sz="0" w:space="0" w:color="auto"/>
        <w:right w:val="none" w:sz="0" w:space="0" w:color="auto"/>
      </w:divBdr>
    </w:div>
    <w:div w:id="1089275113">
      <w:bodyDiv w:val="1"/>
      <w:marLeft w:val="0"/>
      <w:marRight w:val="0"/>
      <w:marTop w:val="0"/>
      <w:marBottom w:val="0"/>
      <w:divBdr>
        <w:top w:val="none" w:sz="0" w:space="0" w:color="auto"/>
        <w:left w:val="none" w:sz="0" w:space="0" w:color="auto"/>
        <w:bottom w:val="none" w:sz="0" w:space="0" w:color="auto"/>
        <w:right w:val="none" w:sz="0" w:space="0" w:color="auto"/>
      </w:divBdr>
    </w:div>
    <w:div w:id="1387947167">
      <w:bodyDiv w:val="1"/>
      <w:marLeft w:val="0"/>
      <w:marRight w:val="0"/>
      <w:marTop w:val="0"/>
      <w:marBottom w:val="0"/>
      <w:divBdr>
        <w:top w:val="none" w:sz="0" w:space="0" w:color="auto"/>
        <w:left w:val="none" w:sz="0" w:space="0" w:color="auto"/>
        <w:bottom w:val="none" w:sz="0" w:space="0" w:color="auto"/>
        <w:right w:val="none" w:sz="0" w:space="0" w:color="auto"/>
      </w:divBdr>
    </w:div>
    <w:div w:id="1442915678">
      <w:bodyDiv w:val="1"/>
      <w:marLeft w:val="0"/>
      <w:marRight w:val="0"/>
      <w:marTop w:val="0"/>
      <w:marBottom w:val="0"/>
      <w:divBdr>
        <w:top w:val="none" w:sz="0" w:space="0" w:color="auto"/>
        <w:left w:val="none" w:sz="0" w:space="0" w:color="auto"/>
        <w:bottom w:val="none" w:sz="0" w:space="0" w:color="auto"/>
        <w:right w:val="none" w:sz="0" w:space="0" w:color="auto"/>
      </w:divBdr>
    </w:div>
    <w:div w:id="1747262279">
      <w:bodyDiv w:val="1"/>
      <w:marLeft w:val="0"/>
      <w:marRight w:val="0"/>
      <w:marTop w:val="0"/>
      <w:marBottom w:val="0"/>
      <w:divBdr>
        <w:top w:val="none" w:sz="0" w:space="0" w:color="auto"/>
        <w:left w:val="none" w:sz="0" w:space="0" w:color="auto"/>
        <w:bottom w:val="none" w:sz="0" w:space="0" w:color="auto"/>
        <w:right w:val="none" w:sz="0" w:space="0" w:color="auto"/>
      </w:divBdr>
    </w:div>
    <w:div w:id="1761288862">
      <w:bodyDiv w:val="1"/>
      <w:marLeft w:val="0"/>
      <w:marRight w:val="0"/>
      <w:marTop w:val="0"/>
      <w:marBottom w:val="0"/>
      <w:divBdr>
        <w:top w:val="none" w:sz="0" w:space="0" w:color="auto"/>
        <w:left w:val="none" w:sz="0" w:space="0" w:color="auto"/>
        <w:bottom w:val="none" w:sz="0" w:space="0" w:color="auto"/>
        <w:right w:val="none" w:sz="0" w:space="0" w:color="auto"/>
      </w:divBdr>
    </w:div>
    <w:div w:id="21345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rk.belgie.be/nl/themas/arbeidsovereenkomsten/einde-van-de-arbeidsovereenkoms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rk.belgie.be/nl/themas/arbeidsovereenkomsten/einde-van-de-arbeidsovereenkomst/einde-van-de-arbeidsovereenkomst-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erk.belgie.be/nl/themas/arbeidsovereenkomsten/einde-van-de-arbeidsovereenkomst/einde-van-de-arbeidsovereenkomst-14" TargetMode="External"/><Relationship Id="rId2" Type="http://schemas.openxmlformats.org/officeDocument/2006/relationships/hyperlink" Target="https://www.vlaanderen.be/lokaal-bestuur/ontslagregeling/ontslaggronden" TargetMode="External"/><Relationship Id="rId1" Type="http://schemas.openxmlformats.org/officeDocument/2006/relationships/hyperlink" Target="https://eur02.safelinks.protection.outlook.com/?url=https%3A%2F%2Fwww.vvsg.be%2Fnieuws%2Fontslagdecreet-definitief-goedgekeurd&amp;data=05%7C01%7Cmarijke.delange%40vvsg.be%7C833ebb2bfd794b1eff5008dbc3514362%7C416a27b7d5b247b68a3da39392c4d6b4%7C0%7C0%7C638318526016997967%7CUnknown%7CTWFpbGZsb3d8eyJWIjoiMC4wLjAwMDAiLCJQIjoiV2luMzIiLCJBTiI6Ik1haWwiLCJXVCI6Mn0%3D%7C3000%7C%7C%7C&amp;sdata=Y%2FGJjCxDkSARrFvAHuwu92Z3lfqJE8QoWYDBGHSYMW0%3D&amp;reserved=0" TargetMode="External"/><Relationship Id="rId5" Type="http://schemas.openxmlformats.org/officeDocument/2006/relationships/hyperlink" Target="http://www.vvsg.be" TargetMode="External"/><Relationship Id="rId4" Type="http://schemas.openxmlformats.org/officeDocument/2006/relationships/hyperlink" Target="https://werk.belgie.be/nl/themas/arbeidsovereenkomsten/einde-van-de-arbeidsovereenkomst/beeindigingswijzen-gemeenschappelij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1\Nota_paars_sjabloon.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9B2055421804497BD10025B6515DB" ma:contentTypeVersion="22" ma:contentTypeDescription="Een nieuw document maken." ma:contentTypeScope="" ma:versionID="da2d4976d09dd49878b97ea7e43ef23c">
  <xsd:schema xmlns:xsd="http://www.w3.org/2001/XMLSchema" xmlns:xs="http://www.w3.org/2001/XMLSchema" xmlns:p="http://schemas.microsoft.com/office/2006/metadata/properties" xmlns:ns2="a212a750-b772-4cbb-90af-0616f1768c61" xmlns:ns3="dae07d31-9f43-460c-a585-427363be3ad1" targetNamespace="http://schemas.microsoft.com/office/2006/metadata/properties" ma:root="true" ma:fieldsID="62c6ddaef510d7faf31448def7cdf9ac" ns2:_="" ns3:_="">
    <xsd:import namespace="a212a750-b772-4cbb-90af-0616f1768c61"/>
    <xsd:import namespace="dae07d31-9f43-460c-a585-427363be3ad1"/>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2a750-b772-4cbb-90af-0616f1768c6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false">
      <xsd:simpleType>
        <xsd:restriction base="dms:Text"/>
      </xsd:simpleType>
    </xsd:element>
    <xsd:element name="_dlc_DocIdUrl" ma:index="9"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7d31-9f43-460c-a585-427363be3ad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442fe2c-0486-4e44-8c6c-cac5bf74b3b7}" ma:internalName="TaxCatchAll" ma:showField="CatchAllData" ma:web="dae07d31-9f43-460c-a585-427363be3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e07d31-9f43-460c-a585-427363be3ad1" xsi:nil="true"/>
    <_dlc_DocIdPersistId xmlns="a212a750-b772-4cbb-90af-0616f1768c61" xsi:nil="true"/>
    <_dlc_DocId xmlns="a212a750-b772-4cbb-90af-0616f1768c61" xsi:nil="true"/>
    <lcf76f155ced4ddcb4097134ff3c332f xmlns="a212a750-b772-4cbb-90af-0616f1768c61">
      <Terms xmlns="http://schemas.microsoft.com/office/infopath/2007/PartnerControls"/>
    </lcf76f155ced4ddcb4097134ff3c332f>
    <_dlc_DocIdUrl xmlns="a212a750-b772-4cbb-90af-0616f1768c61">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40BB-F216-439D-9D88-CC36B4F311B4}">
  <ds:schemaRefs>
    <ds:schemaRef ds:uri="http://schemas.microsoft.com/sharepoint/v3/contenttype/forms"/>
  </ds:schemaRefs>
</ds:datastoreItem>
</file>

<file path=customXml/itemProps2.xml><?xml version="1.0" encoding="utf-8"?>
<ds:datastoreItem xmlns:ds="http://schemas.openxmlformats.org/officeDocument/2006/customXml" ds:itemID="{831544F3-6A61-4549-AB83-C901DA56D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2a750-b772-4cbb-90af-0616f1768c61"/>
    <ds:schemaRef ds:uri="dae07d31-9f43-460c-a585-427363be3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 ds:uri="dae07d31-9f43-460c-a585-427363be3ad1"/>
    <ds:schemaRef ds:uri="a212a750-b772-4cbb-90af-0616f1768c61"/>
  </ds:schemaRefs>
</ds:datastoreItem>
</file>

<file path=customXml/itemProps4.xml><?xml version="1.0" encoding="utf-8"?>
<ds:datastoreItem xmlns:ds="http://schemas.openxmlformats.org/officeDocument/2006/customXml" ds:itemID="{1B44C292-F900-4A79-A2A2-E1E009C8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Nota_paars_sjabloon</Template>
  <TotalTime>0</TotalTime>
  <Pages>26</Pages>
  <Words>9634</Words>
  <Characters>52989</Characters>
  <Application>Microsoft Office Word</Application>
  <DocSecurity>0</DocSecurity>
  <Lines>441</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Lange Marijke</dc:creator>
  <cp:keywords/>
  <dc:description/>
  <cp:lastModifiedBy>Marijke De Lange</cp:lastModifiedBy>
  <cp:revision>1326</cp:revision>
  <cp:lastPrinted>2023-11-07T22:11:00Z</cp:lastPrinted>
  <dcterms:created xsi:type="dcterms:W3CDTF">2023-09-27T21:23:00Z</dcterms:created>
  <dcterms:modified xsi:type="dcterms:W3CDTF">2025-03-22T07:49:00Z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0x0101002B29B2055421804497BD10025B6515DB</vt:lpwstr>
  </property>
  <property fmtid="{D5CDD505-2E9C-101B-9397-08002B2CF9AE}" pid="3" name="MediaServiceImageTags">
    <vt:lpwstr/>
  </property>
</Properties>
</file>