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EA9D" w14:textId="11FC789B" w:rsidR="009E3F26" w:rsidRPr="00A43069" w:rsidRDefault="00A43069" w:rsidP="001A616B">
      <w:pPr>
        <w:pBdr>
          <w:top w:val="single" w:sz="4" w:space="1" w:color="auto"/>
          <w:left w:val="single" w:sz="4" w:space="4" w:color="auto"/>
          <w:bottom w:val="single" w:sz="4" w:space="1" w:color="auto"/>
          <w:right w:val="single" w:sz="4" w:space="4" w:color="auto"/>
        </w:pBdr>
        <w:spacing w:line="276" w:lineRule="auto"/>
        <w:jc w:val="center"/>
        <w:rPr>
          <w:rFonts w:ascii="Cambria" w:hAnsi="Cambria"/>
          <w:b/>
        </w:rPr>
      </w:pPr>
      <w:r w:rsidRPr="00A43069">
        <w:rPr>
          <w:rFonts w:ascii="Cambria" w:hAnsi="Cambria"/>
          <w:b/>
        </w:rPr>
        <w:t xml:space="preserve">SUBSIDIEREGLEMENT INZAKE </w:t>
      </w:r>
      <w:r>
        <w:rPr>
          <w:rFonts w:ascii="Cambria" w:hAnsi="Cambria"/>
          <w:b/>
        </w:rPr>
        <w:t xml:space="preserve">HET </w:t>
      </w:r>
      <w:r w:rsidR="00980E99">
        <w:rPr>
          <w:rFonts w:ascii="Cambria" w:hAnsi="Cambria"/>
          <w:b/>
        </w:rPr>
        <w:t>TOEKENNEN VAN SLOOPPREMIES VOOR</w:t>
      </w:r>
      <w:r>
        <w:rPr>
          <w:rFonts w:ascii="Cambria" w:hAnsi="Cambria"/>
          <w:b/>
        </w:rPr>
        <w:t xml:space="preserve"> WOONEENHEDEN</w:t>
      </w:r>
    </w:p>
    <w:p w14:paraId="735ED457" w14:textId="77777777" w:rsidR="00C45318" w:rsidRPr="00501E4A" w:rsidRDefault="00C45318" w:rsidP="001A616B">
      <w:pPr>
        <w:spacing w:line="276" w:lineRule="auto"/>
        <w:jc w:val="both"/>
        <w:rPr>
          <w:rFonts w:ascii="Cambria" w:hAnsi="Cambria"/>
        </w:rPr>
      </w:pPr>
    </w:p>
    <w:p w14:paraId="71F6048E" w14:textId="77777777" w:rsidR="00670B4B" w:rsidRDefault="009E3F26" w:rsidP="001A616B">
      <w:pPr>
        <w:spacing w:line="276" w:lineRule="auto"/>
        <w:jc w:val="both"/>
        <w:rPr>
          <w:rFonts w:ascii="Cambria" w:hAnsi="Cambria" w:cs="Arial"/>
        </w:rPr>
      </w:pPr>
      <w:r w:rsidRPr="007761CF">
        <w:rPr>
          <w:rFonts w:ascii="Cambria" w:hAnsi="Cambria"/>
        </w:rPr>
        <w:t xml:space="preserve">Onderliggend reglement, met de bijlagen, werd goedgekeurd door de gemeenteraad van </w:t>
      </w:r>
      <w:r w:rsidR="00A43069">
        <w:rPr>
          <w:rFonts w:ascii="Cambria" w:hAnsi="Cambria"/>
        </w:rPr>
        <w:t>…</w:t>
      </w:r>
      <w:r w:rsidRPr="00501E4A">
        <w:rPr>
          <w:rFonts w:ascii="Cambria" w:hAnsi="Cambria" w:cs="Arial"/>
        </w:rPr>
        <w:t xml:space="preserve"> </w:t>
      </w:r>
    </w:p>
    <w:p w14:paraId="21FBA084" w14:textId="77777777" w:rsidR="00670B4B" w:rsidRDefault="00670B4B" w:rsidP="001A616B">
      <w:pPr>
        <w:spacing w:line="276" w:lineRule="auto"/>
        <w:jc w:val="both"/>
        <w:rPr>
          <w:rFonts w:ascii="Cambria" w:hAnsi="Cambria" w:cs="Arial"/>
        </w:rPr>
      </w:pPr>
    </w:p>
    <w:p w14:paraId="1F07CEDB" w14:textId="32CB577A" w:rsidR="00670B4B" w:rsidRDefault="00670B4B" w:rsidP="001A616B">
      <w:pPr>
        <w:spacing w:line="276" w:lineRule="auto"/>
        <w:jc w:val="both"/>
        <w:rPr>
          <w:rFonts w:ascii="Cambria" w:hAnsi="Cambria" w:cs="Arial"/>
        </w:rPr>
      </w:pPr>
      <w:r>
        <w:rPr>
          <w:rFonts w:ascii="Cambria" w:hAnsi="Cambria" w:cs="Arial"/>
        </w:rPr>
        <w:t xml:space="preserve">Onderliggend reglement heeft als doelstelling het stimuleren van de sloop van verouderde woningen, in het bijzonder in de gevallen waarin het optrekken van (een) nieuwe woning(en) voordeliger is dan renovatie om financiële en ecologische redenen. </w:t>
      </w:r>
    </w:p>
    <w:p w14:paraId="3DE7C3FA" w14:textId="7F5633CB" w:rsidR="00670B4B" w:rsidRDefault="00670B4B" w:rsidP="001A616B">
      <w:pPr>
        <w:spacing w:line="276" w:lineRule="auto"/>
        <w:jc w:val="both"/>
        <w:rPr>
          <w:rFonts w:ascii="Cambria" w:hAnsi="Cambria" w:cs="Arial"/>
        </w:rPr>
      </w:pPr>
    </w:p>
    <w:p w14:paraId="3FCA5368" w14:textId="51D6B4B5" w:rsidR="00A90F7C" w:rsidRPr="00A90F7C" w:rsidRDefault="00670B4B" w:rsidP="001A616B">
      <w:pPr>
        <w:spacing w:line="276" w:lineRule="auto"/>
        <w:jc w:val="both"/>
        <w:rPr>
          <w:rFonts w:ascii="Cambria" w:hAnsi="Cambria"/>
        </w:rPr>
      </w:pPr>
      <w:r>
        <w:rPr>
          <w:rFonts w:ascii="Cambria" w:hAnsi="Cambria" w:cs="Arial"/>
        </w:rPr>
        <w:t xml:space="preserve">Deze stimulans kadert in de uitvoering van de sloopbeleidsplannen, als vermeld in het Vlaams Energie- en Klimaatplan 2021-2030, waarin onder meer het volgende wordt gesteld: </w:t>
      </w:r>
      <w:r w:rsidR="00A90F7C" w:rsidRPr="00A90F7C">
        <w:rPr>
          <w:rFonts w:ascii="Cambria" w:hAnsi="Cambria"/>
        </w:rPr>
        <w:t>Nieuwbouw na sloop vervangt oude woningen met slechte energieprestatie en onvoldoende comfort en helpt onze dorps- en stadskernen te verdichten en aantrekkelijker te maken</w:t>
      </w:r>
      <w:r w:rsidR="00A90F7C">
        <w:rPr>
          <w:rFonts w:ascii="Cambria" w:hAnsi="Cambria"/>
        </w:rPr>
        <w:t xml:space="preserve"> (pagina 91 van het Vlaams </w:t>
      </w:r>
      <w:r w:rsidR="00A90F7C">
        <w:rPr>
          <w:rFonts w:ascii="Cambria" w:hAnsi="Cambria" w:cs="Arial"/>
        </w:rPr>
        <w:t>Energie- en Klimaatplan 2021-2030)</w:t>
      </w:r>
      <w:r w:rsidR="00A90F7C" w:rsidRPr="00A90F7C">
        <w:rPr>
          <w:rFonts w:ascii="Cambria" w:hAnsi="Cambria"/>
        </w:rPr>
        <w:t>.</w:t>
      </w:r>
    </w:p>
    <w:p w14:paraId="184B3AEE" w14:textId="77777777" w:rsidR="00670B4B" w:rsidRPr="00501E4A" w:rsidRDefault="00670B4B" w:rsidP="001A616B">
      <w:pPr>
        <w:spacing w:line="276" w:lineRule="auto"/>
        <w:jc w:val="both"/>
        <w:rPr>
          <w:rFonts w:ascii="Cambria" w:hAnsi="Cambria" w:cs="Arial"/>
        </w:rPr>
      </w:pPr>
    </w:p>
    <w:p w14:paraId="62097C61" w14:textId="20F58422" w:rsidR="00501E4A" w:rsidRPr="00501E4A" w:rsidRDefault="00501E4A" w:rsidP="001A616B">
      <w:pPr>
        <w:spacing w:line="276" w:lineRule="auto"/>
        <w:jc w:val="both"/>
        <w:rPr>
          <w:rFonts w:ascii="Cambria" w:hAnsi="Cambria" w:cs="Arial"/>
        </w:rPr>
      </w:pPr>
    </w:p>
    <w:p w14:paraId="38C0C2DB" w14:textId="240782DA" w:rsidR="00501E4A" w:rsidRDefault="00501E4A" w:rsidP="001A616B">
      <w:pPr>
        <w:spacing w:line="276" w:lineRule="auto"/>
        <w:jc w:val="both"/>
        <w:rPr>
          <w:rFonts w:ascii="Cambria" w:hAnsi="Cambria" w:cs="Arial"/>
          <w:b/>
        </w:rPr>
      </w:pPr>
      <w:r w:rsidRPr="00501E4A">
        <w:rPr>
          <w:rFonts w:ascii="Cambria" w:hAnsi="Cambria" w:cs="Arial"/>
          <w:b/>
        </w:rPr>
        <w:t>Artikel 1. Toepassingsgebied van het reglement</w:t>
      </w:r>
    </w:p>
    <w:p w14:paraId="1801F477" w14:textId="77777777" w:rsidR="00E054E2" w:rsidRPr="00501E4A" w:rsidRDefault="00E054E2" w:rsidP="001A616B">
      <w:pPr>
        <w:spacing w:line="276" w:lineRule="auto"/>
        <w:jc w:val="both"/>
        <w:rPr>
          <w:rFonts w:ascii="Cambria" w:hAnsi="Cambria" w:cs="Arial"/>
          <w:b/>
        </w:rPr>
      </w:pPr>
    </w:p>
    <w:p w14:paraId="6FE2EC7E" w14:textId="5C1E24B7" w:rsidR="009E3F26" w:rsidRDefault="009E3F26" w:rsidP="001A616B">
      <w:pPr>
        <w:pStyle w:val="Normal0"/>
        <w:spacing w:line="276" w:lineRule="auto"/>
        <w:jc w:val="both"/>
        <w:rPr>
          <w:rFonts w:ascii="Cambria" w:hAnsi="Cambria"/>
          <w:sz w:val="24"/>
          <w:szCs w:val="24"/>
        </w:rPr>
      </w:pPr>
      <w:r w:rsidRPr="00F632B3">
        <w:rPr>
          <w:rFonts w:ascii="Cambria" w:hAnsi="Cambria"/>
          <w:sz w:val="24"/>
          <w:szCs w:val="24"/>
        </w:rPr>
        <w:t xml:space="preserve">1.1 Dit subsidiereglement voorziet in de toekenning van een subsidie aan </w:t>
      </w:r>
      <w:r w:rsidR="004C7635">
        <w:rPr>
          <w:rFonts w:ascii="Cambria" w:hAnsi="Cambria"/>
          <w:sz w:val="24"/>
          <w:szCs w:val="24"/>
        </w:rPr>
        <w:t>natuurlijke dan wel rechtspersonen die een omgevingsvergunning</w:t>
      </w:r>
      <w:r w:rsidR="00927E5E">
        <w:rPr>
          <w:rFonts w:ascii="Cambria" w:hAnsi="Cambria"/>
          <w:sz w:val="24"/>
          <w:szCs w:val="24"/>
        </w:rPr>
        <w:t xml:space="preserve"> uitvoeren</w:t>
      </w:r>
      <w:r w:rsidR="000B03EA">
        <w:rPr>
          <w:rFonts w:ascii="Cambria" w:hAnsi="Cambria"/>
          <w:sz w:val="24"/>
          <w:szCs w:val="24"/>
        </w:rPr>
        <w:t>, waarbij wordt voorzien in de sloop van woongelegenheden en waarbij wordt voorzien, al dan niet in dezelfde omgevingsvergunning, voor de bouw van</w:t>
      </w:r>
      <w:r w:rsidR="007763B2">
        <w:rPr>
          <w:rFonts w:ascii="Cambria" w:hAnsi="Cambria"/>
          <w:sz w:val="24"/>
          <w:szCs w:val="24"/>
        </w:rPr>
        <w:t xml:space="preserve"> nieuwe woongelegenheden</w:t>
      </w:r>
      <w:r w:rsidR="00A43069">
        <w:rPr>
          <w:rFonts w:ascii="Cambria" w:hAnsi="Cambria"/>
          <w:sz w:val="24"/>
          <w:szCs w:val="24"/>
        </w:rPr>
        <w:t xml:space="preserve">, onder de voorwaarden van onderliggend reglement: </w:t>
      </w:r>
    </w:p>
    <w:p w14:paraId="7CE083B8" w14:textId="7CA263C9" w:rsidR="00A43069" w:rsidRDefault="00A43069" w:rsidP="001A616B">
      <w:pPr>
        <w:pStyle w:val="Normal0"/>
        <w:spacing w:line="276" w:lineRule="auto"/>
        <w:jc w:val="both"/>
        <w:rPr>
          <w:rFonts w:ascii="Cambria" w:hAnsi="Cambria"/>
          <w:sz w:val="24"/>
          <w:szCs w:val="24"/>
        </w:rPr>
      </w:pPr>
    </w:p>
    <w:p w14:paraId="7CDB2342" w14:textId="62DCF9A8" w:rsidR="00A43069" w:rsidRDefault="00A43069" w:rsidP="001A616B">
      <w:pPr>
        <w:pStyle w:val="Normal0"/>
        <w:numPr>
          <w:ilvl w:val="0"/>
          <w:numId w:val="4"/>
        </w:numPr>
        <w:spacing w:line="276" w:lineRule="auto"/>
        <w:jc w:val="both"/>
        <w:rPr>
          <w:rFonts w:ascii="Cambria" w:hAnsi="Cambria"/>
          <w:sz w:val="24"/>
          <w:szCs w:val="24"/>
        </w:rPr>
      </w:pPr>
      <w:r>
        <w:rPr>
          <w:rFonts w:ascii="Cambria" w:hAnsi="Cambria"/>
          <w:sz w:val="24"/>
          <w:szCs w:val="24"/>
        </w:rPr>
        <w:t xml:space="preserve">Eén wooneenheid </w:t>
      </w:r>
      <w:r w:rsidR="004C7635">
        <w:rPr>
          <w:rFonts w:ascii="Cambria" w:hAnsi="Cambria"/>
          <w:sz w:val="24"/>
          <w:szCs w:val="24"/>
        </w:rPr>
        <w:t>werd</w:t>
      </w:r>
      <w:r>
        <w:rPr>
          <w:rFonts w:ascii="Cambria" w:hAnsi="Cambria"/>
          <w:sz w:val="24"/>
          <w:szCs w:val="24"/>
        </w:rPr>
        <w:t xml:space="preserve"> gesloopt en </w:t>
      </w:r>
      <w:r w:rsidR="00A90F7C">
        <w:rPr>
          <w:rFonts w:ascii="Cambria" w:hAnsi="Cambria"/>
          <w:sz w:val="24"/>
          <w:szCs w:val="24"/>
        </w:rPr>
        <w:t xml:space="preserve">vervolgens </w:t>
      </w:r>
      <w:r w:rsidR="004C7635">
        <w:rPr>
          <w:rFonts w:ascii="Cambria" w:hAnsi="Cambria"/>
          <w:sz w:val="24"/>
          <w:szCs w:val="24"/>
        </w:rPr>
        <w:t>werd</w:t>
      </w:r>
      <w:r>
        <w:rPr>
          <w:rFonts w:ascii="Cambria" w:hAnsi="Cambria"/>
          <w:sz w:val="24"/>
          <w:szCs w:val="24"/>
        </w:rPr>
        <w:t xml:space="preserve"> vervangen door meerdere nieuwe wooneenheden</w:t>
      </w:r>
      <w:r w:rsidR="000B03EA">
        <w:rPr>
          <w:rFonts w:ascii="Cambria" w:hAnsi="Cambria"/>
          <w:sz w:val="24"/>
          <w:szCs w:val="24"/>
        </w:rPr>
        <w:t xml:space="preserve">, </w:t>
      </w:r>
      <w:r w:rsidR="007763B2">
        <w:rPr>
          <w:rFonts w:ascii="Cambria" w:hAnsi="Cambria"/>
          <w:sz w:val="24"/>
          <w:szCs w:val="24"/>
        </w:rPr>
        <w:t>binnen</w:t>
      </w:r>
      <w:r w:rsidR="000B03EA">
        <w:rPr>
          <w:rFonts w:ascii="Cambria" w:hAnsi="Cambria"/>
          <w:sz w:val="24"/>
          <w:szCs w:val="24"/>
        </w:rPr>
        <w:t xml:space="preserve"> de afbakening van het kerngebied, zoals vastgesteld in </w:t>
      </w:r>
      <w:r w:rsidR="007763B2">
        <w:rPr>
          <w:rFonts w:ascii="Cambria" w:hAnsi="Cambria"/>
          <w:sz w:val="24"/>
          <w:szCs w:val="24"/>
        </w:rPr>
        <w:t xml:space="preserve">bijlage </w:t>
      </w:r>
      <w:r w:rsidR="000B03EA">
        <w:rPr>
          <w:rFonts w:ascii="Cambria" w:hAnsi="Cambria"/>
          <w:sz w:val="24"/>
          <w:szCs w:val="24"/>
        </w:rPr>
        <w:t>XX</w:t>
      </w:r>
      <w:r>
        <w:rPr>
          <w:rFonts w:ascii="Cambria" w:hAnsi="Cambria"/>
          <w:sz w:val="24"/>
          <w:szCs w:val="24"/>
        </w:rPr>
        <w:t xml:space="preserve">; </w:t>
      </w:r>
    </w:p>
    <w:p w14:paraId="0E084C8B" w14:textId="5EE25F23" w:rsidR="000B03EA" w:rsidRDefault="00A43069" w:rsidP="000B03EA">
      <w:pPr>
        <w:pStyle w:val="Normal0"/>
        <w:numPr>
          <w:ilvl w:val="0"/>
          <w:numId w:val="4"/>
        </w:numPr>
        <w:spacing w:line="276" w:lineRule="auto"/>
        <w:jc w:val="both"/>
        <w:rPr>
          <w:rFonts w:ascii="Cambria" w:hAnsi="Cambria"/>
          <w:sz w:val="24"/>
          <w:szCs w:val="24"/>
        </w:rPr>
      </w:pPr>
      <w:r w:rsidRPr="000B03EA">
        <w:rPr>
          <w:rFonts w:ascii="Cambria" w:hAnsi="Cambria"/>
          <w:sz w:val="24"/>
          <w:szCs w:val="24"/>
        </w:rPr>
        <w:t xml:space="preserve">Meerdere wooneenheden </w:t>
      </w:r>
      <w:r w:rsidR="004C7635" w:rsidRPr="000B03EA">
        <w:rPr>
          <w:rFonts w:ascii="Cambria" w:hAnsi="Cambria"/>
          <w:sz w:val="24"/>
          <w:szCs w:val="24"/>
        </w:rPr>
        <w:t>werden</w:t>
      </w:r>
      <w:r w:rsidRPr="000B03EA">
        <w:rPr>
          <w:rFonts w:ascii="Cambria" w:hAnsi="Cambria"/>
          <w:sz w:val="24"/>
          <w:szCs w:val="24"/>
        </w:rPr>
        <w:t xml:space="preserve"> gesloopt en </w:t>
      </w:r>
      <w:r w:rsidR="00A90F7C" w:rsidRPr="000B03EA">
        <w:rPr>
          <w:rFonts w:ascii="Cambria" w:hAnsi="Cambria"/>
          <w:sz w:val="24"/>
          <w:szCs w:val="24"/>
        </w:rPr>
        <w:t xml:space="preserve">vervolgens </w:t>
      </w:r>
      <w:r w:rsidR="004C7635" w:rsidRPr="000B03EA">
        <w:rPr>
          <w:rFonts w:ascii="Cambria" w:hAnsi="Cambria"/>
          <w:sz w:val="24"/>
          <w:szCs w:val="24"/>
        </w:rPr>
        <w:t>werden</w:t>
      </w:r>
      <w:r w:rsidRPr="000B03EA">
        <w:rPr>
          <w:rFonts w:ascii="Cambria" w:hAnsi="Cambria"/>
          <w:sz w:val="24"/>
          <w:szCs w:val="24"/>
        </w:rPr>
        <w:t xml:space="preserve"> vervangen door één nieuwe wooneenheid</w:t>
      </w:r>
      <w:r w:rsidR="000B03EA">
        <w:rPr>
          <w:rFonts w:ascii="Cambria" w:hAnsi="Cambria"/>
          <w:sz w:val="24"/>
          <w:szCs w:val="24"/>
        </w:rPr>
        <w:t xml:space="preserve">, </w:t>
      </w:r>
      <w:r w:rsidR="007763B2">
        <w:rPr>
          <w:rFonts w:ascii="Cambria" w:hAnsi="Cambria"/>
          <w:sz w:val="24"/>
          <w:szCs w:val="24"/>
        </w:rPr>
        <w:t>binnen</w:t>
      </w:r>
      <w:r w:rsidR="000B03EA">
        <w:rPr>
          <w:rFonts w:ascii="Cambria" w:hAnsi="Cambria"/>
          <w:sz w:val="24"/>
          <w:szCs w:val="24"/>
        </w:rPr>
        <w:t xml:space="preserve"> de afbakening van het buitengebied, zoals vastgesteld in </w:t>
      </w:r>
      <w:r w:rsidR="007763B2">
        <w:rPr>
          <w:rFonts w:ascii="Cambria" w:hAnsi="Cambria"/>
          <w:sz w:val="24"/>
          <w:szCs w:val="24"/>
        </w:rPr>
        <w:t xml:space="preserve">bijlage </w:t>
      </w:r>
      <w:r w:rsidR="000B03EA">
        <w:rPr>
          <w:rFonts w:ascii="Cambria" w:hAnsi="Cambria"/>
          <w:sz w:val="24"/>
          <w:szCs w:val="24"/>
        </w:rPr>
        <w:t xml:space="preserve">XX; </w:t>
      </w:r>
    </w:p>
    <w:p w14:paraId="6F979475" w14:textId="0C9FC651" w:rsidR="009E3F26" w:rsidRPr="000B03EA" w:rsidRDefault="009E3F26" w:rsidP="00775B85">
      <w:pPr>
        <w:pStyle w:val="Normal0"/>
        <w:spacing w:after="133" w:line="276" w:lineRule="auto"/>
        <w:ind w:left="720"/>
        <w:jc w:val="both"/>
        <w:rPr>
          <w:rFonts w:ascii="Cambria" w:hAnsi="Cambria"/>
        </w:rPr>
      </w:pPr>
    </w:p>
    <w:p w14:paraId="6887C2E0" w14:textId="21959B9E" w:rsidR="000B03EA" w:rsidRDefault="00053C69" w:rsidP="001A616B">
      <w:pPr>
        <w:pStyle w:val="Default"/>
        <w:spacing w:after="133" w:line="276" w:lineRule="auto"/>
        <w:jc w:val="both"/>
        <w:rPr>
          <w:rFonts w:ascii="Cambria" w:hAnsi="Cambria"/>
        </w:rPr>
      </w:pPr>
      <w:r>
        <w:rPr>
          <w:rFonts w:ascii="Cambria" w:hAnsi="Cambria"/>
        </w:rPr>
        <w:t xml:space="preserve">1.2. </w:t>
      </w:r>
      <w:r w:rsidR="000B03EA">
        <w:rPr>
          <w:rFonts w:ascii="Cambria" w:hAnsi="Cambria"/>
        </w:rPr>
        <w:t xml:space="preserve">Wanneer de sloop en bouw niet in één en dezelfde omgevingsvergunning worden toegekend, dient de aanvrager binnen een termijn van </w:t>
      </w:r>
      <w:r w:rsidR="00AC3FF7">
        <w:rPr>
          <w:rFonts w:ascii="Cambria" w:hAnsi="Cambria"/>
        </w:rPr>
        <w:t>12</w:t>
      </w:r>
      <w:r w:rsidR="000B03EA">
        <w:rPr>
          <w:rFonts w:ascii="Cambria" w:hAnsi="Cambria"/>
        </w:rPr>
        <w:t xml:space="preserve"> maanden een omgevingsvergunning te verkrijgen voor de bouw van wooneenheden zoals hierboven omschreven. </w:t>
      </w:r>
    </w:p>
    <w:p w14:paraId="78DAC789" w14:textId="77777777" w:rsidR="00053C69" w:rsidRDefault="00053C69" w:rsidP="00053C69">
      <w:pPr>
        <w:spacing w:line="276" w:lineRule="auto"/>
        <w:jc w:val="both"/>
        <w:rPr>
          <w:rFonts w:ascii="Cambria" w:hAnsi="Cambria"/>
        </w:rPr>
      </w:pPr>
      <w:r>
        <w:rPr>
          <w:rFonts w:ascii="Cambria" w:hAnsi="Cambria"/>
        </w:rPr>
        <w:t xml:space="preserve">Een omgevingsvergunning voor de sloop van een gebouw, zonder het bouwen van een woongelegenheid, kan geen aanleiding geven tot het toekennen van een subsidie in toepassing van onderliggend reglement. </w:t>
      </w:r>
    </w:p>
    <w:p w14:paraId="535A6D1B" w14:textId="77777777" w:rsidR="00053C69" w:rsidRDefault="00053C69" w:rsidP="001A616B">
      <w:pPr>
        <w:pStyle w:val="Default"/>
        <w:spacing w:after="133" w:line="276" w:lineRule="auto"/>
        <w:jc w:val="both"/>
        <w:rPr>
          <w:rFonts w:ascii="Cambria" w:hAnsi="Cambria"/>
        </w:rPr>
      </w:pPr>
    </w:p>
    <w:p w14:paraId="62B9BC8C" w14:textId="72E3D596" w:rsidR="0025157B" w:rsidRDefault="00053C69" w:rsidP="0025157B">
      <w:pPr>
        <w:spacing w:line="276" w:lineRule="auto"/>
        <w:jc w:val="both"/>
        <w:rPr>
          <w:rFonts w:ascii="Cambria" w:hAnsi="Cambria"/>
        </w:rPr>
      </w:pPr>
      <w:r>
        <w:rPr>
          <w:rFonts w:ascii="Cambria" w:hAnsi="Cambria"/>
        </w:rPr>
        <w:lastRenderedPageBreak/>
        <w:t xml:space="preserve">1.3. </w:t>
      </w:r>
      <w:r w:rsidR="009E3F26">
        <w:rPr>
          <w:rFonts w:ascii="Cambria" w:hAnsi="Cambria"/>
        </w:rPr>
        <w:t xml:space="preserve">De subsidie kan worden aangevraagd door </w:t>
      </w:r>
      <w:r w:rsidR="004C7635">
        <w:rPr>
          <w:rFonts w:ascii="Cambria" w:hAnsi="Cambria"/>
        </w:rPr>
        <w:t>de natuurlijke dan wel rechtspersoon wiens omgevingsvergunning</w:t>
      </w:r>
      <w:r w:rsidR="000B03EA">
        <w:rPr>
          <w:rFonts w:ascii="Cambria" w:hAnsi="Cambria"/>
        </w:rPr>
        <w:t xml:space="preserve"> voor de bouw </w:t>
      </w:r>
      <w:r w:rsidR="004C7635">
        <w:rPr>
          <w:rFonts w:ascii="Cambria" w:hAnsi="Cambria"/>
        </w:rPr>
        <w:t>betrekking heeft</w:t>
      </w:r>
      <w:r w:rsidR="00A63DDF">
        <w:rPr>
          <w:rFonts w:ascii="Cambria" w:hAnsi="Cambria"/>
        </w:rPr>
        <w:t xml:space="preserve"> </w:t>
      </w:r>
      <w:r w:rsidR="004C7635">
        <w:rPr>
          <w:rFonts w:ascii="Cambria" w:hAnsi="Cambria"/>
        </w:rPr>
        <w:t>op</w:t>
      </w:r>
      <w:r w:rsidR="009E3F26">
        <w:rPr>
          <w:rFonts w:ascii="Cambria" w:hAnsi="Cambria"/>
        </w:rPr>
        <w:t xml:space="preserve"> woongelegenheden en gebouwen, </w:t>
      </w:r>
      <w:r w:rsidR="009E3F26" w:rsidRPr="00501E4A">
        <w:rPr>
          <w:rFonts w:ascii="Cambria" w:hAnsi="Cambria"/>
        </w:rPr>
        <w:t xml:space="preserve">gelegen </w:t>
      </w:r>
      <w:r w:rsidR="00A43069">
        <w:rPr>
          <w:rFonts w:ascii="Cambria" w:hAnsi="Cambria"/>
        </w:rPr>
        <w:t>in … (AFBAKENING GEBIED</w:t>
      </w:r>
      <w:r>
        <w:rPr>
          <w:rFonts w:ascii="Cambria" w:hAnsi="Cambria"/>
        </w:rPr>
        <w:t xml:space="preserve"> via kaart in bijlage</w:t>
      </w:r>
      <w:r w:rsidR="00A43069">
        <w:rPr>
          <w:rFonts w:ascii="Cambria" w:hAnsi="Cambria"/>
        </w:rPr>
        <w:t>)</w:t>
      </w:r>
    </w:p>
    <w:p w14:paraId="3500C25B" w14:textId="1418F381" w:rsidR="00053C69" w:rsidRDefault="00053C69" w:rsidP="0025157B">
      <w:pPr>
        <w:spacing w:line="276" w:lineRule="auto"/>
        <w:jc w:val="both"/>
        <w:rPr>
          <w:rFonts w:ascii="Cambria" w:hAnsi="Cambria"/>
        </w:rPr>
      </w:pPr>
    </w:p>
    <w:p w14:paraId="5041FBC7" w14:textId="17594EDD" w:rsidR="0062003E" w:rsidRDefault="0062003E" w:rsidP="001A616B">
      <w:pPr>
        <w:spacing w:line="276" w:lineRule="auto"/>
        <w:jc w:val="both"/>
        <w:rPr>
          <w:rFonts w:ascii="Cambria" w:hAnsi="Cambria" w:cs="Arial"/>
          <w:b/>
        </w:rPr>
      </w:pPr>
      <w:r w:rsidRPr="00501E4A">
        <w:rPr>
          <w:rFonts w:ascii="Cambria" w:hAnsi="Cambria" w:cs="Arial"/>
          <w:b/>
        </w:rPr>
        <w:t xml:space="preserve">Artikel </w:t>
      </w:r>
      <w:r>
        <w:rPr>
          <w:rFonts w:ascii="Cambria" w:hAnsi="Cambria" w:cs="Arial"/>
          <w:b/>
        </w:rPr>
        <w:t>2</w:t>
      </w:r>
      <w:r w:rsidRPr="00501E4A">
        <w:rPr>
          <w:rFonts w:ascii="Cambria" w:hAnsi="Cambria" w:cs="Arial"/>
          <w:b/>
        </w:rPr>
        <w:t xml:space="preserve">. </w:t>
      </w:r>
      <w:r>
        <w:rPr>
          <w:rFonts w:ascii="Cambria" w:hAnsi="Cambria" w:cs="Arial"/>
          <w:b/>
        </w:rPr>
        <w:t>Definities</w:t>
      </w:r>
    </w:p>
    <w:p w14:paraId="481E5F7C" w14:textId="77777777" w:rsidR="0062003E" w:rsidRDefault="0062003E" w:rsidP="001A616B">
      <w:pPr>
        <w:pStyle w:val="Default"/>
        <w:spacing w:after="133" w:line="276" w:lineRule="auto"/>
        <w:jc w:val="both"/>
        <w:rPr>
          <w:rFonts w:ascii="Cambria" w:hAnsi="Cambria"/>
        </w:rPr>
      </w:pPr>
    </w:p>
    <w:p w14:paraId="5EF54C59" w14:textId="202C061E" w:rsidR="0062003E" w:rsidRDefault="0062003E" w:rsidP="001A616B">
      <w:pPr>
        <w:pStyle w:val="Default"/>
        <w:spacing w:after="133" w:line="276" w:lineRule="auto"/>
        <w:jc w:val="both"/>
        <w:rPr>
          <w:rFonts w:ascii="Cambria" w:hAnsi="Cambria"/>
        </w:rPr>
      </w:pPr>
      <w:r>
        <w:rPr>
          <w:rFonts w:ascii="Cambria" w:hAnsi="Cambria"/>
        </w:rPr>
        <w:t xml:space="preserve">De volgende termen worden in onderliggend reglement als volgt begrepen: </w:t>
      </w:r>
    </w:p>
    <w:p w14:paraId="50B9DEDC" w14:textId="2CFE1B76" w:rsidR="00501E4A" w:rsidRDefault="00980E99" w:rsidP="001A616B">
      <w:pPr>
        <w:pStyle w:val="Default"/>
        <w:numPr>
          <w:ilvl w:val="0"/>
          <w:numId w:val="2"/>
        </w:numPr>
        <w:spacing w:after="133" w:line="276" w:lineRule="auto"/>
        <w:jc w:val="both"/>
        <w:rPr>
          <w:rFonts w:ascii="Cambria" w:hAnsi="Cambria"/>
        </w:rPr>
      </w:pPr>
      <w:r>
        <w:rPr>
          <w:rFonts w:ascii="Cambria" w:hAnsi="Cambria"/>
        </w:rPr>
        <w:t>AFBAKENING GEBIED</w:t>
      </w:r>
      <w:r w:rsidR="00053C69">
        <w:rPr>
          <w:rFonts w:ascii="Cambria" w:hAnsi="Cambria"/>
        </w:rPr>
        <w:t>: aanvullen met toepasselijke afbakening</w:t>
      </w:r>
    </w:p>
    <w:p w14:paraId="6D2829CB" w14:textId="5F10D55E" w:rsidR="00980E99" w:rsidRDefault="00980E99" w:rsidP="001A616B">
      <w:pPr>
        <w:pStyle w:val="Default"/>
        <w:numPr>
          <w:ilvl w:val="0"/>
          <w:numId w:val="2"/>
        </w:numPr>
        <w:spacing w:after="133" w:line="276" w:lineRule="auto"/>
        <w:jc w:val="both"/>
        <w:rPr>
          <w:rFonts w:ascii="Cambria" w:hAnsi="Cambria"/>
        </w:rPr>
      </w:pPr>
      <w:r>
        <w:rPr>
          <w:rFonts w:ascii="Cambria" w:hAnsi="Cambria"/>
        </w:rPr>
        <w:t>WOONEENHEID</w:t>
      </w:r>
      <w:r w:rsidR="00A90F7C">
        <w:rPr>
          <w:rFonts w:ascii="Cambria" w:hAnsi="Cambria"/>
        </w:rPr>
        <w:t xml:space="preserve">/WOONEENHEDEN: ieder onroerend goed dat hoofdzakelijk bestemd is voor de huisvesting van natuurlijke personen, </w:t>
      </w:r>
      <w:r w:rsidR="00053C69">
        <w:rPr>
          <w:rFonts w:ascii="Cambria" w:hAnsi="Cambria"/>
        </w:rPr>
        <w:t xml:space="preserve">en welke </w:t>
      </w:r>
      <w:r w:rsidR="00A90F7C">
        <w:rPr>
          <w:rFonts w:ascii="Cambria" w:hAnsi="Cambria"/>
        </w:rPr>
        <w:t xml:space="preserve">in overeenstemming </w:t>
      </w:r>
      <w:r w:rsidR="00053C69">
        <w:rPr>
          <w:rFonts w:ascii="Cambria" w:hAnsi="Cambria"/>
        </w:rPr>
        <w:t xml:space="preserve">is </w:t>
      </w:r>
      <w:r w:rsidR="00A90F7C">
        <w:rPr>
          <w:rFonts w:ascii="Cambria" w:hAnsi="Cambria"/>
        </w:rPr>
        <w:t xml:space="preserve">met de </w:t>
      </w:r>
      <w:r w:rsidR="00053C69">
        <w:rPr>
          <w:rFonts w:ascii="Cambria" w:hAnsi="Cambria"/>
        </w:rPr>
        <w:t xml:space="preserve">verkregen </w:t>
      </w:r>
      <w:r w:rsidR="00A90F7C">
        <w:rPr>
          <w:rFonts w:ascii="Cambria" w:hAnsi="Cambria"/>
        </w:rPr>
        <w:t xml:space="preserve">omgevingsvergunning. </w:t>
      </w:r>
    </w:p>
    <w:p w14:paraId="3700CDE1" w14:textId="77777777" w:rsidR="009E3F26" w:rsidRDefault="009E3F26" w:rsidP="001A616B">
      <w:pPr>
        <w:pStyle w:val="Default"/>
        <w:spacing w:after="133" w:line="276" w:lineRule="auto"/>
        <w:jc w:val="both"/>
        <w:rPr>
          <w:rFonts w:ascii="Cambria" w:hAnsi="Cambria"/>
          <w:highlight w:val="yellow"/>
        </w:rPr>
      </w:pPr>
    </w:p>
    <w:p w14:paraId="31D0E940" w14:textId="6EC4F5E1" w:rsidR="001B5FB2" w:rsidRDefault="001B5FB2" w:rsidP="001A616B">
      <w:pPr>
        <w:spacing w:line="276" w:lineRule="auto"/>
        <w:jc w:val="both"/>
        <w:rPr>
          <w:rFonts w:ascii="Cambria" w:hAnsi="Cambria" w:cs="Arial"/>
          <w:b/>
        </w:rPr>
      </w:pPr>
      <w:r w:rsidRPr="00501E4A">
        <w:rPr>
          <w:rFonts w:ascii="Cambria" w:hAnsi="Cambria" w:cs="Arial"/>
          <w:b/>
        </w:rPr>
        <w:t xml:space="preserve">Artikel </w:t>
      </w:r>
      <w:r w:rsidR="0068451B">
        <w:rPr>
          <w:rFonts w:ascii="Cambria" w:hAnsi="Cambria" w:cs="Arial"/>
          <w:b/>
        </w:rPr>
        <w:t>3</w:t>
      </w:r>
      <w:r w:rsidRPr="00501E4A">
        <w:rPr>
          <w:rFonts w:ascii="Cambria" w:hAnsi="Cambria" w:cs="Arial"/>
          <w:b/>
        </w:rPr>
        <w:t xml:space="preserve">. </w:t>
      </w:r>
      <w:r>
        <w:rPr>
          <w:rFonts w:ascii="Cambria" w:hAnsi="Cambria" w:cs="Arial"/>
          <w:b/>
        </w:rPr>
        <w:t>Aanvragers van de subsidie</w:t>
      </w:r>
    </w:p>
    <w:p w14:paraId="4FB0198C" w14:textId="77777777" w:rsidR="001B5FB2" w:rsidRDefault="001B5FB2" w:rsidP="001A616B">
      <w:pPr>
        <w:pStyle w:val="Default"/>
        <w:spacing w:after="133" w:line="276" w:lineRule="auto"/>
        <w:jc w:val="both"/>
        <w:rPr>
          <w:rFonts w:ascii="Cambria" w:hAnsi="Cambria"/>
        </w:rPr>
      </w:pPr>
    </w:p>
    <w:p w14:paraId="5A45AE51" w14:textId="4ECA6C20" w:rsidR="00980E99" w:rsidRDefault="00BE082F" w:rsidP="001A616B">
      <w:pPr>
        <w:spacing w:line="276" w:lineRule="auto"/>
        <w:rPr>
          <w:rFonts w:ascii="Cambria" w:hAnsi="Cambria"/>
        </w:rPr>
      </w:pPr>
      <w:r>
        <w:rPr>
          <w:rFonts w:ascii="Cambria" w:hAnsi="Cambria"/>
        </w:rPr>
        <w:t xml:space="preserve">De subsidie kan worden aangevraagd door </w:t>
      </w:r>
      <w:r w:rsidR="00FA53D4">
        <w:rPr>
          <w:rFonts w:ascii="Cambria" w:hAnsi="Cambria"/>
        </w:rPr>
        <w:t>natuurlijke dan wel rechtspersonen die een omgevingsvergunning</w:t>
      </w:r>
      <w:r w:rsidR="00053C69">
        <w:rPr>
          <w:rFonts w:ascii="Cambria" w:hAnsi="Cambria"/>
        </w:rPr>
        <w:t xml:space="preserve">(en), zoals vermeld in artikel 1.1 heeft verkregen </w:t>
      </w:r>
      <w:r w:rsidR="00FA53D4">
        <w:rPr>
          <w:rFonts w:ascii="Cambria" w:hAnsi="Cambria"/>
        </w:rPr>
        <w:t>voor zowel de sloop als bouw</w:t>
      </w:r>
      <w:r w:rsidR="00FA53D4" w:rsidRPr="00F632B3">
        <w:rPr>
          <w:rFonts w:ascii="Cambria" w:hAnsi="Cambria"/>
        </w:rPr>
        <w:t xml:space="preserve"> van woongelegenheden</w:t>
      </w:r>
      <w:r w:rsidR="00053C69">
        <w:rPr>
          <w:rFonts w:ascii="Cambria" w:hAnsi="Cambria"/>
        </w:rPr>
        <w:t xml:space="preserve">. </w:t>
      </w:r>
    </w:p>
    <w:p w14:paraId="4E9975B8" w14:textId="77777777" w:rsidR="00980E99" w:rsidRDefault="00980E99" w:rsidP="001A616B">
      <w:pPr>
        <w:spacing w:line="276" w:lineRule="auto"/>
        <w:rPr>
          <w:rFonts w:ascii="Cambria" w:hAnsi="Cambria"/>
        </w:rPr>
      </w:pPr>
    </w:p>
    <w:p w14:paraId="64254940" w14:textId="650D383F" w:rsidR="001B5FB2" w:rsidRPr="00501E4A" w:rsidRDefault="001B5FB2" w:rsidP="001A616B">
      <w:pPr>
        <w:spacing w:line="276" w:lineRule="auto"/>
        <w:rPr>
          <w:rFonts w:ascii="Cambria" w:hAnsi="Cambria"/>
        </w:rPr>
      </w:pPr>
    </w:p>
    <w:p w14:paraId="7984D836" w14:textId="77777777" w:rsidR="00A63DDF" w:rsidRDefault="00A63DDF" w:rsidP="001A616B">
      <w:pPr>
        <w:spacing w:line="276" w:lineRule="auto"/>
        <w:jc w:val="both"/>
        <w:rPr>
          <w:rFonts w:ascii="Cambria" w:hAnsi="Cambria" w:cs="Arial"/>
          <w:b/>
        </w:rPr>
      </w:pPr>
    </w:p>
    <w:p w14:paraId="4537FC6D" w14:textId="1DEBC8D8" w:rsidR="0068451B" w:rsidRDefault="0068451B" w:rsidP="001A616B">
      <w:pPr>
        <w:spacing w:line="276" w:lineRule="auto"/>
        <w:jc w:val="both"/>
        <w:rPr>
          <w:rFonts w:ascii="Cambria" w:hAnsi="Cambria" w:cs="Arial"/>
          <w:b/>
        </w:rPr>
      </w:pPr>
      <w:r w:rsidRPr="00501E4A">
        <w:rPr>
          <w:rFonts w:ascii="Cambria" w:hAnsi="Cambria" w:cs="Arial"/>
          <w:b/>
        </w:rPr>
        <w:t xml:space="preserve">Artikel </w:t>
      </w:r>
      <w:r>
        <w:rPr>
          <w:rFonts w:ascii="Cambria" w:hAnsi="Cambria" w:cs="Arial"/>
          <w:b/>
        </w:rPr>
        <w:t>4</w:t>
      </w:r>
      <w:r w:rsidRPr="00501E4A">
        <w:rPr>
          <w:rFonts w:ascii="Cambria" w:hAnsi="Cambria" w:cs="Arial"/>
          <w:b/>
        </w:rPr>
        <w:t xml:space="preserve">. </w:t>
      </w:r>
      <w:r>
        <w:rPr>
          <w:rFonts w:ascii="Cambria" w:hAnsi="Cambria" w:cs="Arial"/>
          <w:b/>
        </w:rPr>
        <w:t>Voorwerp en voorwaarden van de subsidie</w:t>
      </w:r>
    </w:p>
    <w:p w14:paraId="1D23B8FA" w14:textId="77777777" w:rsidR="00E055C4" w:rsidRDefault="00E055C4" w:rsidP="001A616B">
      <w:pPr>
        <w:pStyle w:val="Default"/>
        <w:spacing w:line="276" w:lineRule="auto"/>
        <w:jc w:val="both"/>
        <w:rPr>
          <w:rFonts w:ascii="Cambria" w:hAnsi="Cambria"/>
        </w:rPr>
      </w:pPr>
    </w:p>
    <w:p w14:paraId="0ED1536A" w14:textId="1FDCCA71" w:rsidR="00C706CC" w:rsidRDefault="0068451B" w:rsidP="001A616B">
      <w:pPr>
        <w:pStyle w:val="Default"/>
        <w:spacing w:after="133" w:line="276" w:lineRule="auto"/>
        <w:jc w:val="both"/>
        <w:rPr>
          <w:rFonts w:ascii="Cambria" w:hAnsi="Cambria"/>
        </w:rPr>
      </w:pPr>
      <w:r>
        <w:rPr>
          <w:rFonts w:ascii="Cambria" w:hAnsi="Cambria"/>
        </w:rPr>
        <w:t xml:space="preserve">4.1. </w:t>
      </w:r>
      <w:r w:rsidRPr="00501E4A">
        <w:rPr>
          <w:rFonts w:ascii="Cambria" w:hAnsi="Cambria"/>
        </w:rPr>
        <w:t xml:space="preserve">Er wordt een subsidie toegekend </w:t>
      </w:r>
      <w:r w:rsidR="00A90F7C">
        <w:rPr>
          <w:rFonts w:ascii="Cambria" w:hAnsi="Cambria"/>
        </w:rPr>
        <w:t xml:space="preserve">aan </w:t>
      </w:r>
      <w:r w:rsidR="00FA53D4">
        <w:rPr>
          <w:rFonts w:ascii="Cambria" w:hAnsi="Cambria"/>
        </w:rPr>
        <w:t>natuurlijke dan wel rechtspersonen die een omgevingsvergunning voor stedenbouwkundige handelingen hebben verkregen voor zowel de sloop als bouw</w:t>
      </w:r>
      <w:r w:rsidR="00FA53D4" w:rsidRPr="00F632B3">
        <w:rPr>
          <w:rFonts w:ascii="Cambria" w:hAnsi="Cambria"/>
        </w:rPr>
        <w:t xml:space="preserve"> van woongelegenheden</w:t>
      </w:r>
      <w:r>
        <w:rPr>
          <w:rFonts w:ascii="Cambria" w:hAnsi="Cambria"/>
        </w:rPr>
        <w:t xml:space="preserve">, die voldoen aan de </w:t>
      </w:r>
      <w:r w:rsidR="00A90F7C">
        <w:rPr>
          <w:rFonts w:ascii="Cambria" w:hAnsi="Cambria"/>
        </w:rPr>
        <w:t xml:space="preserve">volgende </w:t>
      </w:r>
      <w:r>
        <w:rPr>
          <w:rFonts w:ascii="Cambria" w:hAnsi="Cambria"/>
        </w:rPr>
        <w:t>voorwaarden</w:t>
      </w:r>
      <w:r w:rsidR="00A90F7C">
        <w:rPr>
          <w:rFonts w:ascii="Cambria" w:hAnsi="Cambria"/>
        </w:rPr>
        <w:t xml:space="preserve">: </w:t>
      </w:r>
    </w:p>
    <w:p w14:paraId="428BE524" w14:textId="13A2B1EB" w:rsidR="00A90F7C" w:rsidRDefault="00A57543" w:rsidP="001A616B">
      <w:pPr>
        <w:pStyle w:val="Default"/>
        <w:numPr>
          <w:ilvl w:val="0"/>
          <w:numId w:val="6"/>
        </w:numPr>
        <w:spacing w:after="133" w:line="276" w:lineRule="auto"/>
        <w:jc w:val="both"/>
        <w:rPr>
          <w:rFonts w:ascii="Cambria" w:hAnsi="Cambria"/>
        </w:rPr>
      </w:pPr>
      <w:r>
        <w:rPr>
          <w:rFonts w:ascii="Cambria" w:hAnsi="Cambria"/>
        </w:rPr>
        <w:t xml:space="preserve">De gesloopte wooneenheid/wooneenheden bevindt/bevinden zich in </w:t>
      </w:r>
      <w:r w:rsidR="007763B2">
        <w:rPr>
          <w:rFonts w:ascii="Cambria" w:hAnsi="Cambria"/>
        </w:rPr>
        <w:t xml:space="preserve">één van de </w:t>
      </w:r>
      <w:r>
        <w:rPr>
          <w:rFonts w:ascii="Cambria" w:hAnsi="Cambria"/>
        </w:rPr>
        <w:t xml:space="preserve"> gebied</w:t>
      </w:r>
      <w:r w:rsidR="007763B2">
        <w:rPr>
          <w:rFonts w:ascii="Cambria" w:hAnsi="Cambria"/>
        </w:rPr>
        <w:t xml:space="preserve">en, </w:t>
      </w:r>
      <w:r w:rsidR="00053C69">
        <w:rPr>
          <w:rFonts w:ascii="Cambria" w:hAnsi="Cambria"/>
        </w:rPr>
        <w:t xml:space="preserve">zoals vermeld in artikel 1.1.  </w:t>
      </w:r>
    </w:p>
    <w:p w14:paraId="6ED7F47A" w14:textId="7F46A159" w:rsidR="00D757E3" w:rsidRDefault="00763EE0" w:rsidP="00D757E3">
      <w:pPr>
        <w:pStyle w:val="Default"/>
        <w:numPr>
          <w:ilvl w:val="0"/>
          <w:numId w:val="6"/>
        </w:numPr>
        <w:spacing w:after="133" w:line="276" w:lineRule="auto"/>
        <w:jc w:val="both"/>
        <w:rPr>
          <w:rFonts w:ascii="Cambria" w:hAnsi="Cambria"/>
        </w:rPr>
      </w:pPr>
      <w:r>
        <w:rPr>
          <w:rFonts w:ascii="Cambria" w:hAnsi="Cambria"/>
        </w:rPr>
        <w:t>In het geval van toepassing van artikel 1.1.1, dient m</w:t>
      </w:r>
      <w:r w:rsidR="00D757E3">
        <w:rPr>
          <w:rFonts w:ascii="Cambria" w:hAnsi="Cambria"/>
        </w:rPr>
        <w:t xml:space="preserve">instens 50% van de nieuwe wooneenheden gedurende de eerste vijf jaar na </w:t>
      </w:r>
      <w:r>
        <w:rPr>
          <w:rFonts w:ascii="Cambria" w:hAnsi="Cambria"/>
        </w:rPr>
        <w:t>eerste ingebruikname van de woning</w:t>
      </w:r>
      <w:r w:rsidR="00D757E3">
        <w:rPr>
          <w:rFonts w:ascii="Cambria" w:hAnsi="Cambria"/>
        </w:rPr>
        <w:t xml:space="preserve">, </w:t>
      </w:r>
      <w:r w:rsidR="007763B2">
        <w:rPr>
          <w:rFonts w:ascii="Cambria" w:hAnsi="Cambria"/>
        </w:rPr>
        <w:t>verhuurd</w:t>
      </w:r>
      <w:r>
        <w:rPr>
          <w:rFonts w:ascii="Cambria" w:hAnsi="Cambria"/>
        </w:rPr>
        <w:t xml:space="preserve"> te worden</w:t>
      </w:r>
      <w:r w:rsidR="00D757E3">
        <w:rPr>
          <w:rFonts w:ascii="Cambria" w:hAnsi="Cambria"/>
        </w:rPr>
        <w:t xml:space="preserve">. </w:t>
      </w:r>
    </w:p>
    <w:p w14:paraId="4D7BF3E6" w14:textId="7ADBCF55" w:rsidR="00C706CC" w:rsidRDefault="00C706CC" w:rsidP="001A616B">
      <w:pPr>
        <w:spacing w:line="276" w:lineRule="auto"/>
        <w:jc w:val="both"/>
        <w:rPr>
          <w:rFonts w:ascii="Cambria" w:hAnsi="Cambria"/>
        </w:rPr>
      </w:pPr>
      <w:r>
        <w:rPr>
          <w:rFonts w:ascii="Cambria" w:hAnsi="Cambria"/>
        </w:rPr>
        <w:t xml:space="preserve">4.2. </w:t>
      </w:r>
      <w:r w:rsidR="007200AE">
        <w:rPr>
          <w:rFonts w:ascii="Cambria" w:hAnsi="Cambria"/>
        </w:rPr>
        <w:t>Een</w:t>
      </w:r>
      <w:r w:rsidR="001A616B">
        <w:rPr>
          <w:rFonts w:ascii="Cambria" w:hAnsi="Cambria"/>
        </w:rPr>
        <w:t xml:space="preserve"> verklaring inzake </w:t>
      </w:r>
      <w:r w:rsidR="00F43FC7">
        <w:rPr>
          <w:rFonts w:ascii="Cambria" w:hAnsi="Cambria"/>
        </w:rPr>
        <w:t xml:space="preserve">de woninghuur, </w:t>
      </w:r>
      <w:r>
        <w:rPr>
          <w:rFonts w:ascii="Cambria" w:hAnsi="Cambria"/>
        </w:rPr>
        <w:t xml:space="preserve">wordt </w:t>
      </w:r>
      <w:r w:rsidR="00D757E3">
        <w:rPr>
          <w:rFonts w:ascii="Cambria" w:hAnsi="Cambria"/>
        </w:rPr>
        <w:t xml:space="preserve">overgemaakt aan de stad/gemeente </w:t>
      </w:r>
      <w:r w:rsidR="007200AE">
        <w:rPr>
          <w:rFonts w:ascii="Cambria" w:hAnsi="Cambria"/>
        </w:rPr>
        <w:t xml:space="preserve">bij aanvraag </w:t>
      </w:r>
      <w:r w:rsidR="00D757E3">
        <w:rPr>
          <w:rFonts w:ascii="Cambria" w:hAnsi="Cambria"/>
        </w:rPr>
        <w:t>van de subsidie</w:t>
      </w:r>
      <w:r>
        <w:rPr>
          <w:rFonts w:ascii="Cambria" w:hAnsi="Cambria"/>
        </w:rPr>
        <w:t>.</w:t>
      </w:r>
    </w:p>
    <w:p w14:paraId="4D204731" w14:textId="77777777" w:rsidR="00C706CC" w:rsidRDefault="00C706CC" w:rsidP="001A616B">
      <w:pPr>
        <w:pStyle w:val="Default"/>
        <w:spacing w:line="276" w:lineRule="auto"/>
        <w:jc w:val="both"/>
        <w:rPr>
          <w:rFonts w:ascii="Cambria" w:hAnsi="Cambria"/>
        </w:rPr>
      </w:pPr>
    </w:p>
    <w:p w14:paraId="153AE594" w14:textId="30310773" w:rsidR="00C706CC" w:rsidRDefault="00C706CC" w:rsidP="001A616B">
      <w:pPr>
        <w:pStyle w:val="Default"/>
        <w:spacing w:line="276" w:lineRule="auto"/>
        <w:jc w:val="both"/>
        <w:rPr>
          <w:rFonts w:ascii="Cambria" w:hAnsi="Cambria"/>
        </w:rPr>
      </w:pPr>
      <w:r>
        <w:rPr>
          <w:rFonts w:ascii="Cambria" w:hAnsi="Cambria"/>
        </w:rPr>
        <w:t>De stad</w:t>
      </w:r>
      <w:r w:rsidR="00F43FC7">
        <w:rPr>
          <w:rFonts w:ascii="Cambria" w:hAnsi="Cambria"/>
        </w:rPr>
        <w:t xml:space="preserve">/gemeente </w:t>
      </w:r>
      <w:r>
        <w:rPr>
          <w:rFonts w:ascii="Cambria" w:hAnsi="Cambria"/>
        </w:rPr>
        <w:t>heeft de mogelijkheid om de waarachtigheid</w:t>
      </w:r>
      <w:r w:rsidR="00F43FC7">
        <w:rPr>
          <w:rFonts w:ascii="Cambria" w:hAnsi="Cambria"/>
        </w:rPr>
        <w:t xml:space="preserve">, </w:t>
      </w:r>
      <w:r>
        <w:rPr>
          <w:rFonts w:ascii="Cambria" w:hAnsi="Cambria"/>
        </w:rPr>
        <w:t>volledigheid</w:t>
      </w:r>
      <w:r w:rsidR="00F43FC7">
        <w:rPr>
          <w:rFonts w:ascii="Cambria" w:hAnsi="Cambria"/>
        </w:rPr>
        <w:t xml:space="preserve"> en uitvoering</w:t>
      </w:r>
      <w:r>
        <w:rPr>
          <w:rFonts w:ascii="Cambria" w:hAnsi="Cambria"/>
        </w:rPr>
        <w:t xml:space="preserve"> van de </w:t>
      </w:r>
      <w:r w:rsidR="00B25E48">
        <w:rPr>
          <w:rFonts w:ascii="Cambria" w:hAnsi="Cambria"/>
        </w:rPr>
        <w:t>aanvraag</w:t>
      </w:r>
      <w:r>
        <w:rPr>
          <w:rFonts w:ascii="Cambria" w:hAnsi="Cambria"/>
        </w:rPr>
        <w:t xml:space="preserve"> verder te onderzoeken in geval van twijfel</w:t>
      </w:r>
      <w:r w:rsidR="00F43FC7">
        <w:rPr>
          <w:rFonts w:ascii="Cambria" w:hAnsi="Cambria"/>
        </w:rPr>
        <w:t xml:space="preserve">. In het bijzonder heeft zij de mogelijkheid om na een termijn van vijf jaar de nodige bewijsstukken van effectieve domicilie of woninghuur op te vragen.  </w:t>
      </w:r>
    </w:p>
    <w:p w14:paraId="63F79680" w14:textId="2C559088" w:rsidR="00F95DCE" w:rsidRDefault="00F95DCE" w:rsidP="001A616B">
      <w:pPr>
        <w:pStyle w:val="Default"/>
        <w:spacing w:line="276" w:lineRule="auto"/>
        <w:jc w:val="both"/>
        <w:rPr>
          <w:rFonts w:ascii="Cambria" w:hAnsi="Cambria"/>
        </w:rPr>
      </w:pPr>
    </w:p>
    <w:p w14:paraId="64375363" w14:textId="3A27FB43" w:rsidR="00C706CC" w:rsidRDefault="00C706CC" w:rsidP="001A616B">
      <w:pPr>
        <w:spacing w:line="276" w:lineRule="auto"/>
        <w:jc w:val="both"/>
        <w:rPr>
          <w:rFonts w:ascii="Cambria" w:hAnsi="Cambria" w:cs="Arial"/>
          <w:b/>
        </w:rPr>
      </w:pPr>
      <w:r w:rsidRPr="00501E4A">
        <w:rPr>
          <w:rFonts w:ascii="Cambria" w:hAnsi="Cambria" w:cs="Arial"/>
          <w:b/>
        </w:rPr>
        <w:lastRenderedPageBreak/>
        <w:t xml:space="preserve">Artikel </w:t>
      </w:r>
      <w:r>
        <w:rPr>
          <w:rFonts w:ascii="Cambria" w:hAnsi="Cambria" w:cs="Arial"/>
          <w:b/>
        </w:rPr>
        <w:t>5</w:t>
      </w:r>
      <w:r w:rsidRPr="00501E4A">
        <w:rPr>
          <w:rFonts w:ascii="Cambria" w:hAnsi="Cambria" w:cs="Arial"/>
          <w:b/>
        </w:rPr>
        <w:t xml:space="preserve">. </w:t>
      </w:r>
      <w:r>
        <w:rPr>
          <w:rFonts w:ascii="Cambria" w:hAnsi="Cambria" w:cs="Arial"/>
          <w:b/>
        </w:rPr>
        <w:t>Bedrag van de subsidie</w:t>
      </w:r>
    </w:p>
    <w:p w14:paraId="0A383178" w14:textId="77777777" w:rsidR="00C706CC" w:rsidRDefault="00C706CC" w:rsidP="001A616B">
      <w:pPr>
        <w:spacing w:line="276" w:lineRule="auto"/>
        <w:jc w:val="both"/>
        <w:rPr>
          <w:rFonts w:ascii="Cambria" w:hAnsi="Cambria"/>
        </w:rPr>
      </w:pPr>
    </w:p>
    <w:p w14:paraId="2514C2E8" w14:textId="4C112508" w:rsidR="00BB0976" w:rsidRDefault="0012636B" w:rsidP="001A616B">
      <w:pPr>
        <w:spacing w:line="276" w:lineRule="auto"/>
        <w:jc w:val="both"/>
        <w:rPr>
          <w:rFonts w:ascii="Cambria" w:hAnsi="Cambria"/>
        </w:rPr>
      </w:pPr>
      <w:r>
        <w:rPr>
          <w:rFonts w:ascii="Cambria" w:hAnsi="Cambria"/>
        </w:rPr>
        <w:t xml:space="preserve">5.1. </w:t>
      </w:r>
      <w:r w:rsidR="001A616B">
        <w:rPr>
          <w:rFonts w:ascii="Cambria" w:hAnsi="Cambria"/>
        </w:rPr>
        <w:t>Aanvragers</w:t>
      </w:r>
      <w:r w:rsidR="00F43FC7">
        <w:rPr>
          <w:rFonts w:ascii="Cambria" w:hAnsi="Cambria"/>
        </w:rPr>
        <w:t xml:space="preserve"> die voldoen aan de voorwaarden uit artikel 4 van onderliggend reglement</w:t>
      </w:r>
      <w:r w:rsidR="0068451B" w:rsidRPr="00501E4A">
        <w:rPr>
          <w:rFonts w:ascii="Cambria" w:hAnsi="Cambria"/>
        </w:rPr>
        <w:t xml:space="preserve"> </w:t>
      </w:r>
      <w:r w:rsidR="00F43FC7">
        <w:rPr>
          <w:rFonts w:ascii="Cambria" w:hAnsi="Cambria"/>
        </w:rPr>
        <w:t>zullen</w:t>
      </w:r>
      <w:r w:rsidR="0068451B" w:rsidRPr="00501E4A">
        <w:rPr>
          <w:rFonts w:ascii="Cambria" w:hAnsi="Cambria"/>
        </w:rPr>
        <w:t xml:space="preserve"> een subsidie worden toegekend </w:t>
      </w:r>
      <w:r w:rsidR="00E34C10">
        <w:rPr>
          <w:rFonts w:ascii="Cambria" w:hAnsi="Cambria"/>
        </w:rPr>
        <w:t>voor werken in het kader van de sloop</w:t>
      </w:r>
      <w:r w:rsidR="00283711">
        <w:rPr>
          <w:rFonts w:ascii="Cambria" w:hAnsi="Cambria"/>
        </w:rPr>
        <w:t xml:space="preserve"> en de bouw</w:t>
      </w:r>
      <w:r w:rsidR="00BB0976">
        <w:rPr>
          <w:rFonts w:ascii="Cambria" w:hAnsi="Cambria"/>
        </w:rPr>
        <w:t xml:space="preserve"> die tegen marktconforme prijzen werden gefactureerd. De stad/gemeente heeft steeds het recht om op gemotiveerde wijze de subsidie te </w:t>
      </w:r>
      <w:r>
        <w:rPr>
          <w:rFonts w:ascii="Cambria" w:hAnsi="Cambria"/>
        </w:rPr>
        <w:t xml:space="preserve">verminderen of te </w:t>
      </w:r>
      <w:r w:rsidR="00BB0976">
        <w:rPr>
          <w:rFonts w:ascii="Cambria" w:hAnsi="Cambria"/>
        </w:rPr>
        <w:t>weigeren in het geval van niet-ma</w:t>
      </w:r>
      <w:r>
        <w:rPr>
          <w:rFonts w:ascii="Cambria" w:hAnsi="Cambria"/>
        </w:rPr>
        <w:t xml:space="preserve">rktconforme prijzen. </w:t>
      </w:r>
    </w:p>
    <w:p w14:paraId="3A1EDD08" w14:textId="77777777" w:rsidR="00BB0976" w:rsidRDefault="00BB0976" w:rsidP="001A616B">
      <w:pPr>
        <w:spacing w:line="276" w:lineRule="auto"/>
        <w:jc w:val="both"/>
        <w:rPr>
          <w:rFonts w:ascii="Cambria" w:hAnsi="Cambria"/>
        </w:rPr>
      </w:pPr>
    </w:p>
    <w:p w14:paraId="076405E0" w14:textId="721018EB" w:rsidR="00E34C10" w:rsidRDefault="0012636B" w:rsidP="001A616B">
      <w:pPr>
        <w:spacing w:line="276" w:lineRule="auto"/>
        <w:jc w:val="both"/>
        <w:rPr>
          <w:rFonts w:ascii="Cambria" w:hAnsi="Cambria"/>
        </w:rPr>
      </w:pPr>
      <w:r>
        <w:rPr>
          <w:rFonts w:ascii="Cambria" w:hAnsi="Cambria"/>
        </w:rPr>
        <w:t>5.</w:t>
      </w:r>
      <w:r w:rsidR="00283711">
        <w:rPr>
          <w:rFonts w:ascii="Cambria" w:hAnsi="Cambria"/>
        </w:rPr>
        <w:t>2</w:t>
      </w:r>
      <w:r>
        <w:rPr>
          <w:rFonts w:ascii="Cambria" w:hAnsi="Cambria"/>
        </w:rPr>
        <w:t xml:space="preserve">. </w:t>
      </w:r>
      <w:r w:rsidR="00E34C10">
        <w:rPr>
          <w:rFonts w:ascii="Cambria" w:hAnsi="Cambria"/>
        </w:rPr>
        <w:t xml:space="preserve">BTW op de uitgevoerde materiële werken </w:t>
      </w:r>
      <w:r w:rsidR="00577836">
        <w:rPr>
          <w:rFonts w:ascii="Cambria" w:hAnsi="Cambria"/>
        </w:rPr>
        <w:t>komt</w:t>
      </w:r>
      <w:r w:rsidR="00E34C10">
        <w:rPr>
          <w:rFonts w:ascii="Cambria" w:hAnsi="Cambria"/>
        </w:rPr>
        <w:t xml:space="preserve"> niet in aanmerking </w:t>
      </w:r>
      <w:r w:rsidR="00577836">
        <w:rPr>
          <w:rFonts w:ascii="Cambria" w:hAnsi="Cambria"/>
        </w:rPr>
        <w:t>voor</w:t>
      </w:r>
      <w:r w:rsidR="00E34C10">
        <w:rPr>
          <w:rFonts w:ascii="Cambria" w:hAnsi="Cambria"/>
        </w:rPr>
        <w:t xml:space="preserve"> subsidiëring, behoudens in het geval de </w:t>
      </w:r>
      <w:r w:rsidR="00577836">
        <w:rPr>
          <w:rFonts w:ascii="Cambria" w:hAnsi="Cambria"/>
        </w:rPr>
        <w:t>aanvrager</w:t>
      </w:r>
      <w:r w:rsidR="00E34C10">
        <w:rPr>
          <w:rFonts w:ascii="Cambria" w:hAnsi="Cambria"/>
        </w:rPr>
        <w:t xml:space="preserve"> aantoont dat hij niet BTW-plichtig is, waardoor de belasting niet kan worden gerecupereerd. </w:t>
      </w:r>
    </w:p>
    <w:p w14:paraId="32F85AE5" w14:textId="77777777" w:rsidR="00B25E48" w:rsidRDefault="00B25E48" w:rsidP="001A616B">
      <w:pPr>
        <w:spacing w:line="276" w:lineRule="auto"/>
        <w:jc w:val="both"/>
        <w:rPr>
          <w:rFonts w:ascii="Cambria" w:hAnsi="Cambria"/>
        </w:rPr>
      </w:pPr>
    </w:p>
    <w:p w14:paraId="5FD5C817" w14:textId="5A82D7F9" w:rsidR="0012636B" w:rsidRDefault="0012636B" w:rsidP="001A616B">
      <w:pPr>
        <w:spacing w:line="276" w:lineRule="auto"/>
        <w:jc w:val="both"/>
        <w:rPr>
          <w:rFonts w:ascii="Cambria" w:hAnsi="Cambria"/>
        </w:rPr>
      </w:pPr>
      <w:r>
        <w:rPr>
          <w:rFonts w:ascii="Cambria" w:hAnsi="Cambria"/>
        </w:rPr>
        <w:t>5.</w:t>
      </w:r>
      <w:r w:rsidR="00283711">
        <w:rPr>
          <w:rFonts w:ascii="Cambria" w:hAnsi="Cambria"/>
        </w:rPr>
        <w:t>3</w:t>
      </w:r>
      <w:r>
        <w:rPr>
          <w:rFonts w:ascii="Cambria" w:hAnsi="Cambria"/>
        </w:rPr>
        <w:t xml:space="preserve">. </w:t>
      </w:r>
      <w:r w:rsidR="00B25E48">
        <w:rPr>
          <w:rFonts w:ascii="Cambria" w:hAnsi="Cambria"/>
        </w:rPr>
        <w:t xml:space="preserve">Het </w:t>
      </w:r>
      <w:r w:rsidR="00AB4090">
        <w:rPr>
          <w:rFonts w:ascii="Cambria" w:hAnsi="Cambria"/>
        </w:rPr>
        <w:t>basis</w:t>
      </w:r>
      <w:r w:rsidR="00B25E48">
        <w:rPr>
          <w:rFonts w:ascii="Cambria" w:hAnsi="Cambria"/>
        </w:rPr>
        <w:t xml:space="preserve">bedrag van de subsidie </w:t>
      </w:r>
      <w:r w:rsidR="00B0756A">
        <w:rPr>
          <w:rFonts w:ascii="Cambria" w:hAnsi="Cambria"/>
        </w:rPr>
        <w:t xml:space="preserve">bedraagt </w:t>
      </w:r>
      <w:r w:rsidR="006E0758">
        <w:rPr>
          <w:rFonts w:ascii="Cambria" w:hAnsi="Cambria"/>
        </w:rPr>
        <w:t>10.000</w:t>
      </w:r>
      <w:r w:rsidR="00A57559">
        <w:rPr>
          <w:rFonts w:ascii="Cambria" w:hAnsi="Cambria"/>
        </w:rPr>
        <w:t xml:space="preserve"> euro</w:t>
      </w:r>
      <w:r w:rsidR="00B25E48">
        <w:rPr>
          <w:rFonts w:ascii="Cambria" w:hAnsi="Cambria"/>
        </w:rPr>
        <w:t>.</w:t>
      </w:r>
    </w:p>
    <w:p w14:paraId="114962D1" w14:textId="27E6B2A0" w:rsidR="00AB4090" w:rsidRPr="00AB62E2" w:rsidRDefault="00AB4090" w:rsidP="00AB62E2">
      <w:pPr>
        <w:spacing w:line="276" w:lineRule="auto"/>
        <w:jc w:val="both"/>
        <w:rPr>
          <w:rFonts w:ascii="Cambria" w:hAnsi="Cambria"/>
          <w:i/>
          <w:iCs/>
        </w:rPr>
      </w:pPr>
      <w:r w:rsidRPr="00AB62E2">
        <w:rPr>
          <w:rFonts w:ascii="Cambria" w:hAnsi="Cambria"/>
          <w:i/>
          <w:iCs/>
        </w:rPr>
        <w:t xml:space="preserve">Het basisbedrag </w:t>
      </w:r>
      <w:r w:rsidR="00AB62E2" w:rsidRPr="00AB62E2">
        <w:rPr>
          <w:rFonts w:ascii="Cambria" w:hAnsi="Cambria"/>
          <w:i/>
          <w:iCs/>
        </w:rPr>
        <w:t xml:space="preserve">wordt </w:t>
      </w:r>
      <w:r w:rsidRPr="00AB62E2">
        <w:rPr>
          <w:rFonts w:ascii="Cambria" w:hAnsi="Cambria"/>
          <w:i/>
          <w:iCs/>
        </w:rPr>
        <w:t xml:space="preserve">in </w:t>
      </w:r>
      <w:r w:rsidR="00A57559" w:rsidRPr="00AB62E2">
        <w:rPr>
          <w:rFonts w:ascii="Cambria" w:hAnsi="Cambria"/>
          <w:i/>
          <w:iCs/>
        </w:rPr>
        <w:t>het kern</w:t>
      </w:r>
      <w:r w:rsidRPr="00AB62E2">
        <w:rPr>
          <w:rFonts w:ascii="Cambria" w:hAnsi="Cambria"/>
          <w:i/>
          <w:iCs/>
        </w:rPr>
        <w:t xml:space="preserve">gebied verhoogd met een bedrag van </w:t>
      </w:r>
      <w:r w:rsidR="00365B99" w:rsidRPr="00AB62E2">
        <w:rPr>
          <w:rFonts w:ascii="Cambria" w:hAnsi="Cambria"/>
          <w:i/>
          <w:iCs/>
        </w:rPr>
        <w:t>7.500</w:t>
      </w:r>
      <w:r w:rsidRPr="00AB62E2">
        <w:rPr>
          <w:rFonts w:ascii="Cambria" w:hAnsi="Cambria"/>
          <w:i/>
          <w:iCs/>
        </w:rPr>
        <w:t xml:space="preserve"> euro per wooneenheid</w:t>
      </w:r>
      <w:r w:rsidR="007200AE" w:rsidRPr="00AB62E2">
        <w:rPr>
          <w:rFonts w:ascii="Cambria" w:hAnsi="Cambria"/>
          <w:i/>
          <w:iCs/>
        </w:rPr>
        <w:t xml:space="preserve"> die wordt verhuurd</w:t>
      </w:r>
      <w:r w:rsidRPr="00AB62E2">
        <w:rPr>
          <w:rFonts w:ascii="Cambria" w:hAnsi="Cambria"/>
          <w:i/>
          <w:iCs/>
        </w:rPr>
        <w:t xml:space="preserve">. </w:t>
      </w:r>
    </w:p>
    <w:p w14:paraId="054D2225" w14:textId="77777777" w:rsidR="00AB62E2" w:rsidRDefault="00AB62E2" w:rsidP="001A616B">
      <w:pPr>
        <w:spacing w:line="276" w:lineRule="auto"/>
        <w:jc w:val="both"/>
        <w:rPr>
          <w:rFonts w:ascii="Cambria" w:hAnsi="Cambria"/>
        </w:rPr>
      </w:pPr>
    </w:p>
    <w:p w14:paraId="000938D5" w14:textId="4F583098" w:rsidR="00B25E48" w:rsidRDefault="0012636B" w:rsidP="001A616B">
      <w:pPr>
        <w:spacing w:line="276" w:lineRule="auto"/>
        <w:jc w:val="both"/>
        <w:rPr>
          <w:rFonts w:ascii="Cambria" w:hAnsi="Cambria"/>
        </w:rPr>
      </w:pPr>
      <w:r>
        <w:rPr>
          <w:rFonts w:ascii="Cambria" w:hAnsi="Cambria"/>
        </w:rPr>
        <w:t>5.</w:t>
      </w:r>
      <w:r w:rsidR="00283711">
        <w:rPr>
          <w:rFonts w:ascii="Cambria" w:hAnsi="Cambria"/>
        </w:rPr>
        <w:t>4</w:t>
      </w:r>
      <w:r>
        <w:rPr>
          <w:rFonts w:ascii="Cambria" w:hAnsi="Cambria"/>
        </w:rPr>
        <w:t xml:space="preserve">. De stad/gemeente kan jaarlijks het maximaal bedrag aan uit te keren subsidies in uitvoering van onderliggend reglement beperken. Goedgekeurde subsidieaanvragen zullen, in volgorde van datum van aanvraag, dan ook enkel kunnen worden uitgekeerd in het geval de </w:t>
      </w:r>
      <w:r w:rsidR="005F1763">
        <w:rPr>
          <w:rFonts w:ascii="Cambria" w:hAnsi="Cambria"/>
        </w:rPr>
        <w:t xml:space="preserve">door de stad/gemeente jaarlijks vastgestelde limiet niet werd overschreden. </w:t>
      </w:r>
      <w:r w:rsidR="00B25E48">
        <w:rPr>
          <w:rFonts w:ascii="Cambria" w:hAnsi="Cambria"/>
        </w:rPr>
        <w:t xml:space="preserve"> </w:t>
      </w:r>
    </w:p>
    <w:p w14:paraId="395A6AFD" w14:textId="77777777" w:rsidR="00B25E48" w:rsidRDefault="00B25E48" w:rsidP="001A616B">
      <w:pPr>
        <w:spacing w:line="276" w:lineRule="auto"/>
        <w:jc w:val="both"/>
        <w:rPr>
          <w:rFonts w:ascii="Cambria" w:hAnsi="Cambria"/>
        </w:rPr>
      </w:pPr>
    </w:p>
    <w:p w14:paraId="23F55ADF" w14:textId="77777777" w:rsidR="00501E4A" w:rsidRPr="00501E4A" w:rsidRDefault="00501E4A" w:rsidP="001A616B">
      <w:pPr>
        <w:pStyle w:val="Default"/>
        <w:spacing w:line="276" w:lineRule="auto"/>
        <w:jc w:val="both"/>
        <w:rPr>
          <w:rFonts w:ascii="Cambria" w:hAnsi="Cambria"/>
        </w:rPr>
      </w:pPr>
    </w:p>
    <w:p w14:paraId="276BC57F" w14:textId="5F40845D" w:rsidR="00924DEF" w:rsidRDefault="00924DEF" w:rsidP="001A616B">
      <w:pPr>
        <w:spacing w:line="276" w:lineRule="auto"/>
        <w:jc w:val="both"/>
        <w:rPr>
          <w:rFonts w:ascii="Cambria" w:hAnsi="Cambria" w:cs="Arial"/>
          <w:b/>
        </w:rPr>
      </w:pPr>
      <w:r>
        <w:rPr>
          <w:rFonts w:ascii="Cambria" w:hAnsi="Cambria" w:cs="Arial"/>
          <w:b/>
        </w:rPr>
        <w:t xml:space="preserve">Artikel </w:t>
      </w:r>
      <w:r w:rsidR="00C706CC">
        <w:rPr>
          <w:rFonts w:ascii="Cambria" w:hAnsi="Cambria" w:cs="Arial"/>
          <w:b/>
        </w:rPr>
        <w:t>6</w:t>
      </w:r>
      <w:r>
        <w:rPr>
          <w:rFonts w:ascii="Cambria" w:hAnsi="Cambria" w:cs="Arial"/>
          <w:b/>
        </w:rPr>
        <w:t>. Aanvraagprocedure</w:t>
      </w:r>
    </w:p>
    <w:p w14:paraId="7017FEA1" w14:textId="63906005" w:rsidR="00924DEF" w:rsidRDefault="00924DEF" w:rsidP="001A616B">
      <w:pPr>
        <w:spacing w:line="276" w:lineRule="auto"/>
        <w:jc w:val="both"/>
        <w:rPr>
          <w:rFonts w:ascii="Cambria" w:hAnsi="Cambria" w:cs="Arial"/>
          <w:b/>
        </w:rPr>
      </w:pPr>
    </w:p>
    <w:p w14:paraId="50A3D7B1" w14:textId="689A6606" w:rsidR="00B0756A" w:rsidRPr="00B0756A" w:rsidRDefault="00B0756A" w:rsidP="001A616B">
      <w:pPr>
        <w:pStyle w:val="Default"/>
        <w:spacing w:line="276" w:lineRule="auto"/>
        <w:jc w:val="both"/>
        <w:rPr>
          <w:rFonts w:ascii="Cambria" w:hAnsi="Cambria"/>
        </w:rPr>
      </w:pPr>
      <w:r w:rsidRPr="00B0756A">
        <w:rPr>
          <w:rFonts w:ascii="Cambria" w:hAnsi="Cambria"/>
        </w:rPr>
        <w:t xml:space="preserve">6.1. De aanvrager richt zijn verzoek tot toekenning van de subsidie schriftelijk of per e-mail aan </w:t>
      </w:r>
      <w:r w:rsidR="00E34C10">
        <w:rPr>
          <w:rFonts w:ascii="Cambria" w:hAnsi="Cambria"/>
        </w:rPr>
        <w:t>…</w:t>
      </w:r>
      <w:r w:rsidRPr="00B0756A">
        <w:rPr>
          <w:rFonts w:ascii="Cambria" w:hAnsi="Cambria"/>
        </w:rPr>
        <w:t xml:space="preserve"> via: </w:t>
      </w:r>
    </w:p>
    <w:p w14:paraId="38967033" w14:textId="77777777" w:rsidR="00B0756A" w:rsidRPr="00B0756A" w:rsidRDefault="00B0756A" w:rsidP="001A616B">
      <w:pPr>
        <w:pStyle w:val="Default"/>
        <w:spacing w:line="276" w:lineRule="auto"/>
        <w:jc w:val="both"/>
        <w:rPr>
          <w:rFonts w:ascii="Cambria" w:hAnsi="Cambria"/>
        </w:rPr>
      </w:pPr>
    </w:p>
    <w:p w14:paraId="0C986C1B" w14:textId="71A1F305" w:rsidR="00B0756A" w:rsidRDefault="00E34C10" w:rsidP="001A616B">
      <w:pPr>
        <w:pStyle w:val="Default"/>
        <w:numPr>
          <w:ilvl w:val="0"/>
          <w:numId w:val="3"/>
        </w:numPr>
        <w:spacing w:line="276" w:lineRule="auto"/>
        <w:jc w:val="both"/>
        <w:rPr>
          <w:rFonts w:ascii="Cambria" w:hAnsi="Cambria"/>
        </w:rPr>
      </w:pPr>
      <w:r>
        <w:rPr>
          <w:rFonts w:ascii="Cambria" w:hAnsi="Cambria"/>
        </w:rPr>
        <w:t>…</w:t>
      </w:r>
      <w:r w:rsidR="00B0756A" w:rsidRPr="00B0756A">
        <w:rPr>
          <w:rFonts w:ascii="Cambria" w:hAnsi="Cambria"/>
        </w:rPr>
        <w:t>.</w:t>
      </w:r>
    </w:p>
    <w:p w14:paraId="34F16683" w14:textId="6999DE35" w:rsidR="00FE5C6C" w:rsidRPr="00B0756A" w:rsidRDefault="00FE5C6C" w:rsidP="00FE5C6C">
      <w:pPr>
        <w:pStyle w:val="Default"/>
        <w:spacing w:line="276" w:lineRule="auto"/>
        <w:jc w:val="both"/>
        <w:rPr>
          <w:rFonts w:ascii="Cambria" w:hAnsi="Cambria"/>
        </w:rPr>
      </w:pPr>
      <w:r>
        <w:rPr>
          <w:rFonts w:ascii="Cambria" w:hAnsi="Cambria"/>
        </w:rPr>
        <w:t xml:space="preserve">Of: </w:t>
      </w:r>
    </w:p>
    <w:p w14:paraId="337A6C94" w14:textId="7AA43571" w:rsidR="00C706CC" w:rsidRDefault="00C706CC" w:rsidP="001A616B">
      <w:pPr>
        <w:pStyle w:val="Default"/>
        <w:spacing w:line="276" w:lineRule="auto"/>
        <w:jc w:val="both"/>
        <w:rPr>
          <w:rFonts w:ascii="Cambria" w:hAnsi="Cambria"/>
        </w:rPr>
      </w:pPr>
    </w:p>
    <w:p w14:paraId="1F9DC1EF" w14:textId="65F5EA32" w:rsidR="00AB4090" w:rsidRPr="00FE5C6C" w:rsidRDefault="00AB4090" w:rsidP="001A616B">
      <w:pPr>
        <w:spacing w:line="276" w:lineRule="auto"/>
        <w:jc w:val="both"/>
        <w:rPr>
          <w:rFonts w:ascii="Cambria" w:hAnsi="Cambria"/>
        </w:rPr>
      </w:pPr>
      <w:r w:rsidRPr="00FE5C6C">
        <w:rPr>
          <w:rFonts w:ascii="Cambria" w:hAnsi="Cambria"/>
        </w:rPr>
        <w:t>6.1. De aanvra</w:t>
      </w:r>
      <w:r w:rsidR="00334CBA" w:rsidRPr="00FE5C6C">
        <w:rPr>
          <w:rFonts w:ascii="Cambria" w:hAnsi="Cambria"/>
        </w:rPr>
        <w:t>ger vult zijn verzoek tot toekenning van de subsidie in via het webformulier, zoals gepubliceerd op …</w:t>
      </w:r>
    </w:p>
    <w:p w14:paraId="26266BB0" w14:textId="77777777" w:rsidR="00334CBA" w:rsidRPr="00775B85" w:rsidRDefault="00334CBA" w:rsidP="001A616B">
      <w:pPr>
        <w:spacing w:line="276" w:lineRule="auto"/>
        <w:jc w:val="both"/>
        <w:rPr>
          <w:rFonts w:ascii="Cambria" w:hAnsi="Cambria"/>
          <w:i/>
          <w:iCs/>
        </w:rPr>
      </w:pPr>
    </w:p>
    <w:p w14:paraId="3E157865" w14:textId="362D27CE" w:rsidR="00B0756A" w:rsidRPr="00B0756A" w:rsidRDefault="00B0756A" w:rsidP="001A616B">
      <w:pPr>
        <w:spacing w:line="276" w:lineRule="auto"/>
        <w:jc w:val="both"/>
        <w:rPr>
          <w:rFonts w:ascii="Cambria" w:hAnsi="Cambria"/>
        </w:rPr>
      </w:pPr>
      <w:r w:rsidRPr="00B0756A">
        <w:rPr>
          <w:rFonts w:ascii="Cambria" w:hAnsi="Cambria"/>
        </w:rPr>
        <w:t xml:space="preserve">6.2. De </w:t>
      </w:r>
      <w:r w:rsidR="00577836">
        <w:rPr>
          <w:rFonts w:ascii="Cambria" w:hAnsi="Cambria"/>
        </w:rPr>
        <w:t>natuurlijke dan wel rechtspersonen die een omgevingsvergunning hebben verkregen voor zowel de sloop als bouw</w:t>
      </w:r>
      <w:r w:rsidR="00577836" w:rsidRPr="00F632B3">
        <w:rPr>
          <w:rFonts w:ascii="Cambria" w:hAnsi="Cambria"/>
        </w:rPr>
        <w:t xml:space="preserve"> van woongelegenheden</w:t>
      </w:r>
      <w:r w:rsidR="00577836" w:rsidRPr="00B0756A">
        <w:rPr>
          <w:rFonts w:ascii="Cambria" w:hAnsi="Cambria"/>
        </w:rPr>
        <w:t xml:space="preserve"> </w:t>
      </w:r>
      <w:r w:rsidRPr="00B0756A">
        <w:rPr>
          <w:rFonts w:ascii="Cambria" w:hAnsi="Cambria"/>
        </w:rPr>
        <w:t>die een subsidie wensen te bekomen conform dit reglement, dienen hiertoe steeds vooraf een aanvraag in te dienen bij de Stad</w:t>
      </w:r>
      <w:r w:rsidR="00E34C10">
        <w:rPr>
          <w:rFonts w:ascii="Cambria" w:hAnsi="Cambria"/>
        </w:rPr>
        <w:t>/Gemeente</w:t>
      </w:r>
      <w:r w:rsidRPr="00B0756A">
        <w:rPr>
          <w:rFonts w:ascii="Cambria" w:hAnsi="Cambria"/>
        </w:rPr>
        <w:t xml:space="preserve">. </w:t>
      </w:r>
    </w:p>
    <w:p w14:paraId="39B0E768" w14:textId="52AA42B8" w:rsidR="00F36E37" w:rsidRDefault="00F36E37" w:rsidP="001A616B">
      <w:pPr>
        <w:spacing w:line="276" w:lineRule="auto"/>
        <w:jc w:val="both"/>
        <w:rPr>
          <w:rFonts w:ascii="Cambria" w:hAnsi="Cambria"/>
        </w:rPr>
      </w:pPr>
    </w:p>
    <w:p w14:paraId="68CE60B0" w14:textId="75F92D05" w:rsidR="00F36E37" w:rsidRDefault="00C706CC" w:rsidP="001A616B">
      <w:pPr>
        <w:spacing w:line="276" w:lineRule="auto"/>
        <w:jc w:val="both"/>
        <w:rPr>
          <w:rFonts w:ascii="Cambria" w:hAnsi="Cambria"/>
        </w:rPr>
      </w:pPr>
      <w:r>
        <w:rPr>
          <w:rFonts w:ascii="Cambria" w:hAnsi="Cambria"/>
        </w:rPr>
        <w:t>6</w:t>
      </w:r>
      <w:r w:rsidR="00F36E37">
        <w:rPr>
          <w:rFonts w:ascii="Cambria" w:hAnsi="Cambria"/>
        </w:rPr>
        <w:t>.</w:t>
      </w:r>
      <w:r>
        <w:rPr>
          <w:rFonts w:ascii="Cambria" w:hAnsi="Cambria"/>
        </w:rPr>
        <w:t>3</w:t>
      </w:r>
      <w:r w:rsidR="00F36E37">
        <w:rPr>
          <w:rFonts w:ascii="Cambria" w:hAnsi="Cambria"/>
        </w:rPr>
        <w:t xml:space="preserve">. De </w:t>
      </w:r>
      <w:r w:rsidR="00577836">
        <w:rPr>
          <w:rFonts w:ascii="Cambria" w:hAnsi="Cambria"/>
        </w:rPr>
        <w:t>natuurlijke dan wel rechtspersonen die een omgevingsvergunning voor stedenbouwkundige handelingen hebben verkregen voor zowel de sloop als bouw</w:t>
      </w:r>
      <w:r w:rsidR="00577836" w:rsidRPr="00F632B3">
        <w:rPr>
          <w:rFonts w:ascii="Cambria" w:hAnsi="Cambria"/>
        </w:rPr>
        <w:t xml:space="preserve"> van woongelegenheden</w:t>
      </w:r>
      <w:r w:rsidR="00577836">
        <w:rPr>
          <w:rFonts w:ascii="Cambria" w:hAnsi="Cambria"/>
        </w:rPr>
        <w:t xml:space="preserve"> </w:t>
      </w:r>
      <w:r w:rsidR="00F36E37">
        <w:rPr>
          <w:rFonts w:ascii="Cambria" w:hAnsi="Cambria"/>
        </w:rPr>
        <w:t xml:space="preserve">voegen bij hun aanvraag de volgende bewijsstukken toe: </w:t>
      </w:r>
    </w:p>
    <w:p w14:paraId="259EC94B" w14:textId="579D10FF" w:rsidR="00F36E37" w:rsidRDefault="00F36E37" w:rsidP="001A616B">
      <w:pPr>
        <w:spacing w:line="276" w:lineRule="auto"/>
        <w:jc w:val="both"/>
        <w:rPr>
          <w:rFonts w:ascii="Cambria" w:hAnsi="Cambria"/>
        </w:rPr>
      </w:pPr>
    </w:p>
    <w:p w14:paraId="32B943E8" w14:textId="184A2AA3" w:rsidR="00BB0976" w:rsidRPr="00B806E1" w:rsidRDefault="00BB0976" w:rsidP="001A616B">
      <w:pPr>
        <w:pStyle w:val="Lijstalinea"/>
        <w:numPr>
          <w:ilvl w:val="0"/>
          <w:numId w:val="1"/>
        </w:numPr>
        <w:spacing w:line="276" w:lineRule="auto"/>
        <w:jc w:val="both"/>
        <w:rPr>
          <w:rFonts w:ascii="Cambria" w:hAnsi="Cambria"/>
          <w:sz w:val="24"/>
          <w:szCs w:val="24"/>
        </w:rPr>
      </w:pPr>
      <w:r>
        <w:rPr>
          <w:rFonts w:ascii="Cambria" w:hAnsi="Cambria"/>
          <w:sz w:val="24"/>
          <w:szCs w:val="24"/>
        </w:rPr>
        <w:lastRenderedPageBreak/>
        <w:t>Het door de aanvrager ondertekende aanvraagformulier</w:t>
      </w:r>
      <w:r w:rsidR="00334CBA">
        <w:rPr>
          <w:rFonts w:ascii="Cambria" w:hAnsi="Cambria"/>
          <w:sz w:val="24"/>
          <w:szCs w:val="24"/>
        </w:rPr>
        <w:t xml:space="preserve"> / </w:t>
      </w:r>
      <w:r w:rsidR="00334CBA">
        <w:rPr>
          <w:rFonts w:ascii="Cambria" w:hAnsi="Cambria"/>
          <w:i/>
          <w:iCs/>
          <w:sz w:val="24"/>
          <w:szCs w:val="24"/>
        </w:rPr>
        <w:t>ingevulde webformulier</w:t>
      </w:r>
    </w:p>
    <w:p w14:paraId="70527CD7" w14:textId="5E5C61D8" w:rsidR="00B806E1" w:rsidRPr="00B806E1" w:rsidRDefault="003C091D" w:rsidP="001A616B">
      <w:pPr>
        <w:pStyle w:val="Lijstalinea"/>
        <w:numPr>
          <w:ilvl w:val="0"/>
          <w:numId w:val="1"/>
        </w:numPr>
        <w:spacing w:line="276" w:lineRule="auto"/>
        <w:jc w:val="both"/>
        <w:rPr>
          <w:rFonts w:ascii="Cambria" w:hAnsi="Cambria"/>
          <w:sz w:val="24"/>
          <w:szCs w:val="24"/>
        </w:rPr>
      </w:pPr>
      <w:r>
        <w:rPr>
          <w:rFonts w:ascii="Cambria" w:hAnsi="Cambria"/>
          <w:i/>
          <w:iCs/>
          <w:sz w:val="24"/>
          <w:szCs w:val="24"/>
        </w:rPr>
        <w:t xml:space="preserve">Indien gewenst kan de gemeente ook bijkomende stukken opvragen, zoals </w:t>
      </w:r>
      <w:r w:rsidR="00B0675C">
        <w:rPr>
          <w:rFonts w:ascii="Cambria" w:hAnsi="Cambria"/>
          <w:i/>
          <w:iCs/>
          <w:sz w:val="24"/>
          <w:szCs w:val="24"/>
        </w:rPr>
        <w:t>het sloopopvolgingsplan</w:t>
      </w:r>
    </w:p>
    <w:p w14:paraId="46F3AAA0" w14:textId="77777777" w:rsidR="00924DEF" w:rsidRDefault="00924DEF" w:rsidP="001A616B">
      <w:pPr>
        <w:spacing w:line="276" w:lineRule="auto"/>
        <w:jc w:val="both"/>
        <w:rPr>
          <w:rFonts w:ascii="Cambria" w:hAnsi="Cambria"/>
        </w:rPr>
      </w:pPr>
    </w:p>
    <w:p w14:paraId="2808533B" w14:textId="579F9FCC" w:rsidR="00F36E37" w:rsidRDefault="00C706CC" w:rsidP="001A616B">
      <w:pPr>
        <w:spacing w:line="276" w:lineRule="auto"/>
        <w:jc w:val="both"/>
        <w:rPr>
          <w:rFonts w:ascii="Cambria" w:hAnsi="Cambria"/>
        </w:rPr>
      </w:pPr>
      <w:r>
        <w:rPr>
          <w:rFonts w:ascii="Cambria" w:hAnsi="Cambria"/>
        </w:rPr>
        <w:t>6</w:t>
      </w:r>
      <w:r w:rsidR="00F36E37">
        <w:rPr>
          <w:rFonts w:ascii="Cambria" w:hAnsi="Cambria"/>
        </w:rPr>
        <w:t>.</w:t>
      </w:r>
      <w:r>
        <w:rPr>
          <w:rFonts w:ascii="Cambria" w:hAnsi="Cambria"/>
        </w:rPr>
        <w:t>4</w:t>
      </w:r>
      <w:r w:rsidR="00F36E37">
        <w:rPr>
          <w:rFonts w:ascii="Cambria" w:hAnsi="Cambria"/>
        </w:rPr>
        <w:t xml:space="preserve">. </w:t>
      </w:r>
      <w:r>
        <w:rPr>
          <w:rFonts w:ascii="Cambria" w:hAnsi="Cambria"/>
        </w:rPr>
        <w:t>De stad</w:t>
      </w:r>
      <w:r w:rsidR="00642432">
        <w:rPr>
          <w:rFonts w:ascii="Cambria" w:hAnsi="Cambria"/>
        </w:rPr>
        <w:t>/gemeente</w:t>
      </w:r>
      <w:r w:rsidR="00F36E37">
        <w:rPr>
          <w:rFonts w:ascii="Cambria" w:hAnsi="Cambria"/>
        </w:rPr>
        <w:t xml:space="preserve"> beslist over de goedkeuring van de aanvraag binnen de maand na indiening van de aanvraag en brengt de aanvrager schriftelijk</w:t>
      </w:r>
      <w:r>
        <w:rPr>
          <w:rFonts w:ascii="Cambria" w:hAnsi="Cambria"/>
        </w:rPr>
        <w:t xml:space="preserve"> of per e-mail</w:t>
      </w:r>
      <w:r w:rsidR="00F36E37">
        <w:rPr>
          <w:rFonts w:ascii="Cambria" w:hAnsi="Cambria"/>
        </w:rPr>
        <w:t xml:space="preserve"> op de hoogte</w:t>
      </w:r>
      <w:r w:rsidR="00B0756A">
        <w:rPr>
          <w:rFonts w:ascii="Cambria" w:hAnsi="Cambria"/>
        </w:rPr>
        <w:t>.</w:t>
      </w:r>
    </w:p>
    <w:p w14:paraId="29205D59" w14:textId="77777777" w:rsidR="00F36E37" w:rsidRDefault="00F36E37" w:rsidP="001A616B">
      <w:pPr>
        <w:spacing w:line="276" w:lineRule="auto"/>
        <w:jc w:val="both"/>
        <w:rPr>
          <w:rFonts w:ascii="Cambria" w:hAnsi="Cambria"/>
        </w:rPr>
      </w:pPr>
    </w:p>
    <w:p w14:paraId="0291787F" w14:textId="77777777" w:rsidR="00334CBA" w:rsidRDefault="00C706CC" w:rsidP="001A616B">
      <w:pPr>
        <w:spacing w:line="276" w:lineRule="auto"/>
        <w:jc w:val="both"/>
        <w:rPr>
          <w:rFonts w:ascii="Cambria" w:hAnsi="Cambria"/>
        </w:rPr>
      </w:pPr>
      <w:r>
        <w:rPr>
          <w:rFonts w:ascii="Cambria" w:hAnsi="Cambria"/>
        </w:rPr>
        <w:t>6.5</w:t>
      </w:r>
      <w:r w:rsidR="00F36E37">
        <w:rPr>
          <w:rFonts w:ascii="Cambria" w:hAnsi="Cambria"/>
        </w:rPr>
        <w:t xml:space="preserve">. </w:t>
      </w:r>
      <w:r>
        <w:rPr>
          <w:rFonts w:ascii="Cambria" w:hAnsi="Cambria"/>
        </w:rPr>
        <w:t>De stad</w:t>
      </w:r>
      <w:r w:rsidR="00642432">
        <w:rPr>
          <w:rFonts w:ascii="Cambria" w:hAnsi="Cambria"/>
        </w:rPr>
        <w:t>/gemeente</w:t>
      </w:r>
      <w:r w:rsidR="00924DEF" w:rsidRPr="00924DEF">
        <w:rPr>
          <w:rFonts w:ascii="Cambria" w:hAnsi="Cambria"/>
        </w:rPr>
        <w:t xml:space="preserve"> </w:t>
      </w:r>
      <w:r w:rsidR="00924DEF">
        <w:rPr>
          <w:rFonts w:ascii="Cambria" w:hAnsi="Cambria"/>
        </w:rPr>
        <w:t>betaalt</w:t>
      </w:r>
      <w:r w:rsidR="00924DEF" w:rsidRPr="00924DEF">
        <w:rPr>
          <w:rFonts w:ascii="Cambria" w:hAnsi="Cambria"/>
        </w:rPr>
        <w:t xml:space="preserve"> de subsidie rechtstreeks </w:t>
      </w:r>
      <w:r w:rsidR="00924DEF">
        <w:rPr>
          <w:rFonts w:ascii="Cambria" w:hAnsi="Cambria"/>
        </w:rPr>
        <w:t>aan de aanvrager, na goedkeuring van de aanvraag</w:t>
      </w:r>
      <w:r w:rsidR="00334CBA">
        <w:rPr>
          <w:rFonts w:ascii="Cambria" w:hAnsi="Cambria"/>
        </w:rPr>
        <w:t xml:space="preserve"> en na het overmaken van de volgende bewijsstukken: </w:t>
      </w:r>
    </w:p>
    <w:p w14:paraId="1CB354AF" w14:textId="77777777" w:rsidR="00334CBA" w:rsidRDefault="00334CBA" w:rsidP="001A616B">
      <w:pPr>
        <w:spacing w:line="276" w:lineRule="auto"/>
        <w:jc w:val="both"/>
        <w:rPr>
          <w:rFonts w:ascii="Cambria" w:hAnsi="Cambria"/>
        </w:rPr>
      </w:pPr>
    </w:p>
    <w:p w14:paraId="5114D073" w14:textId="000279FB" w:rsidR="00334CBA" w:rsidRPr="00F36E37" w:rsidRDefault="00334CBA" w:rsidP="00334CBA">
      <w:pPr>
        <w:pStyle w:val="Lijstalinea"/>
        <w:numPr>
          <w:ilvl w:val="0"/>
          <w:numId w:val="1"/>
        </w:numPr>
        <w:spacing w:line="276" w:lineRule="auto"/>
        <w:jc w:val="both"/>
        <w:rPr>
          <w:rFonts w:ascii="Cambria" w:hAnsi="Cambria"/>
          <w:sz w:val="24"/>
          <w:szCs w:val="24"/>
        </w:rPr>
      </w:pPr>
      <w:r>
        <w:rPr>
          <w:rFonts w:ascii="Cambria" w:hAnsi="Cambria"/>
          <w:sz w:val="24"/>
          <w:szCs w:val="24"/>
        </w:rPr>
        <w:t xml:space="preserve">Factuur voor de </w:t>
      </w:r>
      <w:r w:rsidR="00283711">
        <w:rPr>
          <w:rFonts w:ascii="Cambria" w:hAnsi="Cambria"/>
          <w:sz w:val="24"/>
          <w:szCs w:val="24"/>
        </w:rPr>
        <w:t xml:space="preserve">uitgevoerde </w:t>
      </w:r>
      <w:r>
        <w:rPr>
          <w:rFonts w:ascii="Cambria" w:hAnsi="Cambria"/>
          <w:sz w:val="24"/>
          <w:szCs w:val="24"/>
        </w:rPr>
        <w:t>sloop</w:t>
      </w:r>
      <w:r w:rsidR="00283711">
        <w:rPr>
          <w:rFonts w:ascii="Cambria" w:hAnsi="Cambria"/>
          <w:sz w:val="24"/>
          <w:szCs w:val="24"/>
        </w:rPr>
        <w:t>- en bouw</w:t>
      </w:r>
      <w:r>
        <w:rPr>
          <w:rFonts w:ascii="Cambria" w:hAnsi="Cambria"/>
          <w:sz w:val="24"/>
          <w:szCs w:val="24"/>
        </w:rPr>
        <w:t>werkzaamheden, niet ouder dan 5 jaar</w:t>
      </w:r>
      <w:r w:rsidR="00283711">
        <w:rPr>
          <w:rFonts w:ascii="Cambria" w:hAnsi="Cambria"/>
          <w:sz w:val="24"/>
          <w:szCs w:val="24"/>
        </w:rPr>
        <w:t>, voor minstens het aangevraagde subsidiebedrag</w:t>
      </w:r>
      <w:r>
        <w:rPr>
          <w:rFonts w:ascii="Cambria" w:hAnsi="Cambria"/>
          <w:sz w:val="24"/>
          <w:szCs w:val="24"/>
        </w:rPr>
        <w:t xml:space="preserve">; </w:t>
      </w:r>
    </w:p>
    <w:p w14:paraId="268DA4B8" w14:textId="7A0E51DF" w:rsidR="00334CBA" w:rsidRDefault="00334CBA" w:rsidP="00334CBA">
      <w:pPr>
        <w:pStyle w:val="Lijstalinea"/>
        <w:numPr>
          <w:ilvl w:val="0"/>
          <w:numId w:val="1"/>
        </w:numPr>
        <w:spacing w:line="276" w:lineRule="auto"/>
        <w:jc w:val="both"/>
        <w:rPr>
          <w:rFonts w:ascii="Cambria" w:hAnsi="Cambria"/>
          <w:sz w:val="24"/>
          <w:szCs w:val="24"/>
        </w:rPr>
      </w:pPr>
      <w:r w:rsidRPr="00F36E37">
        <w:rPr>
          <w:rFonts w:ascii="Cambria" w:hAnsi="Cambria"/>
          <w:sz w:val="24"/>
          <w:szCs w:val="24"/>
        </w:rPr>
        <w:t xml:space="preserve">Bewijs van </w:t>
      </w:r>
      <w:r>
        <w:rPr>
          <w:rFonts w:ascii="Cambria" w:hAnsi="Cambria"/>
          <w:sz w:val="24"/>
          <w:szCs w:val="24"/>
        </w:rPr>
        <w:t>betaling van de factuur voor de werken;</w:t>
      </w:r>
    </w:p>
    <w:p w14:paraId="22F4F1A0" w14:textId="7400375F" w:rsidR="00334CBA" w:rsidRDefault="00334CBA" w:rsidP="00334CBA">
      <w:pPr>
        <w:pStyle w:val="Lijstalinea"/>
        <w:numPr>
          <w:ilvl w:val="0"/>
          <w:numId w:val="1"/>
        </w:numPr>
        <w:spacing w:line="276" w:lineRule="auto"/>
        <w:jc w:val="both"/>
        <w:rPr>
          <w:rFonts w:ascii="Cambria" w:hAnsi="Cambria"/>
          <w:sz w:val="24"/>
          <w:szCs w:val="24"/>
        </w:rPr>
      </w:pPr>
      <w:r>
        <w:rPr>
          <w:rFonts w:ascii="Cambria" w:hAnsi="Cambria"/>
          <w:sz w:val="24"/>
          <w:szCs w:val="24"/>
        </w:rPr>
        <w:t xml:space="preserve">Verklaring inzake niet-recupeerbaarheid btw, indien van toepassing.  </w:t>
      </w:r>
    </w:p>
    <w:p w14:paraId="475922A9" w14:textId="5DE6C387" w:rsidR="00F95DCE" w:rsidRDefault="00F95DCE" w:rsidP="00F95DCE">
      <w:pPr>
        <w:spacing w:line="276" w:lineRule="auto"/>
        <w:jc w:val="both"/>
        <w:rPr>
          <w:rFonts w:ascii="Cambria" w:hAnsi="Cambria"/>
        </w:rPr>
      </w:pPr>
    </w:p>
    <w:p w14:paraId="78E7F731" w14:textId="26367253" w:rsidR="00F95DCE" w:rsidRPr="00F95DCE" w:rsidRDefault="00F95DCE" w:rsidP="00F95DCE">
      <w:pPr>
        <w:spacing w:line="276" w:lineRule="auto"/>
        <w:jc w:val="both"/>
        <w:rPr>
          <w:rFonts w:ascii="Cambria" w:hAnsi="Cambria"/>
          <w:i/>
          <w:iCs/>
        </w:rPr>
      </w:pPr>
      <w:r>
        <w:rPr>
          <w:rFonts w:ascii="Cambria" w:hAnsi="Cambria"/>
          <w:i/>
          <w:iCs/>
        </w:rPr>
        <w:t xml:space="preserve">6.5. </w:t>
      </w:r>
      <w:r w:rsidR="00B806E1">
        <w:rPr>
          <w:rFonts w:ascii="Cambria" w:hAnsi="Cambria"/>
          <w:i/>
          <w:iCs/>
        </w:rPr>
        <w:t>ALTERNATIEVE BENADERING = SUBSIDIE GOEDKEUREN EN UITKEREN NA INDIENING VAN VOLLEDIG DOSSIER MET ALLE BEWIJSSTUKKEN</w:t>
      </w:r>
      <w:r w:rsidR="00242CC1">
        <w:rPr>
          <w:rFonts w:ascii="Cambria" w:hAnsi="Cambria"/>
          <w:i/>
          <w:iCs/>
        </w:rPr>
        <w:t xml:space="preserve"> IN PLAATS VAN IN 2 STAPPEN (nadeel: minder rechtszeker voor de aanvrager dan een goedkeuring vooraf)</w:t>
      </w:r>
    </w:p>
    <w:p w14:paraId="4ACB58EB" w14:textId="77777777" w:rsidR="00F36E37" w:rsidRDefault="00F36E37" w:rsidP="001A616B">
      <w:pPr>
        <w:spacing w:line="276" w:lineRule="auto"/>
        <w:jc w:val="both"/>
        <w:rPr>
          <w:rFonts w:ascii="Cambria" w:hAnsi="Cambria" w:cs="Arial"/>
          <w:b/>
        </w:rPr>
      </w:pPr>
    </w:p>
    <w:p w14:paraId="1D53EBF9" w14:textId="08E2109D" w:rsidR="00B505B5" w:rsidRDefault="00B505B5" w:rsidP="001A616B">
      <w:pPr>
        <w:spacing w:line="276" w:lineRule="auto"/>
        <w:jc w:val="both"/>
        <w:rPr>
          <w:rFonts w:ascii="Cambria" w:hAnsi="Cambria" w:cs="Arial"/>
          <w:b/>
        </w:rPr>
      </w:pPr>
      <w:r>
        <w:rPr>
          <w:rFonts w:ascii="Cambria" w:hAnsi="Cambria" w:cs="Arial"/>
          <w:b/>
        </w:rPr>
        <w:t xml:space="preserve">Artikel </w:t>
      </w:r>
      <w:r w:rsidR="00C706CC">
        <w:rPr>
          <w:rFonts w:ascii="Cambria" w:hAnsi="Cambria" w:cs="Arial"/>
          <w:b/>
        </w:rPr>
        <w:t>7</w:t>
      </w:r>
      <w:r>
        <w:rPr>
          <w:rFonts w:ascii="Cambria" w:hAnsi="Cambria" w:cs="Arial"/>
          <w:b/>
        </w:rPr>
        <w:t>. Controle, misbruik en sanctiemechanisme</w:t>
      </w:r>
    </w:p>
    <w:p w14:paraId="5FF51FE3" w14:textId="72F18B1E" w:rsidR="00B505B5" w:rsidRDefault="00B505B5" w:rsidP="001A616B">
      <w:pPr>
        <w:spacing w:line="276" w:lineRule="auto"/>
        <w:jc w:val="both"/>
        <w:rPr>
          <w:rFonts w:ascii="Cambria" w:hAnsi="Cambria" w:cs="Arial"/>
          <w:b/>
        </w:rPr>
      </w:pPr>
    </w:p>
    <w:p w14:paraId="7E6BC162" w14:textId="3D364EF7" w:rsidR="00B505B5" w:rsidRDefault="00C706CC" w:rsidP="001A616B">
      <w:pPr>
        <w:spacing w:line="276" w:lineRule="auto"/>
        <w:jc w:val="both"/>
        <w:rPr>
          <w:rFonts w:ascii="Cambria" w:hAnsi="Cambria"/>
        </w:rPr>
      </w:pPr>
      <w:r>
        <w:rPr>
          <w:rFonts w:ascii="Cambria" w:hAnsi="Cambria"/>
        </w:rPr>
        <w:t>7</w:t>
      </w:r>
      <w:r w:rsidR="00F36E37">
        <w:rPr>
          <w:rFonts w:ascii="Cambria" w:hAnsi="Cambria"/>
        </w:rPr>
        <w:t xml:space="preserve">.1. </w:t>
      </w:r>
      <w:r w:rsidR="00B505B5" w:rsidRPr="00B505B5">
        <w:rPr>
          <w:rFonts w:ascii="Cambria" w:hAnsi="Cambria"/>
        </w:rPr>
        <w:t xml:space="preserve">De </w:t>
      </w:r>
      <w:r w:rsidR="00B505B5">
        <w:rPr>
          <w:rFonts w:ascii="Cambria" w:hAnsi="Cambria"/>
        </w:rPr>
        <w:t>aanvrager</w:t>
      </w:r>
      <w:r w:rsidR="00B505B5" w:rsidRPr="00B505B5">
        <w:rPr>
          <w:rFonts w:ascii="Cambria" w:hAnsi="Cambria"/>
        </w:rPr>
        <w:t xml:space="preserve"> geeft </w:t>
      </w:r>
      <w:r>
        <w:rPr>
          <w:rFonts w:ascii="Cambria" w:hAnsi="Cambria"/>
        </w:rPr>
        <w:t>de stad</w:t>
      </w:r>
      <w:r w:rsidR="00642432">
        <w:rPr>
          <w:rFonts w:ascii="Cambria" w:hAnsi="Cambria"/>
        </w:rPr>
        <w:t>/gemeente</w:t>
      </w:r>
      <w:r w:rsidR="00B505B5" w:rsidRPr="00B505B5">
        <w:rPr>
          <w:rFonts w:ascii="Cambria" w:hAnsi="Cambria"/>
        </w:rPr>
        <w:t xml:space="preserve"> de toelating om de nodige controles uit te voeren op het naleven van de gestelde voorwaarden. </w:t>
      </w:r>
    </w:p>
    <w:p w14:paraId="2299ACCC" w14:textId="77777777" w:rsidR="00F36E37" w:rsidRDefault="00F36E37" w:rsidP="001A616B">
      <w:pPr>
        <w:spacing w:line="276" w:lineRule="auto"/>
        <w:jc w:val="both"/>
        <w:rPr>
          <w:rFonts w:ascii="Cambria" w:hAnsi="Cambria"/>
        </w:rPr>
      </w:pPr>
    </w:p>
    <w:p w14:paraId="3D1D8D77" w14:textId="3032A02A" w:rsidR="00B505B5" w:rsidRDefault="00C706CC" w:rsidP="001A616B">
      <w:pPr>
        <w:spacing w:line="276" w:lineRule="auto"/>
        <w:jc w:val="both"/>
        <w:rPr>
          <w:rFonts w:ascii="Cambria" w:hAnsi="Cambria"/>
        </w:rPr>
      </w:pPr>
      <w:r>
        <w:rPr>
          <w:rFonts w:ascii="Cambria" w:hAnsi="Cambria"/>
        </w:rPr>
        <w:t>7</w:t>
      </w:r>
      <w:r w:rsidR="00F36E37">
        <w:rPr>
          <w:rFonts w:ascii="Cambria" w:hAnsi="Cambria"/>
        </w:rPr>
        <w:t xml:space="preserve">.2. </w:t>
      </w:r>
      <w:r w:rsidR="00B505B5" w:rsidRPr="00B505B5">
        <w:rPr>
          <w:rFonts w:ascii="Cambria" w:hAnsi="Cambria"/>
        </w:rPr>
        <w:t xml:space="preserve">De </w:t>
      </w:r>
      <w:r w:rsidR="00B505B5">
        <w:rPr>
          <w:rFonts w:ascii="Cambria" w:hAnsi="Cambria"/>
        </w:rPr>
        <w:t>aanvrager</w:t>
      </w:r>
      <w:r w:rsidR="00B505B5" w:rsidRPr="00B505B5">
        <w:rPr>
          <w:rFonts w:ascii="Cambria" w:hAnsi="Cambria"/>
        </w:rPr>
        <w:t xml:space="preserve"> geeft </w:t>
      </w:r>
      <w:r>
        <w:rPr>
          <w:rFonts w:ascii="Cambria" w:hAnsi="Cambria"/>
        </w:rPr>
        <w:t>de stad</w:t>
      </w:r>
      <w:r w:rsidR="00642432">
        <w:rPr>
          <w:rFonts w:ascii="Cambria" w:hAnsi="Cambria"/>
        </w:rPr>
        <w:t>/gemeente</w:t>
      </w:r>
      <w:r w:rsidR="00B505B5" w:rsidRPr="00B505B5">
        <w:rPr>
          <w:rFonts w:ascii="Cambria" w:hAnsi="Cambria"/>
        </w:rPr>
        <w:t xml:space="preserve"> de </w:t>
      </w:r>
      <w:r w:rsidR="00B505B5">
        <w:rPr>
          <w:rFonts w:ascii="Cambria" w:hAnsi="Cambria"/>
        </w:rPr>
        <w:t xml:space="preserve">expliciete </w:t>
      </w:r>
      <w:r w:rsidR="00B505B5" w:rsidRPr="00B505B5">
        <w:rPr>
          <w:rFonts w:ascii="Cambria" w:hAnsi="Cambria"/>
        </w:rPr>
        <w:t>toelating</w:t>
      </w:r>
      <w:r w:rsidR="00B505B5">
        <w:rPr>
          <w:rFonts w:ascii="Cambria" w:hAnsi="Cambria"/>
        </w:rPr>
        <w:t xml:space="preserve">, opgenomen in het </w:t>
      </w:r>
      <w:r w:rsidR="00F36E37">
        <w:rPr>
          <w:rFonts w:ascii="Cambria" w:hAnsi="Cambria"/>
        </w:rPr>
        <w:t xml:space="preserve">aanvraagformulier, </w:t>
      </w:r>
      <w:r w:rsidR="00F36E37" w:rsidRPr="00B505B5">
        <w:rPr>
          <w:rFonts w:ascii="Cambria" w:hAnsi="Cambria"/>
        </w:rPr>
        <w:t>om</w:t>
      </w:r>
      <w:r w:rsidR="00B505B5" w:rsidRPr="00B505B5">
        <w:rPr>
          <w:rFonts w:ascii="Cambria" w:hAnsi="Cambria"/>
        </w:rPr>
        <w:t xml:space="preserve"> te allen tijde zijn persoons- en adresgegevens na te kijken in het rijksregister</w:t>
      </w:r>
      <w:r w:rsidR="0012636B">
        <w:rPr>
          <w:rFonts w:ascii="Cambria" w:hAnsi="Cambria"/>
        </w:rPr>
        <w:t>, evenwel enkel in het kader van de verwerking, controle en opvolging van de subsidieaanvragen</w:t>
      </w:r>
      <w:r w:rsidR="00B505B5" w:rsidRPr="00B505B5">
        <w:rPr>
          <w:rFonts w:ascii="Cambria" w:hAnsi="Cambria"/>
        </w:rPr>
        <w:t xml:space="preserve">. </w:t>
      </w:r>
    </w:p>
    <w:p w14:paraId="0364CD40" w14:textId="77777777" w:rsidR="00B505B5" w:rsidRDefault="00B505B5" w:rsidP="001A616B">
      <w:pPr>
        <w:spacing w:line="276" w:lineRule="auto"/>
        <w:jc w:val="both"/>
        <w:rPr>
          <w:rFonts w:ascii="Cambria" w:hAnsi="Cambria"/>
        </w:rPr>
      </w:pPr>
    </w:p>
    <w:p w14:paraId="217386BA" w14:textId="6E4C5913" w:rsidR="00B505B5" w:rsidRDefault="00C706CC" w:rsidP="001A616B">
      <w:pPr>
        <w:spacing w:line="276" w:lineRule="auto"/>
        <w:jc w:val="both"/>
        <w:rPr>
          <w:rFonts w:ascii="Cambria" w:hAnsi="Cambria"/>
        </w:rPr>
      </w:pPr>
      <w:r>
        <w:rPr>
          <w:rFonts w:ascii="Cambria" w:hAnsi="Cambria"/>
        </w:rPr>
        <w:t>7</w:t>
      </w:r>
      <w:r w:rsidR="00F36E37">
        <w:rPr>
          <w:rFonts w:ascii="Cambria" w:hAnsi="Cambria"/>
        </w:rPr>
        <w:t xml:space="preserve">.3. </w:t>
      </w:r>
      <w:r>
        <w:rPr>
          <w:rFonts w:ascii="Cambria" w:hAnsi="Cambria"/>
        </w:rPr>
        <w:t>De stad</w:t>
      </w:r>
      <w:r w:rsidR="00642432">
        <w:rPr>
          <w:rFonts w:ascii="Cambria" w:hAnsi="Cambria"/>
        </w:rPr>
        <w:t>/gemeente</w:t>
      </w:r>
      <w:r w:rsidR="00B505B5" w:rsidRPr="00B505B5">
        <w:rPr>
          <w:rFonts w:ascii="Cambria" w:hAnsi="Cambria"/>
        </w:rPr>
        <w:t xml:space="preserve"> is </w:t>
      </w:r>
      <w:r w:rsidR="00642432">
        <w:rPr>
          <w:rFonts w:ascii="Cambria" w:hAnsi="Cambria"/>
        </w:rPr>
        <w:t xml:space="preserve">in voorkomend geval </w:t>
      </w:r>
      <w:r w:rsidR="00B505B5" w:rsidRPr="00B505B5">
        <w:rPr>
          <w:rFonts w:ascii="Cambria" w:hAnsi="Cambria"/>
        </w:rPr>
        <w:t xml:space="preserve">eveneens gerechtigd de betreffende </w:t>
      </w:r>
      <w:r w:rsidR="00642432">
        <w:rPr>
          <w:rFonts w:ascii="Cambria" w:hAnsi="Cambria"/>
        </w:rPr>
        <w:t>huur</w:t>
      </w:r>
      <w:r w:rsidR="00B505B5" w:rsidRPr="00B505B5">
        <w:rPr>
          <w:rFonts w:ascii="Cambria" w:hAnsi="Cambria"/>
        </w:rPr>
        <w:t>contracten</w:t>
      </w:r>
      <w:r w:rsidR="00642432">
        <w:rPr>
          <w:rFonts w:ascii="Cambria" w:hAnsi="Cambria"/>
        </w:rPr>
        <w:t xml:space="preserve"> op te vragen bij de </w:t>
      </w:r>
      <w:r w:rsidR="00AE16D6">
        <w:rPr>
          <w:rFonts w:ascii="Cambria" w:hAnsi="Cambria"/>
        </w:rPr>
        <w:t>aanvrager</w:t>
      </w:r>
      <w:r w:rsidR="00642432">
        <w:rPr>
          <w:rFonts w:ascii="Cambria" w:hAnsi="Cambria"/>
        </w:rPr>
        <w:t xml:space="preserve">. </w:t>
      </w:r>
    </w:p>
    <w:p w14:paraId="0854031C" w14:textId="77777777" w:rsidR="00B505B5" w:rsidRDefault="00B505B5" w:rsidP="001A616B">
      <w:pPr>
        <w:spacing w:line="276" w:lineRule="auto"/>
        <w:jc w:val="both"/>
        <w:rPr>
          <w:rFonts w:ascii="Cambria" w:hAnsi="Cambria"/>
        </w:rPr>
      </w:pPr>
    </w:p>
    <w:p w14:paraId="632CF3A9" w14:textId="243B99F5" w:rsidR="00B505B5" w:rsidRPr="00B505B5" w:rsidRDefault="00C706CC" w:rsidP="001A616B">
      <w:pPr>
        <w:spacing w:line="276" w:lineRule="auto"/>
        <w:jc w:val="both"/>
        <w:rPr>
          <w:rFonts w:ascii="Cambria" w:hAnsi="Cambria" w:cs="Arial"/>
          <w:b/>
        </w:rPr>
      </w:pPr>
      <w:r>
        <w:rPr>
          <w:rFonts w:ascii="Cambria" w:hAnsi="Cambria"/>
        </w:rPr>
        <w:t>7</w:t>
      </w:r>
      <w:r w:rsidR="00F36E37">
        <w:rPr>
          <w:rFonts w:ascii="Cambria" w:hAnsi="Cambria"/>
        </w:rPr>
        <w:t xml:space="preserve">.4. </w:t>
      </w:r>
      <w:r w:rsidR="00B505B5" w:rsidRPr="00B505B5">
        <w:rPr>
          <w:rFonts w:ascii="Cambria" w:hAnsi="Cambria"/>
        </w:rPr>
        <w:t xml:space="preserve">Als de opgelegde voorwaarden niet worden nageleefd of in geval van misbruik, zal </w:t>
      </w:r>
      <w:r>
        <w:rPr>
          <w:rFonts w:ascii="Cambria" w:hAnsi="Cambria"/>
        </w:rPr>
        <w:t>de stad</w:t>
      </w:r>
      <w:r w:rsidR="00642432">
        <w:rPr>
          <w:rFonts w:ascii="Cambria" w:hAnsi="Cambria"/>
        </w:rPr>
        <w:t>/gemeente, van rechtswege en zonder voorafgaande gerechtelijke tussenkomst,</w:t>
      </w:r>
      <w:r w:rsidR="00B505B5" w:rsidRPr="00B505B5">
        <w:rPr>
          <w:rFonts w:ascii="Cambria" w:hAnsi="Cambria"/>
        </w:rPr>
        <w:t xml:space="preserve"> het totaal van de uitgekeerde subsidies terug invorderen </w:t>
      </w:r>
      <w:r w:rsidR="00CB015D">
        <w:rPr>
          <w:rFonts w:ascii="Cambria" w:hAnsi="Cambria"/>
        </w:rPr>
        <w:t>conform artikel 7 van de Wet van 14 november 1983 betreffende de controle op de toekenning en op de aanwending van sommige toelagen</w:t>
      </w:r>
      <w:r w:rsidR="00B505B5" w:rsidRPr="00B505B5">
        <w:rPr>
          <w:rFonts w:ascii="Cambria" w:hAnsi="Cambria"/>
        </w:rPr>
        <w:t>.</w:t>
      </w:r>
    </w:p>
    <w:p w14:paraId="64A16E82" w14:textId="77777777" w:rsidR="00B505B5" w:rsidRDefault="00B505B5" w:rsidP="001A616B">
      <w:pPr>
        <w:spacing w:line="276" w:lineRule="auto"/>
        <w:jc w:val="both"/>
        <w:rPr>
          <w:rFonts w:ascii="Cambria" w:hAnsi="Cambria" w:cs="Arial"/>
          <w:b/>
        </w:rPr>
      </w:pPr>
    </w:p>
    <w:p w14:paraId="73A491A6" w14:textId="48EED45E" w:rsidR="0012636B" w:rsidRDefault="0012636B" w:rsidP="001A616B">
      <w:pPr>
        <w:spacing w:line="276" w:lineRule="auto"/>
        <w:jc w:val="both"/>
        <w:rPr>
          <w:rFonts w:ascii="Cambria" w:hAnsi="Cambria" w:cs="Arial"/>
          <w:b/>
        </w:rPr>
      </w:pPr>
      <w:r>
        <w:rPr>
          <w:rFonts w:ascii="Cambria" w:hAnsi="Cambria" w:cs="Arial"/>
          <w:b/>
        </w:rPr>
        <w:t xml:space="preserve">Artikel </w:t>
      </w:r>
      <w:r w:rsidR="00D757E3">
        <w:rPr>
          <w:rFonts w:ascii="Cambria" w:hAnsi="Cambria" w:cs="Arial"/>
          <w:b/>
        </w:rPr>
        <w:t>8</w:t>
      </w:r>
      <w:r>
        <w:rPr>
          <w:rFonts w:ascii="Cambria" w:hAnsi="Cambria" w:cs="Arial"/>
          <w:b/>
        </w:rPr>
        <w:t>. Betwisting inzake de toepassing van onderliggend reglement</w:t>
      </w:r>
    </w:p>
    <w:p w14:paraId="0D6AB805" w14:textId="52224453" w:rsidR="0012636B" w:rsidRDefault="0012636B" w:rsidP="001A616B">
      <w:pPr>
        <w:spacing w:line="276" w:lineRule="auto"/>
        <w:jc w:val="both"/>
        <w:rPr>
          <w:rFonts w:ascii="Cambria" w:hAnsi="Cambria" w:cs="Arial"/>
          <w:b/>
        </w:rPr>
      </w:pPr>
    </w:p>
    <w:p w14:paraId="07A3F9F3" w14:textId="0D55ED19" w:rsidR="0012636B" w:rsidRDefault="00D757E3" w:rsidP="001A616B">
      <w:pPr>
        <w:spacing w:line="276" w:lineRule="auto"/>
        <w:jc w:val="both"/>
        <w:rPr>
          <w:rFonts w:ascii="Cambria" w:hAnsi="Cambria" w:cs="Arial"/>
          <w:bCs/>
        </w:rPr>
      </w:pPr>
      <w:r>
        <w:rPr>
          <w:rFonts w:ascii="Cambria" w:hAnsi="Cambria" w:cs="Arial"/>
          <w:bCs/>
        </w:rPr>
        <w:lastRenderedPageBreak/>
        <w:t>8</w:t>
      </w:r>
      <w:r w:rsidR="0012636B">
        <w:rPr>
          <w:rFonts w:ascii="Cambria" w:hAnsi="Cambria" w:cs="Arial"/>
          <w:bCs/>
        </w:rPr>
        <w:t xml:space="preserve">.1. Tegen iedere beslissing in uitvoering van artikel 6.4 van onderliggend subsidiereglement kan binnen een termijn van 30 dagen bezwaar worden aangetekend bij het college van burgemeester en schepenen via: </w:t>
      </w:r>
    </w:p>
    <w:p w14:paraId="164551E5" w14:textId="7C63861F" w:rsidR="0012636B" w:rsidRDefault="0012636B" w:rsidP="001A616B">
      <w:pPr>
        <w:spacing w:line="276" w:lineRule="auto"/>
        <w:jc w:val="both"/>
        <w:rPr>
          <w:rFonts w:ascii="Cambria" w:hAnsi="Cambria" w:cs="Arial"/>
          <w:bCs/>
        </w:rPr>
      </w:pPr>
    </w:p>
    <w:p w14:paraId="111D3B7D" w14:textId="377CD37B" w:rsidR="0012636B" w:rsidRPr="0012636B" w:rsidRDefault="0012636B" w:rsidP="001A616B">
      <w:pPr>
        <w:spacing w:line="276" w:lineRule="auto"/>
        <w:jc w:val="both"/>
        <w:rPr>
          <w:rFonts w:ascii="Cambria" w:hAnsi="Cambria" w:cs="Arial"/>
          <w:bCs/>
        </w:rPr>
      </w:pPr>
      <w:r>
        <w:rPr>
          <w:rFonts w:ascii="Cambria" w:hAnsi="Cambria" w:cs="Arial"/>
          <w:bCs/>
        </w:rPr>
        <w:t>…</w:t>
      </w:r>
    </w:p>
    <w:p w14:paraId="0D8E7235" w14:textId="77777777" w:rsidR="0012636B" w:rsidRDefault="0012636B" w:rsidP="001A616B">
      <w:pPr>
        <w:spacing w:line="276" w:lineRule="auto"/>
        <w:jc w:val="both"/>
        <w:rPr>
          <w:rFonts w:ascii="Cambria" w:hAnsi="Cambria" w:cs="Arial"/>
          <w:b/>
        </w:rPr>
      </w:pPr>
    </w:p>
    <w:p w14:paraId="2C225B0E" w14:textId="1CE7D994" w:rsidR="00076168" w:rsidRDefault="00076168" w:rsidP="001A616B">
      <w:pPr>
        <w:spacing w:line="276" w:lineRule="auto"/>
        <w:jc w:val="both"/>
        <w:rPr>
          <w:rFonts w:ascii="Cambria" w:hAnsi="Cambria" w:cs="Arial"/>
          <w:b/>
        </w:rPr>
      </w:pPr>
      <w:r w:rsidRPr="00501E4A">
        <w:rPr>
          <w:rFonts w:ascii="Cambria" w:hAnsi="Cambria" w:cs="Arial"/>
          <w:b/>
        </w:rPr>
        <w:t xml:space="preserve">Artikel </w:t>
      </w:r>
      <w:r w:rsidR="00D757E3">
        <w:rPr>
          <w:rFonts w:ascii="Cambria" w:hAnsi="Cambria" w:cs="Arial"/>
          <w:b/>
        </w:rPr>
        <w:t>9</w:t>
      </w:r>
      <w:r>
        <w:rPr>
          <w:rFonts w:ascii="Cambria" w:hAnsi="Cambria" w:cs="Arial"/>
          <w:b/>
        </w:rPr>
        <w:t>. Inwerkingtreding</w:t>
      </w:r>
    </w:p>
    <w:p w14:paraId="3D0C0539" w14:textId="77777777" w:rsidR="00076168" w:rsidRPr="00501E4A" w:rsidRDefault="00076168" w:rsidP="001A616B">
      <w:pPr>
        <w:pStyle w:val="Default"/>
        <w:spacing w:line="276" w:lineRule="auto"/>
        <w:jc w:val="both"/>
        <w:rPr>
          <w:rFonts w:ascii="Cambria" w:hAnsi="Cambria"/>
        </w:rPr>
      </w:pPr>
    </w:p>
    <w:p w14:paraId="11312D15" w14:textId="6BBC5C90" w:rsidR="00076168" w:rsidRPr="00501E4A" w:rsidRDefault="00076168" w:rsidP="001A616B">
      <w:pPr>
        <w:pStyle w:val="Default"/>
        <w:spacing w:line="276" w:lineRule="auto"/>
        <w:jc w:val="both"/>
        <w:rPr>
          <w:rFonts w:ascii="Cambria" w:hAnsi="Cambria"/>
        </w:rPr>
      </w:pPr>
      <w:r w:rsidRPr="00501E4A">
        <w:rPr>
          <w:rFonts w:ascii="Cambria" w:hAnsi="Cambria"/>
        </w:rPr>
        <w:t>Onderhavi</w:t>
      </w:r>
      <w:r w:rsidR="00B0756A">
        <w:rPr>
          <w:rFonts w:ascii="Cambria" w:hAnsi="Cambria"/>
        </w:rPr>
        <w:t xml:space="preserve">g besluit treedt in voege vanaf </w:t>
      </w:r>
      <w:r w:rsidR="00A90F7C">
        <w:rPr>
          <w:rFonts w:ascii="Cambria" w:hAnsi="Cambria"/>
        </w:rPr>
        <w:t>..</w:t>
      </w:r>
      <w:r w:rsidRPr="00501E4A">
        <w:rPr>
          <w:rFonts w:ascii="Cambria" w:hAnsi="Cambria"/>
        </w:rPr>
        <w:t xml:space="preserve">. </w:t>
      </w:r>
    </w:p>
    <w:p w14:paraId="752580A7" w14:textId="1C494BCD" w:rsidR="004D47B0" w:rsidRDefault="004D47B0" w:rsidP="001A616B">
      <w:pPr>
        <w:keepNext/>
        <w:keepLines/>
        <w:spacing w:line="276" w:lineRule="auto"/>
        <w:jc w:val="both"/>
        <w:rPr>
          <w:rFonts w:ascii="Cambria" w:hAnsi="Cambria" w:cs="Arial"/>
        </w:rPr>
      </w:pPr>
    </w:p>
    <w:p w14:paraId="42EDB30A" w14:textId="30EE461F" w:rsidR="00467596" w:rsidRDefault="00467596" w:rsidP="001A616B">
      <w:pPr>
        <w:keepNext/>
        <w:keepLines/>
        <w:spacing w:line="276" w:lineRule="auto"/>
        <w:jc w:val="both"/>
        <w:rPr>
          <w:rFonts w:ascii="Cambria" w:hAnsi="Cambria" w:cs="Arial"/>
        </w:rPr>
      </w:pPr>
    </w:p>
    <w:p w14:paraId="4004F040" w14:textId="27150550" w:rsidR="00467596" w:rsidRDefault="00467596" w:rsidP="001A616B">
      <w:pPr>
        <w:keepNext/>
        <w:keepLines/>
        <w:spacing w:line="276" w:lineRule="auto"/>
        <w:jc w:val="both"/>
        <w:rPr>
          <w:rFonts w:ascii="Cambria" w:hAnsi="Cambria" w:cs="Arial"/>
        </w:rPr>
      </w:pPr>
    </w:p>
    <w:p w14:paraId="6C798548" w14:textId="0592D4E4" w:rsidR="00467596" w:rsidRPr="00501E4A" w:rsidRDefault="00467596" w:rsidP="001A616B">
      <w:pPr>
        <w:keepNext/>
        <w:keepLines/>
        <w:spacing w:line="276" w:lineRule="auto"/>
        <w:jc w:val="both"/>
        <w:rPr>
          <w:rFonts w:ascii="Cambria" w:hAnsi="Cambria" w:cs="Arial"/>
        </w:rPr>
      </w:pPr>
    </w:p>
    <w:sectPr w:rsidR="00467596" w:rsidRPr="00501E4A">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A7F5" w14:textId="77777777" w:rsidR="000F7C17" w:rsidRDefault="000F7C17">
      <w:r>
        <w:separator/>
      </w:r>
    </w:p>
  </w:endnote>
  <w:endnote w:type="continuationSeparator" w:id="0">
    <w:p w14:paraId="287007DD" w14:textId="77777777" w:rsidR="000F7C17" w:rsidRDefault="000F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BBDC" w14:textId="77777777" w:rsidR="0080265B" w:rsidRDefault="0080265B" w:rsidP="009736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E0BB9CB" w14:textId="77777777" w:rsidR="0080265B" w:rsidRDefault="0080265B" w:rsidP="0076055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6525" w14:textId="120CFB10" w:rsidR="0080265B" w:rsidRDefault="0080265B" w:rsidP="009736E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A4407">
      <w:rPr>
        <w:rStyle w:val="Paginanummer"/>
        <w:noProof/>
      </w:rPr>
      <w:t>2</w:t>
    </w:r>
    <w:r>
      <w:rPr>
        <w:rStyle w:val="Paginanummer"/>
      </w:rPr>
      <w:fldChar w:fldCharType="end"/>
    </w:r>
  </w:p>
  <w:p w14:paraId="2D00348E" w14:textId="77777777" w:rsidR="0080265B" w:rsidRDefault="0080265B" w:rsidP="0076055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D503" w14:textId="77777777" w:rsidR="000F7C17" w:rsidRDefault="000F7C17">
      <w:r>
        <w:separator/>
      </w:r>
    </w:p>
  </w:footnote>
  <w:footnote w:type="continuationSeparator" w:id="0">
    <w:p w14:paraId="1FE646A7" w14:textId="77777777" w:rsidR="000F7C17" w:rsidRDefault="000F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E5E0" w14:textId="12EA65E0" w:rsidR="0080265B" w:rsidRDefault="0080265B" w:rsidP="00501E4A">
    <w:pPr>
      <w:pStyle w:val="Koptekst"/>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4E64"/>
    <w:multiLevelType w:val="hybridMultilevel"/>
    <w:tmpl w:val="FC0C1A0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B041EF7"/>
    <w:multiLevelType w:val="hybridMultilevel"/>
    <w:tmpl w:val="1D5E17DE"/>
    <w:lvl w:ilvl="0" w:tplc="FFFFFFF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73A68A0"/>
    <w:multiLevelType w:val="hybridMultilevel"/>
    <w:tmpl w:val="FC2A8DEE"/>
    <w:lvl w:ilvl="0" w:tplc="12545D54">
      <w:start w:val="6"/>
      <w:numFmt w:val="bullet"/>
      <w:lvlText w:val="-"/>
      <w:lvlJc w:val="left"/>
      <w:pPr>
        <w:ind w:left="720" w:hanging="360"/>
      </w:pPr>
      <w:rPr>
        <w:rFonts w:ascii="Cambria" w:eastAsiaTheme="minorHAnsi" w:hAnsi="Cambri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CCD4ED4"/>
    <w:multiLevelType w:val="hybridMultilevel"/>
    <w:tmpl w:val="4D52C1E6"/>
    <w:lvl w:ilvl="0" w:tplc="9A7AA19C">
      <w:start w:val="5"/>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FA3D74"/>
    <w:multiLevelType w:val="hybridMultilevel"/>
    <w:tmpl w:val="FC0C1A06"/>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3380C64"/>
    <w:multiLevelType w:val="hybridMultilevel"/>
    <w:tmpl w:val="E4BCAA5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7CC569A4"/>
    <w:multiLevelType w:val="hybridMultilevel"/>
    <w:tmpl w:val="6C7EB8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47929018">
    <w:abstractNumId w:val="5"/>
  </w:num>
  <w:num w:numId="2" w16cid:durableId="2036617941">
    <w:abstractNumId w:val="6"/>
  </w:num>
  <w:num w:numId="3" w16cid:durableId="1900819432">
    <w:abstractNumId w:val="2"/>
  </w:num>
  <w:num w:numId="4" w16cid:durableId="1290474950">
    <w:abstractNumId w:val="4"/>
  </w:num>
  <w:num w:numId="5" w16cid:durableId="367343643">
    <w:abstractNumId w:val="0"/>
  </w:num>
  <w:num w:numId="6" w16cid:durableId="430203581">
    <w:abstractNumId w:val="1"/>
  </w:num>
  <w:num w:numId="7" w16cid:durableId="12969102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F"/>
    <w:rsid w:val="00027493"/>
    <w:rsid w:val="00053C69"/>
    <w:rsid w:val="00076168"/>
    <w:rsid w:val="000803B8"/>
    <w:rsid w:val="00080C1A"/>
    <w:rsid w:val="00081FC7"/>
    <w:rsid w:val="00084D73"/>
    <w:rsid w:val="00085FC6"/>
    <w:rsid w:val="000A24C7"/>
    <w:rsid w:val="000A7875"/>
    <w:rsid w:val="000A7EF8"/>
    <w:rsid w:val="000B03EA"/>
    <w:rsid w:val="000C3D4D"/>
    <w:rsid w:val="000F7C17"/>
    <w:rsid w:val="0010012C"/>
    <w:rsid w:val="001058BF"/>
    <w:rsid w:val="00106CB6"/>
    <w:rsid w:val="00111AD4"/>
    <w:rsid w:val="00114E61"/>
    <w:rsid w:val="0012636B"/>
    <w:rsid w:val="00127F5C"/>
    <w:rsid w:val="001354AD"/>
    <w:rsid w:val="0015057F"/>
    <w:rsid w:val="00174800"/>
    <w:rsid w:val="00192C27"/>
    <w:rsid w:val="00194776"/>
    <w:rsid w:val="00194790"/>
    <w:rsid w:val="001A616B"/>
    <w:rsid w:val="001B4C92"/>
    <w:rsid w:val="001B5E26"/>
    <w:rsid w:val="001B5FB2"/>
    <w:rsid w:val="001C109E"/>
    <w:rsid w:val="001F0A02"/>
    <w:rsid w:val="001F611E"/>
    <w:rsid w:val="002116CD"/>
    <w:rsid w:val="00227B3C"/>
    <w:rsid w:val="002354B0"/>
    <w:rsid w:val="00241E5B"/>
    <w:rsid w:val="00242CC1"/>
    <w:rsid w:val="0025157B"/>
    <w:rsid w:val="00273A09"/>
    <w:rsid w:val="00282E40"/>
    <w:rsid w:val="00283711"/>
    <w:rsid w:val="002A491D"/>
    <w:rsid w:val="002B0842"/>
    <w:rsid w:val="002B22A3"/>
    <w:rsid w:val="002C4184"/>
    <w:rsid w:val="002F4236"/>
    <w:rsid w:val="002F4384"/>
    <w:rsid w:val="003116E1"/>
    <w:rsid w:val="00311BBF"/>
    <w:rsid w:val="00334CBA"/>
    <w:rsid w:val="00365B99"/>
    <w:rsid w:val="0037768D"/>
    <w:rsid w:val="00387011"/>
    <w:rsid w:val="003B6DEB"/>
    <w:rsid w:val="003C091D"/>
    <w:rsid w:val="003C2819"/>
    <w:rsid w:val="003F2AE2"/>
    <w:rsid w:val="00403ACB"/>
    <w:rsid w:val="00411A5D"/>
    <w:rsid w:val="0041285D"/>
    <w:rsid w:val="00412CB4"/>
    <w:rsid w:val="004163AA"/>
    <w:rsid w:val="004226F5"/>
    <w:rsid w:val="0046666F"/>
    <w:rsid w:val="00467596"/>
    <w:rsid w:val="0049744C"/>
    <w:rsid w:val="004C46F3"/>
    <w:rsid w:val="004C7635"/>
    <w:rsid w:val="004D47B0"/>
    <w:rsid w:val="004E449F"/>
    <w:rsid w:val="004E6FC0"/>
    <w:rsid w:val="00501E4A"/>
    <w:rsid w:val="005208C1"/>
    <w:rsid w:val="00526049"/>
    <w:rsid w:val="0053429F"/>
    <w:rsid w:val="005344AE"/>
    <w:rsid w:val="00547B19"/>
    <w:rsid w:val="0055573F"/>
    <w:rsid w:val="00563E2E"/>
    <w:rsid w:val="00577836"/>
    <w:rsid w:val="00581965"/>
    <w:rsid w:val="005951E6"/>
    <w:rsid w:val="005F1763"/>
    <w:rsid w:val="0061157F"/>
    <w:rsid w:val="00617D91"/>
    <w:rsid w:val="0062003E"/>
    <w:rsid w:val="0062421F"/>
    <w:rsid w:val="00636130"/>
    <w:rsid w:val="00642432"/>
    <w:rsid w:val="006638A3"/>
    <w:rsid w:val="00670B4B"/>
    <w:rsid w:val="0068451B"/>
    <w:rsid w:val="006901AF"/>
    <w:rsid w:val="00697A96"/>
    <w:rsid w:val="006E0758"/>
    <w:rsid w:val="006F39D7"/>
    <w:rsid w:val="006F6518"/>
    <w:rsid w:val="00700D23"/>
    <w:rsid w:val="00716106"/>
    <w:rsid w:val="00716293"/>
    <w:rsid w:val="007200AE"/>
    <w:rsid w:val="007468CF"/>
    <w:rsid w:val="0076055A"/>
    <w:rsid w:val="00763EE0"/>
    <w:rsid w:val="00771DCD"/>
    <w:rsid w:val="00775B85"/>
    <w:rsid w:val="007761CF"/>
    <w:rsid w:val="007763B2"/>
    <w:rsid w:val="00781D46"/>
    <w:rsid w:val="007A4C0E"/>
    <w:rsid w:val="007B3E08"/>
    <w:rsid w:val="007D3E18"/>
    <w:rsid w:val="0080265B"/>
    <w:rsid w:val="00803E6E"/>
    <w:rsid w:val="0085069E"/>
    <w:rsid w:val="00866C69"/>
    <w:rsid w:val="00867CC0"/>
    <w:rsid w:val="00881573"/>
    <w:rsid w:val="008978D8"/>
    <w:rsid w:val="008B5C3E"/>
    <w:rsid w:val="008D2123"/>
    <w:rsid w:val="008D3AC8"/>
    <w:rsid w:val="008F00C7"/>
    <w:rsid w:val="008F6307"/>
    <w:rsid w:val="00924DEF"/>
    <w:rsid w:val="00927E5E"/>
    <w:rsid w:val="00935E0F"/>
    <w:rsid w:val="0095425F"/>
    <w:rsid w:val="00956C92"/>
    <w:rsid w:val="009653B7"/>
    <w:rsid w:val="009736ED"/>
    <w:rsid w:val="00980E99"/>
    <w:rsid w:val="009A107C"/>
    <w:rsid w:val="009C0C66"/>
    <w:rsid w:val="009C7C44"/>
    <w:rsid w:val="009D693F"/>
    <w:rsid w:val="009E047B"/>
    <w:rsid w:val="009E3F26"/>
    <w:rsid w:val="009E5B92"/>
    <w:rsid w:val="009E5EB2"/>
    <w:rsid w:val="00A17BA1"/>
    <w:rsid w:val="00A20EF7"/>
    <w:rsid w:val="00A31041"/>
    <w:rsid w:val="00A32C77"/>
    <w:rsid w:val="00A43069"/>
    <w:rsid w:val="00A57543"/>
    <w:rsid w:val="00A57559"/>
    <w:rsid w:val="00A63DDF"/>
    <w:rsid w:val="00A7578A"/>
    <w:rsid w:val="00A90F7C"/>
    <w:rsid w:val="00AB4090"/>
    <w:rsid w:val="00AB62E2"/>
    <w:rsid w:val="00AB676D"/>
    <w:rsid w:val="00AC3FF7"/>
    <w:rsid w:val="00AD0C2D"/>
    <w:rsid w:val="00AE16D6"/>
    <w:rsid w:val="00AE4A6C"/>
    <w:rsid w:val="00B01CE9"/>
    <w:rsid w:val="00B0675C"/>
    <w:rsid w:val="00B0756A"/>
    <w:rsid w:val="00B17986"/>
    <w:rsid w:val="00B25E48"/>
    <w:rsid w:val="00B41F43"/>
    <w:rsid w:val="00B505B5"/>
    <w:rsid w:val="00B50F9C"/>
    <w:rsid w:val="00B71019"/>
    <w:rsid w:val="00B73F1B"/>
    <w:rsid w:val="00B806E1"/>
    <w:rsid w:val="00B851DC"/>
    <w:rsid w:val="00B86F7A"/>
    <w:rsid w:val="00B9354F"/>
    <w:rsid w:val="00BA61F8"/>
    <w:rsid w:val="00BB0976"/>
    <w:rsid w:val="00BC406D"/>
    <w:rsid w:val="00BC41F5"/>
    <w:rsid w:val="00BE082F"/>
    <w:rsid w:val="00BF2289"/>
    <w:rsid w:val="00C1430C"/>
    <w:rsid w:val="00C25EAD"/>
    <w:rsid w:val="00C377DC"/>
    <w:rsid w:val="00C45318"/>
    <w:rsid w:val="00C505BD"/>
    <w:rsid w:val="00C50FFA"/>
    <w:rsid w:val="00C604B7"/>
    <w:rsid w:val="00C706CC"/>
    <w:rsid w:val="00CA4407"/>
    <w:rsid w:val="00CB015D"/>
    <w:rsid w:val="00CB182A"/>
    <w:rsid w:val="00CC142C"/>
    <w:rsid w:val="00CC6990"/>
    <w:rsid w:val="00CE314E"/>
    <w:rsid w:val="00CF5A96"/>
    <w:rsid w:val="00D0433A"/>
    <w:rsid w:val="00D125A4"/>
    <w:rsid w:val="00D15F5C"/>
    <w:rsid w:val="00D30DF1"/>
    <w:rsid w:val="00D432E4"/>
    <w:rsid w:val="00D757E3"/>
    <w:rsid w:val="00D92708"/>
    <w:rsid w:val="00D9330C"/>
    <w:rsid w:val="00DA3297"/>
    <w:rsid w:val="00DA5199"/>
    <w:rsid w:val="00DB0167"/>
    <w:rsid w:val="00DB6F8B"/>
    <w:rsid w:val="00DF6B16"/>
    <w:rsid w:val="00E00EEC"/>
    <w:rsid w:val="00E054E2"/>
    <w:rsid w:val="00E055C4"/>
    <w:rsid w:val="00E14AB3"/>
    <w:rsid w:val="00E26AF6"/>
    <w:rsid w:val="00E34C10"/>
    <w:rsid w:val="00E54F83"/>
    <w:rsid w:val="00E87426"/>
    <w:rsid w:val="00EA5CE4"/>
    <w:rsid w:val="00EB248B"/>
    <w:rsid w:val="00ED487D"/>
    <w:rsid w:val="00EE649E"/>
    <w:rsid w:val="00EE70B8"/>
    <w:rsid w:val="00EF7CB3"/>
    <w:rsid w:val="00F17ABB"/>
    <w:rsid w:val="00F31558"/>
    <w:rsid w:val="00F33DC8"/>
    <w:rsid w:val="00F36E37"/>
    <w:rsid w:val="00F42ACA"/>
    <w:rsid w:val="00F43FC7"/>
    <w:rsid w:val="00F47939"/>
    <w:rsid w:val="00F875B8"/>
    <w:rsid w:val="00F95DCE"/>
    <w:rsid w:val="00FA53D4"/>
    <w:rsid w:val="00FB452B"/>
    <w:rsid w:val="00FE0040"/>
    <w:rsid w:val="00FE3FE4"/>
    <w:rsid w:val="00FE5C6C"/>
    <w:rsid w:val="00FF7E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1524C"/>
  <w15:docId w15:val="{2B81B129-CEAB-4AE3-A7CD-59CB60CF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354AD"/>
    <w:rPr>
      <w:sz w:val="24"/>
      <w:szCs w:val="24"/>
      <w:lang w:val="nl-NL" w:eastAsia="nl-NL"/>
    </w:rPr>
  </w:style>
  <w:style w:type="paragraph" w:styleId="Kop1">
    <w:name w:val="heading 1"/>
    <w:basedOn w:val="Standaard"/>
    <w:next w:val="Standaard"/>
    <w:qFormat/>
    <w:rsid w:val="00311BBF"/>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11BBF"/>
    <w:pPr>
      <w:jc w:val="both"/>
    </w:pPr>
  </w:style>
  <w:style w:type="character" w:styleId="Hyperlink">
    <w:name w:val="Hyperlink"/>
    <w:rsid w:val="008E0F8D"/>
    <w:rPr>
      <w:color w:val="0000FF"/>
      <w:u w:val="single"/>
    </w:rPr>
  </w:style>
  <w:style w:type="paragraph" w:customStyle="1" w:styleId="insprongbody10pt">
    <w:name w:val="insprong_body_10pt"/>
    <w:basedOn w:val="bodycopy"/>
    <w:rsid w:val="00D27C1D"/>
    <w:pPr>
      <w:tabs>
        <w:tab w:val="left" w:pos="426"/>
      </w:tabs>
    </w:pPr>
  </w:style>
  <w:style w:type="paragraph" w:customStyle="1" w:styleId="bodycopy">
    <w:name w:val="body_copy"/>
    <w:basedOn w:val="Standaard"/>
    <w:rsid w:val="00D27C1D"/>
    <w:pPr>
      <w:widowControl w:val="0"/>
      <w:autoSpaceDE w:val="0"/>
      <w:autoSpaceDN w:val="0"/>
      <w:adjustRightInd w:val="0"/>
      <w:spacing w:line="360" w:lineRule="auto"/>
      <w:jc w:val="both"/>
      <w:textAlignment w:val="baseline"/>
    </w:pPr>
    <w:rPr>
      <w:rFonts w:ascii="Lucida Grande" w:hAnsi="Lucida Grande"/>
      <w:color w:val="000000"/>
      <w:kern w:val="16"/>
      <w:sz w:val="20"/>
      <w:szCs w:val="20"/>
      <w:lang w:val="en-US" w:eastAsia="en-US"/>
    </w:rPr>
  </w:style>
  <w:style w:type="paragraph" w:styleId="Koptekst">
    <w:name w:val="header"/>
    <w:basedOn w:val="Standaard"/>
    <w:rsid w:val="0083742D"/>
    <w:pPr>
      <w:tabs>
        <w:tab w:val="center" w:pos="4320"/>
        <w:tab w:val="right" w:pos="8640"/>
      </w:tabs>
    </w:pPr>
  </w:style>
  <w:style w:type="paragraph" w:styleId="Voettekst">
    <w:name w:val="footer"/>
    <w:basedOn w:val="Standaard"/>
    <w:semiHidden/>
    <w:rsid w:val="0083742D"/>
    <w:pPr>
      <w:tabs>
        <w:tab w:val="center" w:pos="4320"/>
        <w:tab w:val="right" w:pos="8640"/>
      </w:tabs>
    </w:pPr>
  </w:style>
  <w:style w:type="paragraph" w:styleId="Documentstructuur">
    <w:name w:val="Document Map"/>
    <w:basedOn w:val="Standaard"/>
    <w:semiHidden/>
    <w:rsid w:val="00BA61F8"/>
    <w:pPr>
      <w:shd w:val="clear" w:color="auto" w:fill="000080"/>
    </w:pPr>
    <w:rPr>
      <w:rFonts w:ascii="Tahoma" w:hAnsi="Tahoma" w:cs="Tahoma"/>
      <w:sz w:val="20"/>
      <w:szCs w:val="20"/>
    </w:rPr>
  </w:style>
  <w:style w:type="paragraph" w:styleId="Ballontekst">
    <w:name w:val="Balloon Text"/>
    <w:basedOn w:val="Standaard"/>
    <w:semiHidden/>
    <w:rsid w:val="0046666F"/>
    <w:rPr>
      <w:rFonts w:ascii="Tahoma" w:hAnsi="Tahoma" w:cs="Tahoma"/>
      <w:sz w:val="16"/>
      <w:szCs w:val="16"/>
    </w:rPr>
  </w:style>
  <w:style w:type="character" w:styleId="Verwijzingopmerking">
    <w:name w:val="annotation reference"/>
    <w:semiHidden/>
    <w:rsid w:val="00F17ABB"/>
    <w:rPr>
      <w:sz w:val="16"/>
      <w:szCs w:val="16"/>
    </w:rPr>
  </w:style>
  <w:style w:type="paragraph" w:styleId="Tekstopmerking">
    <w:name w:val="annotation text"/>
    <w:basedOn w:val="Standaard"/>
    <w:semiHidden/>
    <w:rsid w:val="00F17ABB"/>
    <w:rPr>
      <w:sz w:val="20"/>
      <w:szCs w:val="20"/>
    </w:rPr>
  </w:style>
  <w:style w:type="paragraph" w:styleId="Onderwerpvanopmerking">
    <w:name w:val="annotation subject"/>
    <w:basedOn w:val="Tekstopmerking"/>
    <w:next w:val="Tekstopmerking"/>
    <w:semiHidden/>
    <w:rsid w:val="00F17ABB"/>
    <w:rPr>
      <w:b/>
      <w:bCs/>
    </w:rPr>
  </w:style>
  <w:style w:type="character" w:styleId="Paginanummer">
    <w:name w:val="page number"/>
    <w:basedOn w:val="Standaardalinea-lettertype"/>
    <w:rsid w:val="0076055A"/>
  </w:style>
  <w:style w:type="paragraph" w:styleId="Plattetekst2">
    <w:name w:val="Body Text 2"/>
    <w:basedOn w:val="Standaard"/>
    <w:rsid w:val="004163AA"/>
    <w:pPr>
      <w:spacing w:after="120" w:line="480" w:lineRule="auto"/>
    </w:pPr>
  </w:style>
  <w:style w:type="paragraph" w:styleId="Normaalweb">
    <w:name w:val="Normal (Web)"/>
    <w:basedOn w:val="Standaard"/>
    <w:uiPriority w:val="99"/>
    <w:rsid w:val="004163AA"/>
    <w:pPr>
      <w:spacing w:after="300"/>
    </w:pPr>
  </w:style>
  <w:style w:type="table" w:styleId="Tabelraster">
    <w:name w:val="Table Grid"/>
    <w:basedOn w:val="Standaardtabel"/>
    <w:uiPriority w:val="39"/>
    <w:rsid w:val="00DB0167"/>
    <w:rPr>
      <w:rFonts w:ascii="Calibri" w:eastAsia="Calibri" w:hAnsi="Calibr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B0167"/>
    <w:pPr>
      <w:spacing w:after="160" w:line="259" w:lineRule="auto"/>
      <w:ind w:left="720"/>
      <w:contextualSpacing/>
    </w:pPr>
    <w:rPr>
      <w:rFonts w:ascii="Calibri" w:eastAsia="Calibri" w:hAnsi="Calibri"/>
      <w:sz w:val="22"/>
      <w:szCs w:val="22"/>
      <w:lang w:eastAsia="en-US"/>
    </w:rPr>
  </w:style>
  <w:style w:type="paragraph" w:styleId="Citaat">
    <w:name w:val="Quote"/>
    <w:basedOn w:val="Standaard"/>
    <w:next w:val="Standaard"/>
    <w:link w:val="CitaatChar"/>
    <w:uiPriority w:val="29"/>
    <w:qFormat/>
    <w:rsid w:val="00DB0167"/>
    <w:pPr>
      <w:spacing w:before="200" w:after="160" w:line="259" w:lineRule="auto"/>
      <w:ind w:left="864" w:right="864"/>
      <w:jc w:val="center"/>
    </w:pPr>
    <w:rPr>
      <w:rFonts w:ascii="Calibri" w:eastAsia="Calibri" w:hAnsi="Calibri"/>
      <w:i/>
      <w:iCs/>
      <w:color w:val="404040"/>
      <w:sz w:val="22"/>
      <w:szCs w:val="22"/>
      <w:lang w:eastAsia="en-US"/>
    </w:rPr>
  </w:style>
  <w:style w:type="character" w:customStyle="1" w:styleId="CitaatChar">
    <w:name w:val="Citaat Char"/>
    <w:link w:val="Citaat"/>
    <w:uiPriority w:val="29"/>
    <w:rsid w:val="00DB0167"/>
    <w:rPr>
      <w:rFonts w:ascii="Calibri" w:eastAsia="Calibri" w:hAnsi="Calibri"/>
      <w:i/>
      <w:iCs/>
      <w:color w:val="404040"/>
      <w:sz w:val="22"/>
      <w:szCs w:val="22"/>
      <w:lang w:val="nl-NL" w:eastAsia="en-US"/>
    </w:rPr>
  </w:style>
  <w:style w:type="character" w:customStyle="1" w:styleId="Onopgelostemelding1">
    <w:name w:val="Onopgeloste melding1"/>
    <w:uiPriority w:val="99"/>
    <w:semiHidden/>
    <w:unhideWhenUsed/>
    <w:rsid w:val="001354AD"/>
    <w:rPr>
      <w:color w:val="605E5C"/>
      <w:shd w:val="clear" w:color="auto" w:fill="E1DFDD"/>
    </w:rPr>
  </w:style>
  <w:style w:type="paragraph" w:customStyle="1" w:styleId="Default">
    <w:name w:val="Default"/>
    <w:rsid w:val="00501E4A"/>
    <w:pPr>
      <w:autoSpaceDE w:val="0"/>
      <w:autoSpaceDN w:val="0"/>
      <w:adjustRightInd w:val="0"/>
    </w:pPr>
    <w:rPr>
      <w:rFonts w:ascii="Arial" w:eastAsiaTheme="minorHAnsi" w:hAnsi="Arial" w:cs="Arial"/>
      <w:color w:val="000000"/>
      <w:sz w:val="24"/>
      <w:szCs w:val="24"/>
      <w:lang w:eastAsia="en-US"/>
    </w:rPr>
  </w:style>
  <w:style w:type="character" w:customStyle="1" w:styleId="Onopgelostemelding2">
    <w:name w:val="Onopgeloste melding2"/>
    <w:basedOn w:val="Standaardalinea-lettertype"/>
    <w:uiPriority w:val="99"/>
    <w:semiHidden/>
    <w:unhideWhenUsed/>
    <w:rsid w:val="001B5FB2"/>
    <w:rPr>
      <w:color w:val="605E5C"/>
      <w:shd w:val="clear" w:color="auto" w:fill="E1DFDD"/>
    </w:rPr>
  </w:style>
  <w:style w:type="paragraph" w:customStyle="1" w:styleId="Normal0">
    <w:name w:val="Normal_0"/>
    <w:qFormat/>
    <w:rsid w:val="009E3F26"/>
    <w:rPr>
      <w:rFonts w:ascii="Trebuchet MS" w:hAnsi="Trebuchet MS"/>
    </w:rPr>
  </w:style>
  <w:style w:type="paragraph" w:styleId="Revisie">
    <w:name w:val="Revision"/>
    <w:hidden/>
    <w:uiPriority w:val="99"/>
    <w:semiHidden/>
    <w:rsid w:val="00A43069"/>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8990">
      <w:bodyDiv w:val="1"/>
      <w:marLeft w:val="0"/>
      <w:marRight w:val="0"/>
      <w:marTop w:val="0"/>
      <w:marBottom w:val="0"/>
      <w:divBdr>
        <w:top w:val="none" w:sz="0" w:space="0" w:color="auto"/>
        <w:left w:val="none" w:sz="0" w:space="0" w:color="auto"/>
        <w:bottom w:val="none" w:sz="0" w:space="0" w:color="auto"/>
        <w:right w:val="none" w:sz="0" w:space="0" w:color="auto"/>
      </w:divBdr>
    </w:div>
    <w:div w:id="80835579">
      <w:bodyDiv w:val="1"/>
      <w:marLeft w:val="0"/>
      <w:marRight w:val="0"/>
      <w:marTop w:val="0"/>
      <w:marBottom w:val="0"/>
      <w:divBdr>
        <w:top w:val="none" w:sz="0" w:space="0" w:color="auto"/>
        <w:left w:val="none" w:sz="0" w:space="0" w:color="auto"/>
        <w:bottom w:val="none" w:sz="0" w:space="0" w:color="auto"/>
        <w:right w:val="none" w:sz="0" w:space="0" w:color="auto"/>
      </w:divBdr>
      <w:divsChild>
        <w:div w:id="1044407845">
          <w:marLeft w:val="-180"/>
          <w:marRight w:val="-180"/>
          <w:marTop w:val="0"/>
          <w:marBottom w:val="0"/>
          <w:divBdr>
            <w:top w:val="none" w:sz="0" w:space="0" w:color="auto"/>
            <w:left w:val="none" w:sz="0" w:space="0" w:color="auto"/>
            <w:bottom w:val="none" w:sz="0" w:space="0" w:color="auto"/>
            <w:right w:val="none" w:sz="0" w:space="0" w:color="auto"/>
          </w:divBdr>
          <w:divsChild>
            <w:div w:id="12505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9433">
      <w:bodyDiv w:val="1"/>
      <w:marLeft w:val="0"/>
      <w:marRight w:val="0"/>
      <w:marTop w:val="0"/>
      <w:marBottom w:val="0"/>
      <w:divBdr>
        <w:top w:val="none" w:sz="0" w:space="0" w:color="auto"/>
        <w:left w:val="none" w:sz="0" w:space="0" w:color="auto"/>
        <w:bottom w:val="none" w:sz="0" w:space="0" w:color="auto"/>
        <w:right w:val="none" w:sz="0" w:space="0" w:color="auto"/>
      </w:divBdr>
      <w:divsChild>
        <w:div w:id="615336115">
          <w:marLeft w:val="0"/>
          <w:marRight w:val="0"/>
          <w:marTop w:val="0"/>
          <w:marBottom w:val="0"/>
          <w:divBdr>
            <w:top w:val="none" w:sz="0" w:space="0" w:color="auto"/>
            <w:left w:val="none" w:sz="0" w:space="0" w:color="auto"/>
            <w:bottom w:val="none" w:sz="0" w:space="0" w:color="auto"/>
            <w:right w:val="none" w:sz="0" w:space="0" w:color="auto"/>
          </w:divBdr>
          <w:divsChild>
            <w:div w:id="346370589">
              <w:marLeft w:val="0"/>
              <w:marRight w:val="0"/>
              <w:marTop w:val="0"/>
              <w:marBottom w:val="0"/>
              <w:divBdr>
                <w:top w:val="none" w:sz="0" w:space="0" w:color="auto"/>
                <w:left w:val="none" w:sz="0" w:space="0" w:color="auto"/>
                <w:bottom w:val="none" w:sz="0" w:space="0" w:color="auto"/>
                <w:right w:val="none" w:sz="0" w:space="0" w:color="auto"/>
              </w:divBdr>
              <w:divsChild>
                <w:div w:id="1548451559">
                  <w:marLeft w:val="0"/>
                  <w:marRight w:val="0"/>
                  <w:marTop w:val="0"/>
                  <w:marBottom w:val="0"/>
                  <w:divBdr>
                    <w:top w:val="none" w:sz="0" w:space="0" w:color="auto"/>
                    <w:left w:val="none" w:sz="0" w:space="0" w:color="auto"/>
                    <w:bottom w:val="none" w:sz="0" w:space="0" w:color="auto"/>
                    <w:right w:val="none" w:sz="0" w:space="0" w:color="auto"/>
                  </w:divBdr>
                  <w:divsChild>
                    <w:div w:id="713114437">
                      <w:marLeft w:val="0"/>
                      <w:marRight w:val="0"/>
                      <w:marTop w:val="0"/>
                      <w:marBottom w:val="0"/>
                      <w:divBdr>
                        <w:top w:val="none" w:sz="0" w:space="0" w:color="auto"/>
                        <w:left w:val="none" w:sz="0" w:space="0" w:color="auto"/>
                        <w:bottom w:val="none" w:sz="0" w:space="0" w:color="auto"/>
                        <w:right w:val="none" w:sz="0" w:space="0" w:color="auto"/>
                      </w:divBdr>
                      <w:divsChild>
                        <w:div w:id="18159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53025">
      <w:bodyDiv w:val="1"/>
      <w:marLeft w:val="0"/>
      <w:marRight w:val="0"/>
      <w:marTop w:val="0"/>
      <w:marBottom w:val="0"/>
      <w:divBdr>
        <w:top w:val="none" w:sz="0" w:space="0" w:color="auto"/>
        <w:left w:val="none" w:sz="0" w:space="0" w:color="auto"/>
        <w:bottom w:val="none" w:sz="0" w:space="0" w:color="auto"/>
        <w:right w:val="none" w:sz="0" w:space="0" w:color="auto"/>
      </w:divBdr>
    </w:div>
    <w:div w:id="793525450">
      <w:bodyDiv w:val="1"/>
      <w:marLeft w:val="0"/>
      <w:marRight w:val="0"/>
      <w:marTop w:val="0"/>
      <w:marBottom w:val="0"/>
      <w:divBdr>
        <w:top w:val="none" w:sz="0" w:space="0" w:color="auto"/>
        <w:left w:val="none" w:sz="0" w:space="0" w:color="auto"/>
        <w:bottom w:val="none" w:sz="0" w:space="0" w:color="auto"/>
        <w:right w:val="none" w:sz="0" w:space="0" w:color="auto"/>
      </w:divBdr>
    </w:div>
    <w:div w:id="942344604">
      <w:bodyDiv w:val="1"/>
      <w:marLeft w:val="0"/>
      <w:marRight w:val="0"/>
      <w:marTop w:val="0"/>
      <w:marBottom w:val="0"/>
      <w:divBdr>
        <w:top w:val="none" w:sz="0" w:space="0" w:color="auto"/>
        <w:left w:val="none" w:sz="0" w:space="0" w:color="auto"/>
        <w:bottom w:val="none" w:sz="0" w:space="0" w:color="auto"/>
        <w:right w:val="none" w:sz="0" w:space="0" w:color="auto"/>
      </w:divBdr>
    </w:div>
    <w:div w:id="1080248486">
      <w:bodyDiv w:val="1"/>
      <w:marLeft w:val="0"/>
      <w:marRight w:val="0"/>
      <w:marTop w:val="0"/>
      <w:marBottom w:val="0"/>
      <w:divBdr>
        <w:top w:val="none" w:sz="0" w:space="0" w:color="auto"/>
        <w:left w:val="none" w:sz="0" w:space="0" w:color="auto"/>
        <w:bottom w:val="none" w:sz="0" w:space="0" w:color="auto"/>
        <w:right w:val="none" w:sz="0" w:space="0" w:color="auto"/>
      </w:divBdr>
    </w:div>
    <w:div w:id="1558779194">
      <w:bodyDiv w:val="1"/>
      <w:marLeft w:val="0"/>
      <w:marRight w:val="0"/>
      <w:marTop w:val="0"/>
      <w:marBottom w:val="0"/>
      <w:divBdr>
        <w:top w:val="none" w:sz="0" w:space="0" w:color="auto"/>
        <w:left w:val="none" w:sz="0" w:space="0" w:color="auto"/>
        <w:bottom w:val="none" w:sz="0" w:space="0" w:color="auto"/>
        <w:right w:val="none" w:sz="0" w:space="0" w:color="auto"/>
      </w:divBdr>
      <w:divsChild>
        <w:div w:id="798648463">
          <w:marLeft w:val="-225"/>
          <w:marRight w:val="-225"/>
          <w:marTop w:val="0"/>
          <w:marBottom w:val="0"/>
          <w:divBdr>
            <w:top w:val="none" w:sz="0" w:space="0" w:color="auto"/>
            <w:left w:val="none" w:sz="0" w:space="0" w:color="auto"/>
            <w:bottom w:val="none" w:sz="0" w:space="0" w:color="auto"/>
            <w:right w:val="none" w:sz="0" w:space="0" w:color="auto"/>
          </w:divBdr>
          <w:divsChild>
            <w:div w:id="565260399">
              <w:marLeft w:val="0"/>
              <w:marRight w:val="0"/>
              <w:marTop w:val="0"/>
              <w:marBottom w:val="0"/>
              <w:divBdr>
                <w:top w:val="none" w:sz="0" w:space="0" w:color="auto"/>
                <w:left w:val="none" w:sz="0" w:space="0" w:color="auto"/>
                <w:bottom w:val="none" w:sz="0" w:space="0" w:color="auto"/>
                <w:right w:val="none" w:sz="0" w:space="0" w:color="auto"/>
              </w:divBdr>
              <w:divsChild>
                <w:div w:id="549266465">
                  <w:marLeft w:val="0"/>
                  <w:marRight w:val="0"/>
                  <w:marTop w:val="0"/>
                  <w:marBottom w:val="0"/>
                  <w:divBdr>
                    <w:top w:val="none" w:sz="0" w:space="0" w:color="auto"/>
                    <w:left w:val="none" w:sz="0" w:space="0" w:color="auto"/>
                    <w:bottom w:val="none" w:sz="0" w:space="0" w:color="auto"/>
                    <w:right w:val="none" w:sz="0" w:space="0" w:color="auto"/>
                  </w:divBdr>
                  <w:divsChild>
                    <w:div w:id="994845876">
                      <w:marLeft w:val="-225"/>
                      <w:marRight w:val="-225"/>
                      <w:marTop w:val="0"/>
                      <w:marBottom w:val="0"/>
                      <w:divBdr>
                        <w:top w:val="none" w:sz="0" w:space="0" w:color="auto"/>
                        <w:left w:val="none" w:sz="0" w:space="0" w:color="auto"/>
                        <w:bottom w:val="none" w:sz="0" w:space="0" w:color="auto"/>
                        <w:right w:val="none" w:sz="0" w:space="0" w:color="auto"/>
                      </w:divBdr>
                      <w:divsChild>
                        <w:div w:id="20672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70746">
      <w:bodyDiv w:val="1"/>
      <w:marLeft w:val="0"/>
      <w:marRight w:val="0"/>
      <w:marTop w:val="0"/>
      <w:marBottom w:val="0"/>
      <w:divBdr>
        <w:top w:val="none" w:sz="0" w:space="0" w:color="auto"/>
        <w:left w:val="none" w:sz="0" w:space="0" w:color="auto"/>
        <w:bottom w:val="none" w:sz="0" w:space="0" w:color="auto"/>
        <w:right w:val="none" w:sz="0" w:space="0" w:color="auto"/>
      </w:divBdr>
      <w:divsChild>
        <w:div w:id="1097554766">
          <w:marLeft w:val="0"/>
          <w:marRight w:val="0"/>
          <w:marTop w:val="0"/>
          <w:marBottom w:val="120"/>
          <w:divBdr>
            <w:top w:val="none" w:sz="0" w:space="0" w:color="auto"/>
            <w:left w:val="none" w:sz="0" w:space="0" w:color="auto"/>
            <w:bottom w:val="none" w:sz="0" w:space="0" w:color="auto"/>
            <w:right w:val="none" w:sz="0" w:space="0" w:color="auto"/>
          </w:divBdr>
        </w:div>
      </w:divsChild>
    </w:div>
    <w:div w:id="1889763083">
      <w:bodyDiv w:val="1"/>
      <w:marLeft w:val="0"/>
      <w:marRight w:val="0"/>
      <w:marTop w:val="0"/>
      <w:marBottom w:val="0"/>
      <w:divBdr>
        <w:top w:val="none" w:sz="0" w:space="0" w:color="auto"/>
        <w:left w:val="none" w:sz="0" w:space="0" w:color="auto"/>
        <w:bottom w:val="none" w:sz="0" w:space="0" w:color="auto"/>
        <w:right w:val="none" w:sz="0" w:space="0" w:color="auto"/>
      </w:divBdr>
    </w:div>
    <w:div w:id="20818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bee3f4-d51a-49bc-8114-96fb39244b96">
      <Terms xmlns="http://schemas.microsoft.com/office/infopath/2007/PartnerControls"/>
    </lcf76f155ced4ddcb4097134ff3c332f>
    <TaxCatchAll xmlns="320ed818-5217-4214-b39a-882e02de4a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6" ma:contentTypeDescription="Create a new document." ma:contentTypeScope="" ma:versionID="221e9786c36eeee5fc0a7bf128b82d8d">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a1bb8cee4a860c5143a2d39c588d13a7"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47abe4-820c-4f55-81a0-9e1d17df35e2}" ma:internalName="TaxCatchAll" ma:showField="CatchAllData" ma:web="320ed818-5217-4214-b39a-882e02de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76B81-5F74-426E-889D-595E6D9C0F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AA6CB-6EAF-4B3B-A715-54D9FFA0E051}"/>
</file>

<file path=customXml/itemProps3.xml><?xml version="1.0" encoding="utf-8"?>
<ds:datastoreItem xmlns:ds="http://schemas.openxmlformats.org/officeDocument/2006/customXml" ds:itemID="{30C56107-091F-4FCD-8500-D86B004D8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1243</Words>
  <Characters>6842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Betreft: aanvraag projectsubsidies</vt:lpstr>
    </vt:vector>
  </TitlesOfParts>
  <Company>Stadsbestuur Mortsel</Company>
  <LinksUpToDate>false</LinksUpToDate>
  <CharactersWithSpaces>8069</CharactersWithSpaces>
  <SharedDoc>false</SharedDoc>
  <HLinks>
    <vt:vector size="60" baseType="variant">
      <vt:variant>
        <vt:i4>327806</vt:i4>
      </vt:variant>
      <vt:variant>
        <vt:i4>27</vt:i4>
      </vt:variant>
      <vt:variant>
        <vt:i4>0</vt:i4>
      </vt:variant>
      <vt:variant>
        <vt:i4>5</vt:i4>
      </vt:variant>
      <vt:variant>
        <vt:lpwstr>mailto:an.vandenspiegel@roosdaal.be</vt:lpwstr>
      </vt:variant>
      <vt:variant>
        <vt:lpwstr/>
      </vt:variant>
      <vt:variant>
        <vt:i4>3866709</vt:i4>
      </vt:variant>
      <vt:variant>
        <vt:i4>24</vt:i4>
      </vt:variant>
      <vt:variant>
        <vt:i4>0</vt:i4>
      </vt:variant>
      <vt:variant>
        <vt:i4>5</vt:i4>
      </vt:variant>
      <vt:variant>
        <vt:lpwstr>mailto:johan.vanlierde@roosdaal.be</vt:lpwstr>
      </vt:variant>
      <vt:variant>
        <vt:lpwstr/>
      </vt:variant>
      <vt:variant>
        <vt:i4>327806</vt:i4>
      </vt:variant>
      <vt:variant>
        <vt:i4>21</vt:i4>
      </vt:variant>
      <vt:variant>
        <vt:i4>0</vt:i4>
      </vt:variant>
      <vt:variant>
        <vt:i4>5</vt:i4>
      </vt:variant>
      <vt:variant>
        <vt:lpwstr>mailto:an.vandenspiegel@roosdaal.be</vt:lpwstr>
      </vt:variant>
      <vt:variant>
        <vt:lpwstr/>
      </vt:variant>
      <vt:variant>
        <vt:i4>3866709</vt:i4>
      </vt:variant>
      <vt:variant>
        <vt:i4>18</vt:i4>
      </vt:variant>
      <vt:variant>
        <vt:i4>0</vt:i4>
      </vt:variant>
      <vt:variant>
        <vt:i4>5</vt:i4>
      </vt:variant>
      <vt:variant>
        <vt:lpwstr>mailto:johan.vanlierde@roosdaal.be</vt:lpwstr>
      </vt:variant>
      <vt:variant>
        <vt:lpwstr/>
      </vt:variant>
      <vt:variant>
        <vt:i4>327806</vt:i4>
      </vt:variant>
      <vt:variant>
        <vt:i4>15</vt:i4>
      </vt:variant>
      <vt:variant>
        <vt:i4>0</vt:i4>
      </vt:variant>
      <vt:variant>
        <vt:i4>5</vt:i4>
      </vt:variant>
      <vt:variant>
        <vt:lpwstr>mailto:an.vandenspiegel@roosdaal.be</vt:lpwstr>
      </vt:variant>
      <vt:variant>
        <vt:lpwstr/>
      </vt:variant>
      <vt:variant>
        <vt:i4>3866709</vt:i4>
      </vt:variant>
      <vt:variant>
        <vt:i4>12</vt:i4>
      </vt:variant>
      <vt:variant>
        <vt:i4>0</vt:i4>
      </vt:variant>
      <vt:variant>
        <vt:i4>5</vt:i4>
      </vt:variant>
      <vt:variant>
        <vt:lpwstr>mailto:johan.vanlierde@roosdaal.be</vt:lpwstr>
      </vt:variant>
      <vt:variant>
        <vt:lpwstr/>
      </vt:variant>
      <vt:variant>
        <vt:i4>327806</vt:i4>
      </vt:variant>
      <vt:variant>
        <vt:i4>9</vt:i4>
      </vt:variant>
      <vt:variant>
        <vt:i4>0</vt:i4>
      </vt:variant>
      <vt:variant>
        <vt:i4>5</vt:i4>
      </vt:variant>
      <vt:variant>
        <vt:lpwstr>mailto:an.vandenspiegel@roosdaal.be</vt:lpwstr>
      </vt:variant>
      <vt:variant>
        <vt:lpwstr/>
      </vt:variant>
      <vt:variant>
        <vt:i4>3866709</vt:i4>
      </vt:variant>
      <vt:variant>
        <vt:i4>6</vt:i4>
      </vt:variant>
      <vt:variant>
        <vt:i4>0</vt:i4>
      </vt:variant>
      <vt:variant>
        <vt:i4>5</vt:i4>
      </vt:variant>
      <vt:variant>
        <vt:lpwstr>mailto:johan.vanlierde@roosdaal.be</vt:lpwstr>
      </vt:variant>
      <vt:variant>
        <vt:lpwstr/>
      </vt:variant>
      <vt:variant>
        <vt:i4>327806</vt:i4>
      </vt:variant>
      <vt:variant>
        <vt:i4>3</vt:i4>
      </vt:variant>
      <vt:variant>
        <vt:i4>0</vt:i4>
      </vt:variant>
      <vt:variant>
        <vt:i4>5</vt:i4>
      </vt:variant>
      <vt:variant>
        <vt:lpwstr>mailto:an.vandenspiegel@roosdaal.be</vt:lpwstr>
      </vt:variant>
      <vt:variant>
        <vt:lpwstr/>
      </vt:variant>
      <vt:variant>
        <vt:i4>3866709</vt:i4>
      </vt:variant>
      <vt:variant>
        <vt:i4>0</vt:i4>
      </vt:variant>
      <vt:variant>
        <vt:i4>0</vt:i4>
      </vt:variant>
      <vt:variant>
        <vt:i4>5</vt:i4>
      </vt:variant>
      <vt:variant>
        <vt:lpwstr>mailto:johan.vanlierde@roosdaal.be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Betreft: aanvraag projectsubsidies</dc:title>
  <dc:creator>goke</dc:creator>
  <cp:lastModifiedBy>Tavernier Maarten</cp:lastModifiedBy>
  <cp:revision>12</cp:revision>
  <cp:lastPrinted>2020-11-24T14:50:00Z</cp:lastPrinted>
  <dcterms:created xsi:type="dcterms:W3CDTF">2023-01-24T10:14:00Z</dcterms:created>
  <dcterms:modified xsi:type="dcterms:W3CDTF">2023-01-24T10:24:00Z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0x01010075C0C7C28D4DE34DB8B4ACF320E51001</vt:lpwstr>
  </property>
</Properties>
</file>