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83207" w14:textId="51EC6F7E" w:rsidR="00762332" w:rsidRDefault="00762332" w:rsidP="00762332">
      <w:pPr>
        <w:pStyle w:val="ReferentiesVVSG"/>
        <w:framePr w:hSpace="0" w:wrap="auto" w:vAnchor="margin" w:hAnchor="text" w:yAlign="inline"/>
        <w:suppressOverlap w:val="0"/>
      </w:pPr>
      <w:r w:rsidRPr="00FA2B4A">
        <w:rPr>
          <w:b/>
          <w:bCs/>
        </w:rPr>
        <w:t>datum</w:t>
      </w:r>
      <w:r>
        <w:t xml:space="preserve">: </w:t>
      </w:r>
      <w:sdt>
        <w:sdtPr>
          <w:id w:val="-1371985293"/>
          <w:placeholder>
            <w:docPart w:val="EBF3E97A452241D49D569BBB12427296"/>
          </w:placeholder>
          <w:date w:fullDate="2022-12-21T00:00:00Z">
            <w:dateFormat w:val="d MMMM yyyy"/>
            <w:lid w:val="nl-BE"/>
            <w:storeMappedDataAs w:val="dateTime"/>
            <w:calendar w:val="gregorian"/>
          </w:date>
        </w:sdtPr>
        <w:sdtEndPr/>
        <w:sdtContent>
          <w:r w:rsidR="000459A8">
            <w:t>21 december 2022</w:t>
          </w:r>
        </w:sdtContent>
      </w:sdt>
    </w:p>
    <w:p w14:paraId="0A33FA5B" w14:textId="38B941C9" w:rsidR="00A63129" w:rsidRDefault="006E7A15" w:rsidP="00A63129">
      <w:pPr>
        <w:pStyle w:val="OnderwerpVVSG"/>
      </w:pPr>
      <w:r>
        <w:t>Verzameldecreet</w:t>
      </w:r>
      <w:r w:rsidR="00931B5D">
        <w:t xml:space="preserve"> RO</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5"/>
        <w:gridCol w:w="4052"/>
      </w:tblGrid>
      <w:tr w:rsidR="00A63129" w14:paraId="052001E8" w14:textId="77777777" w:rsidTr="4FB0F748">
        <w:tc>
          <w:tcPr>
            <w:tcW w:w="3875" w:type="dxa"/>
          </w:tcPr>
          <w:p w14:paraId="0718374D" w14:textId="1C4AC1E6" w:rsidR="00A63129" w:rsidRDefault="00A63129">
            <w:pPr>
              <w:pStyle w:val="BodytekstvetVVSG"/>
            </w:pPr>
          </w:p>
        </w:tc>
        <w:tc>
          <w:tcPr>
            <w:tcW w:w="4052" w:type="dxa"/>
          </w:tcPr>
          <w:p w14:paraId="470E27F7" w14:textId="731BF482" w:rsidR="00A63129" w:rsidRDefault="00A63129">
            <w:pPr>
              <w:pStyle w:val="AlgemenebodytekstVVSG"/>
            </w:pPr>
          </w:p>
        </w:tc>
      </w:tr>
      <w:tr w:rsidR="00A63129" w14:paraId="394D9468" w14:textId="77777777" w:rsidTr="4FB0F748">
        <w:tc>
          <w:tcPr>
            <w:tcW w:w="3875" w:type="dxa"/>
          </w:tcPr>
          <w:p w14:paraId="37F5C639" w14:textId="128003DC" w:rsidR="00A63129" w:rsidRDefault="00A63129">
            <w:pPr>
              <w:pStyle w:val="BodytekstvetVVSG"/>
            </w:pPr>
          </w:p>
        </w:tc>
        <w:tc>
          <w:tcPr>
            <w:tcW w:w="4052" w:type="dxa"/>
          </w:tcPr>
          <w:p w14:paraId="6AC2413C" w14:textId="20001B5D" w:rsidR="00540082" w:rsidRDefault="00540082">
            <w:pPr>
              <w:pStyle w:val="AlgemenebodytekstVVSG"/>
            </w:pPr>
          </w:p>
        </w:tc>
      </w:tr>
      <w:tr w:rsidR="00A63129" w14:paraId="348DB0D5" w14:textId="77777777" w:rsidTr="4FB0F748">
        <w:tc>
          <w:tcPr>
            <w:tcW w:w="3875" w:type="dxa"/>
          </w:tcPr>
          <w:p w14:paraId="70432C0D" w14:textId="555596DF" w:rsidR="00A63129" w:rsidRDefault="00A63129">
            <w:pPr>
              <w:pStyle w:val="BodytekstvetVVSG"/>
            </w:pPr>
          </w:p>
        </w:tc>
        <w:tc>
          <w:tcPr>
            <w:tcW w:w="4052" w:type="dxa"/>
          </w:tcPr>
          <w:p w14:paraId="5BFDD97E" w14:textId="49549EDB" w:rsidR="00A63129" w:rsidRDefault="00A63129">
            <w:pPr>
              <w:pStyle w:val="AlgemenebodytekstVVSG"/>
            </w:pPr>
          </w:p>
        </w:tc>
      </w:tr>
      <w:tr w:rsidR="00A63129" w14:paraId="0D816DDC" w14:textId="77777777" w:rsidTr="4FB0F748">
        <w:tc>
          <w:tcPr>
            <w:tcW w:w="3875" w:type="dxa"/>
          </w:tcPr>
          <w:p w14:paraId="3AC5B119" w14:textId="639EDA59" w:rsidR="00A63129" w:rsidRDefault="00A63129">
            <w:pPr>
              <w:pStyle w:val="BodytekstvetVVSG"/>
            </w:pPr>
          </w:p>
        </w:tc>
        <w:tc>
          <w:tcPr>
            <w:tcW w:w="4052" w:type="dxa"/>
          </w:tcPr>
          <w:p w14:paraId="4D27DE21" w14:textId="7DF4460A" w:rsidR="00A63129" w:rsidRDefault="00A63129">
            <w:pPr>
              <w:pStyle w:val="AlgemenebodytekstVVSG"/>
            </w:pPr>
          </w:p>
        </w:tc>
      </w:tr>
      <w:tr w:rsidR="00A63129" w14:paraId="6101F238" w14:textId="77777777" w:rsidTr="4FB0F748">
        <w:tc>
          <w:tcPr>
            <w:tcW w:w="3875" w:type="dxa"/>
          </w:tcPr>
          <w:p w14:paraId="39604A8B" w14:textId="1F2FD663" w:rsidR="00A63129" w:rsidRDefault="00A63129">
            <w:pPr>
              <w:pStyle w:val="BodytekstvetVVSG"/>
            </w:pPr>
          </w:p>
        </w:tc>
        <w:tc>
          <w:tcPr>
            <w:tcW w:w="4052" w:type="dxa"/>
          </w:tcPr>
          <w:p w14:paraId="4D9179FE" w14:textId="256E9AB0" w:rsidR="00BC11E9" w:rsidRDefault="00BC11E9" w:rsidP="00D86182">
            <w:pPr>
              <w:pStyle w:val="AlgemenebodytekstVVSG"/>
              <w:numPr>
                <w:ilvl w:val="0"/>
                <w:numId w:val="10"/>
              </w:numPr>
            </w:pPr>
          </w:p>
        </w:tc>
      </w:tr>
      <w:tr w:rsidR="00A63129" w14:paraId="3B7022DF" w14:textId="77777777" w:rsidTr="4FB0F748">
        <w:tc>
          <w:tcPr>
            <w:tcW w:w="3875" w:type="dxa"/>
          </w:tcPr>
          <w:p w14:paraId="22B62C3B" w14:textId="0940450C" w:rsidR="00A63129" w:rsidRDefault="00A63129">
            <w:pPr>
              <w:pStyle w:val="BodytekstvetVVSG"/>
            </w:pPr>
          </w:p>
        </w:tc>
        <w:tc>
          <w:tcPr>
            <w:tcW w:w="4052" w:type="dxa"/>
          </w:tcPr>
          <w:p w14:paraId="41CB9DC3" w14:textId="01A58FDD" w:rsidR="00A63129" w:rsidRDefault="00A63129">
            <w:pPr>
              <w:pStyle w:val="AlgemenebodytekstVVSG"/>
            </w:pPr>
          </w:p>
        </w:tc>
      </w:tr>
      <w:tr w:rsidR="00A63129" w14:paraId="4A05C977" w14:textId="77777777" w:rsidTr="4FB0F748">
        <w:tc>
          <w:tcPr>
            <w:tcW w:w="3875" w:type="dxa"/>
          </w:tcPr>
          <w:p w14:paraId="57F6A777" w14:textId="478CD518" w:rsidR="00A63129" w:rsidRDefault="00A63129">
            <w:pPr>
              <w:pStyle w:val="BodytekstvetVVSG"/>
            </w:pPr>
          </w:p>
        </w:tc>
        <w:tc>
          <w:tcPr>
            <w:tcW w:w="4052" w:type="dxa"/>
          </w:tcPr>
          <w:p w14:paraId="2C8373FF" w14:textId="7C582238" w:rsidR="00A63129" w:rsidRDefault="00A63129">
            <w:pPr>
              <w:pStyle w:val="AlgemenebodytekstVVSG"/>
            </w:pPr>
          </w:p>
        </w:tc>
      </w:tr>
      <w:tr w:rsidR="00A63129" w14:paraId="41712B11" w14:textId="77777777" w:rsidTr="4FB0F748">
        <w:tc>
          <w:tcPr>
            <w:tcW w:w="3875" w:type="dxa"/>
          </w:tcPr>
          <w:p w14:paraId="5B0EAD2D" w14:textId="5C25C61D" w:rsidR="00A63129" w:rsidRPr="006D1604" w:rsidRDefault="00A63129">
            <w:pPr>
              <w:pStyle w:val="BodytekstvetVVSG"/>
            </w:pPr>
          </w:p>
        </w:tc>
        <w:tc>
          <w:tcPr>
            <w:tcW w:w="4052" w:type="dxa"/>
          </w:tcPr>
          <w:p w14:paraId="5D16741C" w14:textId="48D16DF5" w:rsidR="00A63129" w:rsidRDefault="00A63129" w:rsidP="004F7AD0">
            <w:pPr>
              <w:pStyle w:val="ReferentiesVVSG"/>
              <w:framePr w:hSpace="0" w:wrap="auto" w:vAnchor="margin" w:hAnchor="text" w:yAlign="inline"/>
              <w:suppressOverlap w:val="0"/>
            </w:pPr>
          </w:p>
        </w:tc>
      </w:tr>
    </w:tbl>
    <w:p w14:paraId="2D8DFD4C" w14:textId="77777777" w:rsidR="00A63129" w:rsidRPr="002374D0" w:rsidRDefault="00A63129" w:rsidP="00A63129">
      <w:pPr>
        <w:pStyle w:val="VVSGBodytekst"/>
        <w:rPr>
          <w:b/>
          <w:bCs/>
          <w:lang w:val="nl-NL"/>
        </w:rPr>
      </w:pPr>
    </w:p>
    <w:p w14:paraId="25CA36B3" w14:textId="77777777" w:rsidR="00A212C2" w:rsidRDefault="00A212C2">
      <w:pPr>
        <w:spacing w:before="0" w:after="160" w:line="259" w:lineRule="auto"/>
        <w:rPr>
          <w:b/>
          <w:bCs/>
          <w:szCs w:val="22"/>
          <w:lang w:val="nl-BE"/>
        </w:rPr>
      </w:pPr>
      <w:r>
        <w:rPr>
          <w:b/>
          <w:bCs/>
        </w:rPr>
        <w:br w:type="page"/>
      </w:r>
    </w:p>
    <w:p w14:paraId="3B3B2972" w14:textId="5D808063" w:rsidR="00A63129" w:rsidRDefault="00A63129" w:rsidP="00A63129">
      <w:pPr>
        <w:pStyle w:val="VVSGBodytekst"/>
      </w:pPr>
      <w:r w:rsidRPr="003E2E27">
        <w:rPr>
          <w:b/>
          <w:bCs/>
        </w:rPr>
        <w:lastRenderedPageBreak/>
        <w:t>Samenvatting standpunt</w:t>
      </w:r>
      <w:r>
        <w:t xml:space="preserve"> </w:t>
      </w:r>
    </w:p>
    <w:p w14:paraId="67B1D646" w14:textId="3E7FF9FD" w:rsidR="00A63129" w:rsidRDefault="001F0E7C" w:rsidP="00A63129">
      <w:pPr>
        <w:pStyle w:val="VVSGBodytekst"/>
      </w:pPr>
      <w:r>
        <w:t>We zijn:</w:t>
      </w:r>
    </w:p>
    <w:p w14:paraId="4EA63AD9" w14:textId="0FEF3792" w:rsidR="001F0E7C" w:rsidRDefault="001F0E7C" w:rsidP="00437667">
      <w:pPr>
        <w:pStyle w:val="VVSGBodytekst"/>
        <w:numPr>
          <w:ilvl w:val="0"/>
          <w:numId w:val="8"/>
        </w:numPr>
      </w:pPr>
      <w:r>
        <w:t xml:space="preserve">Voorstander van het principe van planologische compensatie, maar pleiten wel om </w:t>
      </w:r>
      <w:r w:rsidR="001A5223">
        <w:t>deze bepalingen</w:t>
      </w:r>
      <w:r>
        <w:t xml:space="preserve"> beter uit te werken</w:t>
      </w:r>
      <w:r w:rsidR="001A5223">
        <w:t xml:space="preserve"> zodat meer maatwerk mogelijk is</w:t>
      </w:r>
      <w:r w:rsidR="00F07DD5">
        <w:t>;</w:t>
      </w:r>
    </w:p>
    <w:p w14:paraId="4640A0CF" w14:textId="5CAB3C45" w:rsidR="00F07DD5" w:rsidRDefault="00F07DD5" w:rsidP="00437667">
      <w:pPr>
        <w:pStyle w:val="VVSGBodytekst"/>
        <w:numPr>
          <w:ilvl w:val="0"/>
          <w:numId w:val="8"/>
        </w:numPr>
      </w:pPr>
      <w:r>
        <w:t xml:space="preserve">We zijn tegen het voorstel om de mogelijkheid </w:t>
      </w:r>
      <w:r w:rsidR="004640BC">
        <w:t xml:space="preserve">van gemeenten </w:t>
      </w:r>
      <w:r>
        <w:t>om de vergunningsplicht te moduleren af te schaffen;</w:t>
      </w:r>
    </w:p>
    <w:p w14:paraId="4FFF2157" w14:textId="2DAE5CFB" w:rsidR="00F07DD5" w:rsidRDefault="00F07DD5" w:rsidP="00437667">
      <w:pPr>
        <w:pStyle w:val="VVSGBodytekst"/>
        <w:numPr>
          <w:ilvl w:val="0"/>
          <w:numId w:val="8"/>
        </w:numPr>
      </w:pPr>
      <w:r>
        <w:t xml:space="preserve">De </w:t>
      </w:r>
      <w:r w:rsidR="000F6BC6">
        <w:t>afschaffing van</w:t>
      </w:r>
      <w:r>
        <w:t xml:space="preserve"> de afwerkingsregel </w:t>
      </w:r>
      <w:r w:rsidR="000F6BC6">
        <w:t xml:space="preserve">in landbouwgebied </w:t>
      </w:r>
      <w:r>
        <w:t>vinden we een goede zaak</w:t>
      </w:r>
      <w:r w:rsidR="000F6BC6">
        <w:t>. We vragen de afwerkingsregel in woonreservegebied niet in te voeren</w:t>
      </w:r>
      <w:r>
        <w:t>;</w:t>
      </w:r>
    </w:p>
    <w:p w14:paraId="4C59BA27" w14:textId="4E1940F4" w:rsidR="00F07DD5" w:rsidRDefault="00F07DD5" w:rsidP="00437667">
      <w:pPr>
        <w:pStyle w:val="VVSGBodytekst"/>
        <w:numPr>
          <w:ilvl w:val="0"/>
          <w:numId w:val="8"/>
        </w:numPr>
      </w:pPr>
      <w:r>
        <w:t xml:space="preserve">We vinden het positief dat </w:t>
      </w:r>
      <w:r w:rsidR="000811AE">
        <w:t>zonevreemde functiewijzigingen van hoeves naar woningen kunnen worden geregulariseerd</w:t>
      </w:r>
      <w:r w:rsidR="005D574B">
        <w:t xml:space="preserve">, maar vragen dit </w:t>
      </w:r>
      <w:r w:rsidR="0075092B">
        <w:t xml:space="preserve">te </w:t>
      </w:r>
      <w:r w:rsidR="005D574B">
        <w:t>beperk</w:t>
      </w:r>
      <w:r w:rsidR="0075092B">
        <w:t xml:space="preserve">en </w:t>
      </w:r>
      <w:r w:rsidR="005D574B">
        <w:t xml:space="preserve">in tijd en of de vergunningverlenende overheid </w:t>
      </w:r>
      <w:r w:rsidR="000B1EC0">
        <w:t xml:space="preserve">de mogelijkheid te geven </w:t>
      </w:r>
      <w:r w:rsidR="005D574B">
        <w:t xml:space="preserve">voorwaarden </w:t>
      </w:r>
      <w:r w:rsidR="00B7757C">
        <w:t>eraan</w:t>
      </w:r>
      <w:r w:rsidR="005D574B">
        <w:t xml:space="preserve"> koppelen met het oog op ontharding</w:t>
      </w:r>
      <w:r w:rsidR="001A5223">
        <w:t>;</w:t>
      </w:r>
    </w:p>
    <w:p w14:paraId="363E2969" w14:textId="5CAB5472" w:rsidR="007D3479" w:rsidRDefault="007D3479" w:rsidP="00437667">
      <w:pPr>
        <w:pStyle w:val="VVSGBodytekst"/>
        <w:numPr>
          <w:ilvl w:val="0"/>
          <w:numId w:val="8"/>
        </w:numPr>
      </w:pPr>
      <w:r>
        <w:t>We pleiten voor de afschaffing van de ‘OBO-plicht’ van gemeenten die fuseren</w:t>
      </w:r>
      <w:r w:rsidR="00C36CEF">
        <w:t>;</w:t>
      </w:r>
    </w:p>
    <w:p w14:paraId="16CFD6E2" w14:textId="72E3A528" w:rsidR="007D3479" w:rsidRDefault="007D3479" w:rsidP="00437667">
      <w:pPr>
        <w:pStyle w:val="VVSGBodytekst"/>
        <w:numPr>
          <w:ilvl w:val="0"/>
          <w:numId w:val="8"/>
        </w:numPr>
      </w:pPr>
      <w:r>
        <w:t xml:space="preserve">We </w:t>
      </w:r>
      <w:r w:rsidR="004C470E">
        <w:t xml:space="preserve">zijn tevreden dat het mogelijk wordt dat de bouwplannen digitaal ter beschikking kunnen worden gesteld via het Omgevingsloket. </w:t>
      </w:r>
    </w:p>
    <w:p w14:paraId="0146A868" w14:textId="77777777" w:rsidR="00A63129" w:rsidRDefault="00A63129" w:rsidP="00A63129">
      <w:pPr>
        <w:spacing w:before="0" w:after="160" w:line="259" w:lineRule="auto"/>
      </w:pPr>
    </w:p>
    <w:p w14:paraId="0EB742E0" w14:textId="5B712212" w:rsidR="005472BD" w:rsidRDefault="00931B5D" w:rsidP="00437667">
      <w:pPr>
        <w:pStyle w:val="Titel1VVSG"/>
        <w:ind w:left="0" w:hanging="426"/>
      </w:pPr>
      <w:r>
        <w:t>Verzameldecreet RO</w:t>
      </w:r>
    </w:p>
    <w:p w14:paraId="094590C9" w14:textId="45120CB1" w:rsidR="00931B5D" w:rsidRDefault="00931B5D" w:rsidP="00931B5D">
      <w:pPr>
        <w:pStyle w:val="AlgemenebodytekstVVSG"/>
      </w:pPr>
      <w:r>
        <w:t xml:space="preserve">Het ‘Verzameldecreet RO’ (voorontwerp van decreet houdende diverse bepalingen inzake omgeving, leefmilieu en natuur en ruimtelijke ordening) bevat heel wat aanpassingen van de regelgeving op het vlak van omgeving, natuur en ruimtelijke ordening. </w:t>
      </w:r>
    </w:p>
    <w:p w14:paraId="607DB6D1" w14:textId="64E2B604" w:rsidR="00931B5D" w:rsidRDefault="00931B5D" w:rsidP="00931B5D">
      <w:pPr>
        <w:pStyle w:val="AlgemenebodytekstVVSG"/>
      </w:pPr>
      <w:r>
        <w:t xml:space="preserve">Een aantal wijzigingen is eerder technisch van aard. </w:t>
      </w:r>
    </w:p>
    <w:p w14:paraId="65DC63DD" w14:textId="4C594E16" w:rsidR="00931B5D" w:rsidRDefault="00931B5D" w:rsidP="00931B5D">
      <w:pPr>
        <w:pStyle w:val="AlgemenebodytekstVVSG"/>
      </w:pPr>
      <w:r>
        <w:t xml:space="preserve">Daarnaast wordt een reeks van wijzigingen voorgesteld die wel degelijk inhoudelijk van aard zijn en een impact hebben op de mogelijkheid van de lokale besturen om de bouwshift en te sturen op het ruimtelijk beleid. </w:t>
      </w:r>
    </w:p>
    <w:p w14:paraId="67C0E2E8" w14:textId="40B1DDAD" w:rsidR="00931B5D" w:rsidRDefault="00931B5D" w:rsidP="00931B5D">
      <w:pPr>
        <w:pStyle w:val="AlgemenebodytekstVVSG"/>
      </w:pPr>
      <w:r>
        <w:t>Het gaat om:</w:t>
      </w:r>
    </w:p>
    <w:p w14:paraId="69C87AE6" w14:textId="774C366C" w:rsidR="00931B5D" w:rsidRDefault="00931B5D" w:rsidP="00437667">
      <w:pPr>
        <w:pStyle w:val="AlgemenebodytekstVVSG"/>
        <w:numPr>
          <w:ilvl w:val="0"/>
          <w:numId w:val="7"/>
        </w:numPr>
      </w:pPr>
      <w:r>
        <w:t>De invoering van de ‘planologische</w:t>
      </w:r>
      <w:r w:rsidR="001B60E8">
        <w:t xml:space="preserve"> compensatie</w:t>
      </w:r>
      <w:r w:rsidR="00846719">
        <w:t>’</w:t>
      </w:r>
      <w:r w:rsidR="001B60E8">
        <w:t>,</w:t>
      </w:r>
    </w:p>
    <w:p w14:paraId="40765F53" w14:textId="1D21B355" w:rsidR="001B60E8" w:rsidRDefault="001B60E8" w:rsidP="00437667">
      <w:pPr>
        <w:pStyle w:val="AlgemenebodytekstVVSG"/>
        <w:numPr>
          <w:ilvl w:val="0"/>
          <w:numId w:val="7"/>
        </w:numPr>
      </w:pPr>
      <w:r>
        <w:t>De opheffing van de mogelijkheid van gemeenten om via verordeningen een vergunnings- of meldingsplicht in te voeren</w:t>
      </w:r>
    </w:p>
    <w:p w14:paraId="03BCA984" w14:textId="669A1722" w:rsidR="00931B5D" w:rsidRDefault="00931B5D" w:rsidP="00437667">
      <w:pPr>
        <w:pStyle w:val="AlgemenebodytekstVVSG"/>
        <w:numPr>
          <w:ilvl w:val="0"/>
          <w:numId w:val="7"/>
        </w:numPr>
      </w:pPr>
      <w:r>
        <w:t>de aanpassing van de ‘afwerkingsregel’</w:t>
      </w:r>
      <w:r w:rsidR="001B60E8">
        <w:t>,</w:t>
      </w:r>
    </w:p>
    <w:p w14:paraId="0545FA64" w14:textId="7646C723" w:rsidR="001B60E8" w:rsidRDefault="001B60E8" w:rsidP="00437667">
      <w:pPr>
        <w:pStyle w:val="AlgemenebodytekstVVSG"/>
        <w:numPr>
          <w:ilvl w:val="0"/>
          <w:numId w:val="7"/>
        </w:numPr>
      </w:pPr>
      <w:r>
        <w:t xml:space="preserve">de mogelijkheid om zonevreemde functiewijzigingen te </w:t>
      </w:r>
      <w:r w:rsidR="000811AE">
        <w:t>re</w:t>
      </w:r>
      <w:r w:rsidR="00B52A89">
        <w:t>gulariseren,</w:t>
      </w:r>
    </w:p>
    <w:p w14:paraId="4D3BB6FF" w14:textId="17BF24BE" w:rsidR="00FF184A" w:rsidRDefault="00FF184A" w:rsidP="00437667">
      <w:pPr>
        <w:pStyle w:val="AlgemenebodytekstVVSG"/>
        <w:numPr>
          <w:ilvl w:val="0"/>
          <w:numId w:val="7"/>
        </w:numPr>
      </w:pPr>
      <w:r>
        <w:t>oriënterende bodemonderzoeken</w:t>
      </w:r>
      <w:r w:rsidR="007D3479">
        <w:t>,</w:t>
      </w:r>
    </w:p>
    <w:p w14:paraId="0E08F40A" w14:textId="4D21762B" w:rsidR="007D3479" w:rsidRDefault="007D3479" w:rsidP="00437667">
      <w:pPr>
        <w:pStyle w:val="AlgemenebodytekstVVSG"/>
        <w:numPr>
          <w:ilvl w:val="0"/>
          <w:numId w:val="7"/>
        </w:numPr>
      </w:pPr>
      <w:r>
        <w:t>digitaal beschikbaar stellen van de bouwplannen.</w:t>
      </w:r>
    </w:p>
    <w:p w14:paraId="77444D5F" w14:textId="12593CFC" w:rsidR="001B60E8" w:rsidRDefault="001B60E8" w:rsidP="001B60E8">
      <w:pPr>
        <w:pStyle w:val="AlgemenebodytekstVVSG"/>
      </w:pPr>
    </w:p>
    <w:p w14:paraId="072C0035" w14:textId="050E6F03" w:rsidR="000A080B" w:rsidRDefault="001B60E8" w:rsidP="00816A22">
      <w:pPr>
        <w:pStyle w:val="Titel1VVSG"/>
        <w:ind w:left="0" w:hanging="426"/>
      </w:pPr>
      <w:r>
        <w:t xml:space="preserve">Invoeren van </w:t>
      </w:r>
      <w:r w:rsidRPr="00816A22">
        <w:t>p</w:t>
      </w:r>
      <w:r w:rsidR="00850BFD" w:rsidRPr="00816A22">
        <w:t>la</w:t>
      </w:r>
      <w:r w:rsidR="00931B5D" w:rsidRPr="00816A22">
        <w:t>nologische</w:t>
      </w:r>
      <w:r w:rsidR="00931B5D">
        <w:t xml:space="preserve"> </w:t>
      </w:r>
      <w:r>
        <w:t xml:space="preserve">compensatie </w:t>
      </w:r>
    </w:p>
    <w:p w14:paraId="51E0100E" w14:textId="4D400C54" w:rsidR="001C4724" w:rsidRDefault="001B60E8" w:rsidP="001B60E8">
      <w:pPr>
        <w:pStyle w:val="AlgemenebodytekstVVSG"/>
      </w:pPr>
      <w:r w:rsidRPr="001B60E8">
        <w:t xml:space="preserve">Wanneer een </w:t>
      </w:r>
      <w:r w:rsidR="00AD4360">
        <w:t>overheid</w:t>
      </w:r>
      <w:r w:rsidRPr="001B60E8">
        <w:t xml:space="preserve"> een stuk grond met een ‘zachte’ bestemming (zoals landbouw- of natuurgebied) via de opmaak van een ruimtelijk uitvoeringsplan een ‘harde’ bestemming geeft (zoals woongebied of bedrijventerrein), zal ze daarvoor </w:t>
      </w:r>
      <w:r w:rsidR="001C4724">
        <w:t xml:space="preserve">op het grondgebied van de </w:t>
      </w:r>
      <w:r w:rsidR="001C4724">
        <w:lastRenderedPageBreak/>
        <w:t xml:space="preserve">gemeente </w:t>
      </w:r>
      <w:r w:rsidR="00355374">
        <w:t>een</w:t>
      </w:r>
      <w:r w:rsidRPr="001B60E8">
        <w:t xml:space="preserve"> compensatie moeten voorzien door aan een stuk bouwgrond een zachte bestemming toe te kennen</w:t>
      </w:r>
      <w:r>
        <w:t>.</w:t>
      </w:r>
      <w:r w:rsidR="001C4724">
        <w:t xml:space="preserve"> De invoering van deze regel is het resultaat van het principeakkoord </w:t>
      </w:r>
      <w:r w:rsidR="006E6986">
        <w:t>over de bouwshift van februari 2022.</w:t>
      </w:r>
    </w:p>
    <w:p w14:paraId="6A13F475" w14:textId="4A8C5A9E" w:rsidR="00707FCD" w:rsidRDefault="001C4724" w:rsidP="001B60E8">
      <w:pPr>
        <w:pStyle w:val="AlgemenebodytekstVVSG"/>
      </w:pPr>
      <w:r>
        <w:t xml:space="preserve">Op deze algemene regel </w:t>
      </w:r>
      <w:r w:rsidR="00707FCD">
        <w:t xml:space="preserve">kan in </w:t>
      </w:r>
      <w:r w:rsidR="00D40DE8">
        <w:t>zes</w:t>
      </w:r>
      <w:r w:rsidR="00707FCD">
        <w:t xml:space="preserve"> situaties worden afgeweken, zodat </w:t>
      </w:r>
      <w:r>
        <w:t xml:space="preserve">er </w:t>
      </w:r>
      <w:r w:rsidR="00D40DE8">
        <w:t xml:space="preserve">dan </w:t>
      </w:r>
      <w:r>
        <w:t>géén of minder compensatie</w:t>
      </w:r>
      <w:r w:rsidR="00D40DE8">
        <w:t xml:space="preserve"> moet</w:t>
      </w:r>
      <w:r>
        <w:t xml:space="preserve"> worden voorzien. Het gaat dan bv om </w:t>
      </w:r>
      <w:r w:rsidR="00707FCD">
        <w:t xml:space="preserve">de wijziging naar een harde bestemming die een beperkte oppervlakte heeft </w:t>
      </w:r>
      <w:bookmarkStart w:id="0" w:name="_Hlk120883059"/>
      <w:r w:rsidR="00707FCD">
        <w:t xml:space="preserve">of er zijn </w:t>
      </w:r>
      <w:r w:rsidR="00765CE6">
        <w:t xml:space="preserve">geen </w:t>
      </w:r>
      <w:r w:rsidR="00707FCD">
        <w:t xml:space="preserve">gronden meer aanwezig die een harde bestemming hebben waarvan de ontwikkeling beleidsmatig niet langer is gewenst. </w:t>
      </w:r>
    </w:p>
    <w:p w14:paraId="25710603" w14:textId="07F4C892" w:rsidR="00D40DE8" w:rsidRDefault="001B60E8" w:rsidP="00215514">
      <w:pPr>
        <w:pStyle w:val="AlgemenebodytekstVVSG"/>
        <w:pBdr>
          <w:top w:val="single" w:sz="4" w:space="1" w:color="auto"/>
          <w:left w:val="single" w:sz="4" w:space="4" w:color="auto"/>
          <w:bottom w:val="single" w:sz="4" w:space="1" w:color="auto"/>
          <w:right w:val="single" w:sz="4" w:space="4" w:color="auto"/>
        </w:pBdr>
      </w:pPr>
      <w:bookmarkStart w:id="1" w:name="_Hlk120883107"/>
      <w:bookmarkEnd w:id="0"/>
      <w:r>
        <w:t xml:space="preserve">De </w:t>
      </w:r>
      <w:r w:rsidR="001C4724">
        <w:t xml:space="preserve">gemeenten staan achter het principe </w:t>
      </w:r>
      <w:r w:rsidR="00765CE6">
        <w:t xml:space="preserve">dat </w:t>
      </w:r>
      <w:r w:rsidR="001C4724">
        <w:t>daar waar een vierkante meter een harde bestemming krijgt, elders ook een vierkante meter wordt bestemd naar een zachte bestemming.</w:t>
      </w:r>
      <w:bookmarkEnd w:id="1"/>
      <w:r w:rsidR="001C4724">
        <w:t xml:space="preserve"> </w:t>
      </w:r>
      <w:r w:rsidR="00D40DE8">
        <w:t xml:space="preserve">Dit is immers een goede manier om de bouwshift concreet te maken. Eerder gaf de VVSG altijd aan de bouwshift te ondersteunen. </w:t>
      </w:r>
    </w:p>
    <w:p w14:paraId="3850EE8C" w14:textId="77777777" w:rsidR="00F0580D" w:rsidRDefault="00555553" w:rsidP="00215514">
      <w:pPr>
        <w:pStyle w:val="AlgemenebodytekstVVSG"/>
        <w:pBdr>
          <w:top w:val="single" w:sz="4" w:space="1" w:color="auto"/>
          <w:left w:val="single" w:sz="4" w:space="4" w:color="auto"/>
          <w:bottom w:val="single" w:sz="4" w:space="1" w:color="auto"/>
          <w:right w:val="single" w:sz="4" w:space="4" w:color="auto"/>
        </w:pBdr>
      </w:pPr>
      <w:r>
        <w:t xml:space="preserve">Tegelijkertijd menen we dat </w:t>
      </w:r>
      <w:r w:rsidR="006072C6">
        <w:t xml:space="preserve">de regel </w:t>
      </w:r>
      <w:r w:rsidR="00EC609A">
        <w:t xml:space="preserve">in de praktijk niet werkt als </w:t>
      </w:r>
      <w:r w:rsidR="00B65A02">
        <w:t xml:space="preserve">altijd </w:t>
      </w:r>
      <w:r w:rsidR="00EC609A">
        <w:t>1 vierkante meter bijkomende harde bestemming moet worden gecompenseerd.</w:t>
      </w:r>
      <w:r w:rsidR="00B65A02">
        <w:t xml:space="preserve"> Dit </w:t>
      </w:r>
      <w:r w:rsidR="00D86F41">
        <w:t xml:space="preserve">is te rechtlijnig en doet geen recht aan de </w:t>
      </w:r>
      <w:r w:rsidR="00716AFB">
        <w:t>grote verschillen</w:t>
      </w:r>
      <w:r w:rsidR="00EC5AF7">
        <w:t xml:space="preserve"> op het terrein, bv</w:t>
      </w:r>
      <w:r w:rsidR="00716AFB">
        <w:t xml:space="preserve"> in </w:t>
      </w:r>
      <w:r w:rsidR="00EC5AF7">
        <w:t>omvang</w:t>
      </w:r>
      <w:r w:rsidR="00716AFB">
        <w:t xml:space="preserve"> van ruimtelijke plannen (van </w:t>
      </w:r>
      <w:r w:rsidR="00CE2437">
        <w:t xml:space="preserve">‘postzegel’-ruimtelijke uitvoeringsplannen van tientallen vierkante meters tot grote ruimtelijke uitvoeringsplannen van </w:t>
      </w:r>
      <w:r w:rsidR="009339BE">
        <w:t xml:space="preserve">honderden hectaren) of </w:t>
      </w:r>
      <w:r w:rsidR="00C82550">
        <w:t>verschillen in ruimtebehoefte en mogelijkheden om die inbreidingsgericht</w:t>
      </w:r>
      <w:r w:rsidR="00F0580D">
        <w:t xml:space="preserve"> of verweven</w:t>
      </w:r>
      <w:r w:rsidR="00C82550">
        <w:t xml:space="preserve"> te voorzien (</w:t>
      </w:r>
      <w:r w:rsidR="00012E1B">
        <w:t>wonen versus (zware) industrie)</w:t>
      </w:r>
      <w:r w:rsidR="009339BE">
        <w:t xml:space="preserve">. </w:t>
      </w:r>
    </w:p>
    <w:p w14:paraId="5F1E4866" w14:textId="68554086" w:rsidR="001C4724" w:rsidRDefault="00EC609A" w:rsidP="00215514">
      <w:pPr>
        <w:pStyle w:val="AlgemenebodytekstVVSG"/>
        <w:pBdr>
          <w:top w:val="single" w:sz="4" w:space="1" w:color="auto"/>
          <w:left w:val="single" w:sz="4" w:space="4" w:color="auto"/>
          <w:bottom w:val="single" w:sz="4" w:space="1" w:color="auto"/>
          <w:right w:val="single" w:sz="4" w:space="4" w:color="auto"/>
        </w:pBdr>
      </w:pPr>
      <w:r>
        <w:t>Daarom vinden we het</w:t>
      </w:r>
      <w:r w:rsidR="001C4724" w:rsidRPr="001C4724">
        <w:t xml:space="preserve"> positief dat </w:t>
      </w:r>
      <w:r w:rsidR="00F0580D">
        <w:t>overheden</w:t>
      </w:r>
      <w:r w:rsidR="001C4724" w:rsidRPr="001C4724">
        <w:t xml:space="preserve"> indien nodig van de planologische-compensatieregel kunnen afwijken: bijvoorbeeld als er binnen de gemeente geen niet-ontwikkelde bouwgronden meer beschikbaar zijn die een zachte bestemming zouden kunnen krijgen (als compensatie voor een nieuwe harde bestemming elders op het grondgebied). </w:t>
      </w:r>
      <w:r w:rsidR="00B65A02">
        <w:t xml:space="preserve">Maar we vinden </w:t>
      </w:r>
      <w:r w:rsidR="009A3F04">
        <w:t xml:space="preserve">dat goed moet worden nagegaan of deze afwijkingsmogelijkheden volstaan om </w:t>
      </w:r>
      <w:r w:rsidR="006174AE">
        <w:t xml:space="preserve">wel degelijk </w:t>
      </w:r>
      <w:r w:rsidR="009A3F04">
        <w:t>een zuinig ruimtegebruik te ondersteunen, zonder dat dit betekent dat</w:t>
      </w:r>
      <w:r w:rsidR="006866CB">
        <w:t xml:space="preserve"> noodzakelijke</w:t>
      </w:r>
      <w:r w:rsidR="009A3F04">
        <w:t xml:space="preserve"> ruimtelijke uitbreidingen </w:t>
      </w:r>
      <w:r w:rsidR="006174AE">
        <w:t>worden gefnuikt</w:t>
      </w:r>
      <w:r w:rsidR="009A3F04">
        <w:t xml:space="preserve">.  </w:t>
      </w:r>
    </w:p>
    <w:p w14:paraId="0CFDCFBE" w14:textId="7BA1ADF5" w:rsidR="00215514" w:rsidRDefault="00215514" w:rsidP="4FB0F748">
      <w:pPr>
        <w:pStyle w:val="AlgemenebodytekstVVSG"/>
        <w:pBdr>
          <w:top w:val="single" w:sz="4" w:space="1" w:color="auto"/>
          <w:left w:val="single" w:sz="4" w:space="4" w:color="auto"/>
          <w:bottom w:val="single" w:sz="4" w:space="1" w:color="auto"/>
          <w:right w:val="single" w:sz="4" w:space="4" w:color="auto"/>
        </w:pBdr>
      </w:pPr>
      <w:r>
        <w:t>We wijzen er ook op dat we vrezen dat</w:t>
      </w:r>
      <w:r w:rsidR="00630226">
        <w:t xml:space="preserve"> indien</w:t>
      </w:r>
      <w:r>
        <w:t xml:space="preserve"> de planschade die betaald moet worden als een stuk grond niet langer bebouwbaar is door een herbestemming hoog oploopt of zelfs onbetaalbaar wordt. Door het invoeren van de planologische compensatie is het te verwachten dat gemeenten zeer terughoudend zijn om bijkomende gronden een harde bestemming te geven, daar zij dan teven</w:t>
      </w:r>
      <w:r w:rsidR="00C70D93">
        <w:t>s</w:t>
      </w:r>
      <w:r>
        <w:t xml:space="preserve"> </w:t>
      </w:r>
      <w:r w:rsidR="00C70D93">
        <w:t>de</w:t>
      </w:r>
      <w:r>
        <w:t xml:space="preserve"> </w:t>
      </w:r>
      <w:r w:rsidR="00C70D93">
        <w:t>planschade factuur</w:t>
      </w:r>
      <w:r>
        <w:t xml:space="preserve"> vrezen </w:t>
      </w:r>
      <w:r w:rsidR="00C70D93">
        <w:t xml:space="preserve">die als compensatie eraan vast hangt. </w:t>
      </w:r>
      <w:r>
        <w:t xml:space="preserve"> </w:t>
      </w:r>
    </w:p>
    <w:p w14:paraId="20849739" w14:textId="1A3289CF" w:rsidR="0013390A" w:rsidRDefault="0013390A" w:rsidP="00215514">
      <w:pPr>
        <w:pStyle w:val="AlgemenebodytekstVVSG"/>
        <w:pBdr>
          <w:top w:val="single" w:sz="4" w:space="1" w:color="auto"/>
          <w:left w:val="single" w:sz="4" w:space="4" w:color="auto"/>
          <w:bottom w:val="single" w:sz="4" w:space="1" w:color="auto"/>
          <w:right w:val="single" w:sz="4" w:space="4" w:color="auto"/>
        </w:pBdr>
      </w:pPr>
      <w:r>
        <w:t xml:space="preserve">We </w:t>
      </w:r>
      <w:r w:rsidR="00DB26D6">
        <w:t>s</w:t>
      </w:r>
      <w:r w:rsidR="007003BB">
        <w:t>chatten in</w:t>
      </w:r>
      <w:r>
        <w:t xml:space="preserve"> dat (het vinden van) compensatie op het grondgebied van de eigen gemeente het meest aantrekkelijk is</w:t>
      </w:r>
      <w:r w:rsidR="007003BB">
        <w:t xml:space="preserve"> voor lokale besturen</w:t>
      </w:r>
      <w:r>
        <w:t>. Op die manier profiteren dezelfde inwoners die worden geconfronteerd met het verdwijnen van open ruimte. Tegelijkertijd moet het wel degelijk mogelijk zijn dat elders in de regio of zelfs verder weg de compensatie waarbij een herbestemming van ‘hard’ naar ‘zacht’ wordt gevonden. Onduidelijk is of dat nu mogelijk is als het gaat om een lokaal planinitiatief</w:t>
      </w:r>
      <w:r w:rsidR="00267393">
        <w:t xml:space="preserve"> en hoe dat dan vorm kan krijgen</w:t>
      </w:r>
      <w:r>
        <w:t xml:space="preserve">. </w:t>
      </w:r>
    </w:p>
    <w:p w14:paraId="2835866D" w14:textId="05009BAA" w:rsidR="0013390A" w:rsidRPr="001C4724" w:rsidRDefault="0013390A" w:rsidP="4FB0F748">
      <w:pPr>
        <w:pStyle w:val="AlgemenebodytekstVVSG"/>
        <w:pBdr>
          <w:top w:val="single" w:sz="4" w:space="1" w:color="auto"/>
          <w:left w:val="single" w:sz="4" w:space="4" w:color="auto"/>
          <w:bottom w:val="single" w:sz="4" w:space="1" w:color="auto"/>
          <w:right w:val="single" w:sz="4" w:space="4" w:color="auto"/>
        </w:pBdr>
      </w:pPr>
      <w:r>
        <w:t xml:space="preserve">Als de provincie of het gewest het initiatief neemt om bijkomende bouwgrond te creëren, zal zij instaan voor </w:t>
      </w:r>
      <w:r w:rsidR="00F61836">
        <w:t xml:space="preserve">de opmaak van het ruimtelijk uitvoeringsplan dat zorgt voor de </w:t>
      </w:r>
      <w:r>
        <w:lastRenderedPageBreak/>
        <w:t>planologische compensatie. Hierbij is nauw overleg noodzakelijk met de gemeente, omdat anders ‘verkeerde’ gronden een zachte bestemming kunnen krijgen.</w:t>
      </w:r>
    </w:p>
    <w:p w14:paraId="2532CB94" w14:textId="77777777" w:rsidR="001B60E8" w:rsidRPr="001B60E8" w:rsidRDefault="001B60E8" w:rsidP="001B60E8">
      <w:pPr>
        <w:pStyle w:val="AlgemenebodytekstVVSG"/>
      </w:pPr>
    </w:p>
    <w:p w14:paraId="6B87D90A" w14:textId="189CC2C8" w:rsidR="001B60E8" w:rsidRDefault="001B60E8" w:rsidP="00765CE6">
      <w:pPr>
        <w:pStyle w:val="Titel1VVSG"/>
        <w:ind w:left="0" w:hanging="426"/>
      </w:pPr>
      <w:r w:rsidRPr="001B60E8">
        <w:t>Moduleren van de vergunningsplicht</w:t>
      </w:r>
    </w:p>
    <w:p w14:paraId="0C2FDDDA" w14:textId="21784B4D" w:rsidR="00D711E2" w:rsidRDefault="00D711E2" w:rsidP="00D711E2">
      <w:pPr>
        <w:pStyle w:val="AlgemenebodytekstVVSG"/>
      </w:pPr>
      <w:r>
        <w:t xml:space="preserve">Via een stedenbouwkundige verordening mogen gemeenten een vergunningsplicht invoeren voor stedenbouwkundig gezien </w:t>
      </w:r>
      <w:proofErr w:type="spellStart"/>
      <w:r>
        <w:t>meldingsplichtige</w:t>
      </w:r>
      <w:proofErr w:type="spellEnd"/>
      <w:r>
        <w:t xml:space="preserve"> handelingen of een meldingsplicht invoeren voor stedenbouwkundig gezien vrijgestelde handelingen. Vroeger mochten gemeenten ook vrijgestelde handelingen vergunningsplichtig maken, maar sinds 2009 is bepaald dat gemeenten slechts één trapje hoger mogen in de vergunningsplicht (vergunningsplicht-meldingsplicht-vrijgesteld). </w:t>
      </w:r>
      <w:bookmarkStart w:id="2" w:name="_Hlk120883444"/>
      <w:r>
        <w:t xml:space="preserve">Het voorontwerpdecreet wil de mogelijkheid om te </w:t>
      </w:r>
      <w:r w:rsidR="00765CE6">
        <w:t xml:space="preserve">moduleren </w:t>
      </w:r>
      <w:r>
        <w:t>volledig afschaffen</w:t>
      </w:r>
      <w:bookmarkEnd w:id="2"/>
      <w:r>
        <w:t xml:space="preserve">, omwille van de complexiteit die ermee gemoeid zou zijn. </w:t>
      </w:r>
    </w:p>
    <w:p w14:paraId="235EB72F" w14:textId="6CEF4425" w:rsidR="00D711E2" w:rsidRDefault="00D711E2" w:rsidP="00D711E2">
      <w:pPr>
        <w:pStyle w:val="AlgemenebodytekstVVSG"/>
        <w:pBdr>
          <w:top w:val="single" w:sz="4" w:space="1" w:color="auto"/>
          <w:left w:val="single" w:sz="4" w:space="4" w:color="auto"/>
          <w:bottom w:val="single" w:sz="4" w:space="1" w:color="auto"/>
          <w:right w:val="single" w:sz="4" w:space="4" w:color="auto"/>
        </w:pBdr>
      </w:pPr>
      <w:r>
        <w:t xml:space="preserve">We vragen dat een gemeente de vergunningsplicht wel degelijk mag verstrengen op haar grondgebied. Eerder nam de VVSG het standpunt in dat we </w:t>
      </w:r>
      <w:r w:rsidR="00E15C31">
        <w:t xml:space="preserve">eigenlijk </w:t>
      </w:r>
      <w:r>
        <w:t>terug willen naar de situatie van voor 2009, toen gemeente vrij waren om de vergunningsplicht te verstrengen; maar minstens het behoud van de huidige situatie.</w:t>
      </w:r>
    </w:p>
    <w:p w14:paraId="03A64864" w14:textId="1466DE3D" w:rsidR="00D711E2" w:rsidRDefault="00D711E2" w:rsidP="00D711E2">
      <w:pPr>
        <w:pStyle w:val="AlgemenebodytekstVVSG"/>
        <w:pBdr>
          <w:top w:val="single" w:sz="4" w:space="1" w:color="auto"/>
          <w:left w:val="single" w:sz="4" w:space="4" w:color="auto"/>
          <w:bottom w:val="single" w:sz="4" w:space="1" w:color="auto"/>
          <w:right w:val="single" w:sz="4" w:space="4" w:color="auto"/>
        </w:pBdr>
      </w:pPr>
      <w:r>
        <w:t xml:space="preserve">Door de vergunningsplicht te moduleren wordt recht gedaan aan de lokale autonomie en kunnen gemeenten die dat wensen beter sturen op de ruimtelijke ontwikkeling van hun grondgebied. Net zoals inhoudelijke regels aangepast kunnen worden aan de omgeving middels uitvoeringsplannen en stedenbouwkundige verordeningen, is ook maatwerk nodig wat betreft de vergunningsplicht. Alhoewel de regelgeving daarmee minder uniform </w:t>
      </w:r>
      <w:r w:rsidR="006D3B93">
        <w:t>is,</w:t>
      </w:r>
      <w:r>
        <w:t xml:space="preserve"> betekent dit momenteel geen onoverkomelijke zoektocht voor initiatiefnemers van bouwprojecten. </w:t>
      </w:r>
    </w:p>
    <w:p w14:paraId="1D33CE4A" w14:textId="77777777" w:rsidR="00D711E2" w:rsidRDefault="00D711E2" w:rsidP="00D711E2">
      <w:pPr>
        <w:pStyle w:val="AlgemenebodytekstVVSG"/>
        <w:pBdr>
          <w:top w:val="single" w:sz="4" w:space="1" w:color="auto"/>
          <w:left w:val="single" w:sz="4" w:space="4" w:color="auto"/>
          <w:bottom w:val="single" w:sz="4" w:space="1" w:color="auto"/>
          <w:right w:val="single" w:sz="4" w:space="4" w:color="auto"/>
        </w:pBdr>
      </w:pPr>
      <w:r>
        <w:t xml:space="preserve">We vragen ook dat de stedenbouwkundige verordeningen die vrijgestelde handelingen vergunningsplichtig maken blijven bestaan. Zo hebben een reeks van gemeenten een zgn. kapverordening die de vergunningsplicht voor het rooien van bomen verstrengt. Het is ondoordacht die extra bescherming van bomen af te schaffen. Een ander voorbeeld is onroerend erfgoed, waarbij het leveren van maatwerk essentieel is om de ruimtelijke kwaliteit te behouden. </w:t>
      </w:r>
    </w:p>
    <w:p w14:paraId="68BFE5C6" w14:textId="77777777" w:rsidR="00D711E2" w:rsidRPr="00215514" w:rsidRDefault="00D711E2" w:rsidP="00215514">
      <w:pPr>
        <w:pStyle w:val="AlgemenebodytekstVVSG"/>
      </w:pPr>
    </w:p>
    <w:p w14:paraId="1FBA72B9" w14:textId="24B0E7D5" w:rsidR="001B60E8" w:rsidRDefault="001B60E8" w:rsidP="00765CE6">
      <w:pPr>
        <w:pStyle w:val="Titel1VVSG"/>
        <w:ind w:left="0" w:hanging="426"/>
      </w:pPr>
      <w:r w:rsidRPr="001B60E8">
        <w:t>Aanpa</w:t>
      </w:r>
      <w:r>
        <w:t>s</w:t>
      </w:r>
      <w:r w:rsidRPr="001B60E8">
        <w:t>sing van de afwerk</w:t>
      </w:r>
      <w:r>
        <w:t>in</w:t>
      </w:r>
      <w:r w:rsidRPr="001B60E8">
        <w:t>gsregel</w:t>
      </w:r>
    </w:p>
    <w:p w14:paraId="22D4A01F" w14:textId="77777777" w:rsidR="00C76634" w:rsidRDefault="00E30FE0" w:rsidP="00C12C04">
      <w:pPr>
        <w:pStyle w:val="AlgemenebodytekstVVSG"/>
      </w:pPr>
      <w:r>
        <w:t xml:space="preserve">De afwerkingsregel houdt in dat </w:t>
      </w:r>
      <w:r w:rsidR="0000541B">
        <w:t xml:space="preserve">indien </w:t>
      </w:r>
      <w:r w:rsidR="002C0925">
        <w:t>een</w:t>
      </w:r>
      <w:r w:rsidR="0000541B">
        <w:t xml:space="preserve"> </w:t>
      </w:r>
      <w:r w:rsidR="002C0925">
        <w:t>‘</w:t>
      </w:r>
      <w:r w:rsidR="0000541B">
        <w:t>wachtgevel</w:t>
      </w:r>
      <w:r w:rsidR="002C0925">
        <w:t>’</w:t>
      </w:r>
      <w:r w:rsidR="0000541B">
        <w:t xml:space="preserve"> paalt aan landbouwgebied</w:t>
      </w:r>
      <w:r w:rsidR="005F5CDA">
        <w:t xml:space="preserve"> (volgens gewestplan)</w:t>
      </w:r>
      <w:r w:rsidR="0000541B">
        <w:t xml:space="preserve"> toch tegen de</w:t>
      </w:r>
      <w:r w:rsidR="00BB35F2">
        <w:t>ze</w:t>
      </w:r>
      <w:r w:rsidR="0000541B">
        <w:t xml:space="preserve"> wachtgevel een woning mag worden gebouwd, ondanks dat d</w:t>
      </w:r>
      <w:r w:rsidR="002C0925">
        <w:t>ie</w:t>
      </w:r>
      <w:r w:rsidR="0000541B">
        <w:t xml:space="preserve"> bijkomende </w:t>
      </w:r>
      <w:r w:rsidR="002C0925">
        <w:t xml:space="preserve">dan een </w:t>
      </w:r>
      <w:r w:rsidR="0000541B">
        <w:t xml:space="preserve">zonevreemde woning is. </w:t>
      </w:r>
    </w:p>
    <w:p w14:paraId="1ADF2D34" w14:textId="3021FC31" w:rsidR="00E30FE0" w:rsidRDefault="0000541B" w:rsidP="00C12C04">
      <w:pPr>
        <w:pStyle w:val="AlgemenebodytekstVVSG"/>
      </w:pPr>
      <w:r>
        <w:t>D</w:t>
      </w:r>
      <w:r w:rsidR="00AF6C22">
        <w:t xml:space="preserve">eze regelgeving </w:t>
      </w:r>
      <w:r w:rsidR="006D20E3">
        <w:t>be</w:t>
      </w:r>
      <w:r w:rsidR="00AF6C22">
        <w:t xml:space="preserve">staat al geruime tijd, maar is al langer bekritiseerd omwille van het feit dat </w:t>
      </w:r>
      <w:r w:rsidR="00C12C04">
        <w:t xml:space="preserve">dit de bouwshift tegengaat. </w:t>
      </w:r>
    </w:p>
    <w:p w14:paraId="47433E19" w14:textId="23A2047C" w:rsidR="0049613F" w:rsidRDefault="00C12C04" w:rsidP="00E30FE0">
      <w:pPr>
        <w:pStyle w:val="AlgemenebodytekstVVSG"/>
      </w:pPr>
      <w:r>
        <w:t xml:space="preserve">Het voorontwerp schrapt de mogelijkheid om een vergunning te </w:t>
      </w:r>
      <w:r w:rsidR="00C76634">
        <w:t>verlenen</w:t>
      </w:r>
      <w:r w:rsidR="00AB1FAA">
        <w:t xml:space="preserve"> op basis van de afwerkingsregel in landbouwgebied. </w:t>
      </w:r>
    </w:p>
    <w:p w14:paraId="31BAA25B" w14:textId="12B29310" w:rsidR="00E30FE0" w:rsidRDefault="00AB1FAA" w:rsidP="00E30FE0">
      <w:pPr>
        <w:pStyle w:val="AlgemenebodytekstVVSG"/>
      </w:pPr>
      <w:r>
        <w:lastRenderedPageBreak/>
        <w:t xml:space="preserve">In woonreservegebied </w:t>
      </w:r>
      <w:r w:rsidR="0049613F">
        <w:t xml:space="preserve">kon deze regel </w:t>
      </w:r>
      <w:r w:rsidR="00D23224">
        <w:t xml:space="preserve">tot nu toe </w:t>
      </w:r>
      <w:r w:rsidR="0049613F">
        <w:t>niet worden toegepast.</w:t>
      </w:r>
      <w:r w:rsidR="00C76634">
        <w:t xml:space="preserve"> Het voorontwerp </w:t>
      </w:r>
      <w:r w:rsidR="000975D3">
        <w:t>voert in woonreservegebied deze regel juist in</w:t>
      </w:r>
      <w:r w:rsidR="00786B12">
        <w:t>.</w:t>
      </w:r>
      <w:r w:rsidR="00396A78">
        <w:t xml:space="preserve"> </w:t>
      </w:r>
      <w:r w:rsidR="00D23224">
        <w:t xml:space="preserve">Volgens de Memorie van </w:t>
      </w:r>
      <w:r w:rsidR="0035294A">
        <w:t>T</w:t>
      </w:r>
      <w:r w:rsidR="00D23224">
        <w:t>oelichting is dit ‘een stuk logischer’, maar inhoudelijk wordt dit</w:t>
      </w:r>
      <w:r w:rsidR="0035294A">
        <w:t xml:space="preserve"> verder</w:t>
      </w:r>
      <w:r w:rsidR="00D23224">
        <w:t xml:space="preserve"> niet gemotiveerd. </w:t>
      </w:r>
    </w:p>
    <w:p w14:paraId="050486F0" w14:textId="671C0713" w:rsidR="00396A78" w:rsidRDefault="00396A78" w:rsidP="00E30FE0">
      <w:pPr>
        <w:pStyle w:val="AlgemenebodytekstVVSG"/>
      </w:pPr>
    </w:p>
    <w:p w14:paraId="39484709" w14:textId="49FD9D00" w:rsidR="00396A78" w:rsidRDefault="00396A78" w:rsidP="00437667">
      <w:pPr>
        <w:pStyle w:val="AlgemenebodytekstVVSG"/>
        <w:pBdr>
          <w:top w:val="single" w:sz="4" w:space="1" w:color="auto"/>
          <w:left w:val="single" w:sz="4" w:space="1" w:color="auto"/>
          <w:bottom w:val="single" w:sz="4" w:space="1" w:color="auto"/>
          <w:right w:val="single" w:sz="4" w:space="1" w:color="auto"/>
        </w:pBdr>
      </w:pPr>
      <w:r>
        <w:t>De gemeenten ondersteunen de afschaffing van de afwerkingsregel</w:t>
      </w:r>
      <w:r w:rsidR="00307554">
        <w:t xml:space="preserve"> voor percelen die gelegen zijn in landbouwgebied en palen aan een wachtgevel</w:t>
      </w:r>
      <w:r>
        <w:t>. Op deze manier kan de open ruimte worden beschermd</w:t>
      </w:r>
      <w:r w:rsidR="00ED6C29">
        <w:t xml:space="preserve"> en wordt de bouwshift concreet gemaakt</w:t>
      </w:r>
      <w:r>
        <w:t>.</w:t>
      </w:r>
    </w:p>
    <w:p w14:paraId="3A28BF50" w14:textId="77777777" w:rsidR="002F19F3" w:rsidRDefault="00307554" w:rsidP="00437667">
      <w:pPr>
        <w:pStyle w:val="AlgemenebodytekstVVSG"/>
        <w:pBdr>
          <w:top w:val="single" w:sz="4" w:space="1" w:color="auto"/>
          <w:left w:val="single" w:sz="4" w:space="1" w:color="auto"/>
          <w:bottom w:val="single" w:sz="4" w:space="1" w:color="auto"/>
          <w:right w:val="single" w:sz="4" w:space="1" w:color="auto"/>
        </w:pBdr>
      </w:pPr>
      <w:r>
        <w:t>We vrage</w:t>
      </w:r>
      <w:r w:rsidR="00786B12">
        <w:t>n</w:t>
      </w:r>
      <w:r>
        <w:t xml:space="preserve"> de afwerkingsregel niet in te voeren in woonreservegebied. </w:t>
      </w:r>
      <w:r w:rsidR="00437667">
        <w:t xml:space="preserve">Gelet op de slechte ligging van veel </w:t>
      </w:r>
      <w:proofErr w:type="spellStart"/>
      <w:r w:rsidR="00437667">
        <w:t>woonresevegebieden</w:t>
      </w:r>
      <w:proofErr w:type="spellEnd"/>
      <w:r w:rsidR="00ED6C29">
        <w:t xml:space="preserve"> en</w:t>
      </w:r>
      <w:r w:rsidR="00437667">
        <w:t xml:space="preserve"> gelet op het overaanbod van bouwmogelijkheden in bebouwd gebied, lijkt het ons niet aangewezen om een afwerkingsregel in te voeren in woonreservegebieden. </w:t>
      </w:r>
    </w:p>
    <w:p w14:paraId="612C6DE8" w14:textId="64AF9FA5" w:rsidR="00437667" w:rsidRDefault="00437667" w:rsidP="00437667">
      <w:pPr>
        <w:pStyle w:val="AlgemenebodytekstVVSG"/>
        <w:pBdr>
          <w:top w:val="single" w:sz="4" w:space="1" w:color="auto"/>
          <w:left w:val="single" w:sz="4" w:space="1" w:color="auto"/>
          <w:bottom w:val="single" w:sz="4" w:space="1" w:color="auto"/>
          <w:right w:val="single" w:sz="4" w:space="1" w:color="auto"/>
        </w:pBdr>
      </w:pPr>
      <w:r>
        <w:t xml:space="preserve">Bovendien vroeg (en ‘kreeg’) de VVSG eerder ook de schrapping van de </w:t>
      </w:r>
      <w:r w:rsidR="002F19F3">
        <w:t>‘</w:t>
      </w:r>
      <w:r>
        <w:t>90%-regel</w:t>
      </w:r>
      <w:r w:rsidR="002F19F3">
        <w:t xml:space="preserve">’. Deze regel bepaalde dat </w:t>
      </w:r>
      <w:r>
        <w:t xml:space="preserve">indien meer dan 90% van een reservegebied gerealiseerd was, de overige 10% </w:t>
      </w:r>
      <w:r w:rsidR="003816B4">
        <w:t>onmiddellijk als</w:t>
      </w:r>
      <w:r>
        <w:t xml:space="preserve"> bouwgrond beschouwd kon worden</w:t>
      </w:r>
      <w:r w:rsidR="003816B4">
        <w:t>. In die delen van een woonreservegebied geldt de stolp dus niet</w:t>
      </w:r>
      <w:r>
        <w:t xml:space="preserve">. </w:t>
      </w:r>
      <w:bookmarkStart w:id="3" w:name="_Hlk120883571"/>
      <w:r w:rsidR="003816B4">
        <w:t xml:space="preserve">De VVSG </w:t>
      </w:r>
      <w:r w:rsidR="00037556">
        <w:t xml:space="preserve">nam toen het standpunt in dat het </w:t>
      </w:r>
      <w:r>
        <w:t>niet wenselijk is</w:t>
      </w:r>
      <w:bookmarkEnd w:id="3"/>
      <w:r>
        <w:t xml:space="preserve"> </w:t>
      </w:r>
      <w:r w:rsidR="00AC68DF">
        <w:t xml:space="preserve">op </w:t>
      </w:r>
      <w:r>
        <w:t>decretal</w:t>
      </w:r>
      <w:r w:rsidR="00AC68DF">
        <w:t xml:space="preserve">e wijze </w:t>
      </w:r>
      <w:r>
        <w:t>bouwgrond bij te maken, nota bene in het kader van de bouwshift. De houding om géén voorstander te zijn van het invoeren van een afwerkingsregel in woonreservegebied</w:t>
      </w:r>
      <w:r w:rsidR="004416F2">
        <w:t>, ligt in het verlengde hiervan.</w:t>
      </w:r>
    </w:p>
    <w:p w14:paraId="78516EFE" w14:textId="77777777" w:rsidR="00396A78" w:rsidRPr="00E30FE0" w:rsidRDefault="00396A78" w:rsidP="00E30FE0">
      <w:pPr>
        <w:pStyle w:val="AlgemenebodytekstVVSG"/>
      </w:pPr>
    </w:p>
    <w:p w14:paraId="7A996F87" w14:textId="76638592" w:rsidR="001B60E8" w:rsidRDefault="001B60E8" w:rsidP="00765CE6">
      <w:pPr>
        <w:pStyle w:val="Titel1VVSG"/>
        <w:ind w:left="0" w:hanging="426"/>
      </w:pPr>
      <w:r w:rsidRPr="001B60E8">
        <w:t xml:space="preserve">Mogelijkheid om zonevreemde functiewijzigingen </w:t>
      </w:r>
      <w:r w:rsidR="00B52A89">
        <w:t>van hoeve naar burgerwoning te regulariseren</w:t>
      </w:r>
    </w:p>
    <w:p w14:paraId="78B8A5BB" w14:textId="2867538A" w:rsidR="0036790B" w:rsidRDefault="0036790B" w:rsidP="0036790B">
      <w:pPr>
        <w:pStyle w:val="AlgemenebodytekstVVSG"/>
      </w:pPr>
      <w:r>
        <w:t>In</w:t>
      </w:r>
      <w:r w:rsidR="009D739B">
        <w:t>dien een</w:t>
      </w:r>
      <w:r>
        <w:t xml:space="preserve"> voormalige</w:t>
      </w:r>
      <w:r w:rsidR="009D739B">
        <w:t xml:space="preserve"> </w:t>
      </w:r>
      <w:r>
        <w:t xml:space="preserve">landbouwer na de stopzetting van zijn activiteiten blijft wonen op het bedrijf, is </w:t>
      </w:r>
      <w:r w:rsidR="00112D9D">
        <w:t xml:space="preserve">daarvoor </w:t>
      </w:r>
      <w:r>
        <w:t>geen vergunning</w:t>
      </w:r>
      <w:r w:rsidR="009D739B">
        <w:t xml:space="preserve"> </w:t>
      </w:r>
      <w:r>
        <w:t>vereist</w:t>
      </w:r>
      <w:r w:rsidR="009D739B">
        <w:t>. D</w:t>
      </w:r>
      <w:r>
        <w:t xml:space="preserve">it is wel het geval </w:t>
      </w:r>
      <w:r w:rsidR="009D739B">
        <w:t>va</w:t>
      </w:r>
      <w:r>
        <w:t>n zodra een niet-landbouwer de hoeve</w:t>
      </w:r>
      <w:r w:rsidR="009D739B">
        <w:t xml:space="preserve"> </w:t>
      </w:r>
      <w:r>
        <w:t>koopt en daarin zijn intrek wil nemen</w:t>
      </w:r>
      <w:r w:rsidR="009D739B">
        <w:t xml:space="preserve">. </w:t>
      </w:r>
      <w:r w:rsidR="00F967C2">
        <w:t xml:space="preserve">Het wijzigen van de functie ‘landbouw’ naar de functie ‘wonen’ is dus vergunningsplichtig. </w:t>
      </w:r>
      <w:r>
        <w:t xml:space="preserve">Deze functiewijziging is </w:t>
      </w:r>
      <w:proofErr w:type="spellStart"/>
      <w:r>
        <w:t>vergunbaar</w:t>
      </w:r>
      <w:proofErr w:type="spellEnd"/>
      <w:r w:rsidR="00464E9C">
        <w:t xml:space="preserve"> </w:t>
      </w:r>
      <w:r w:rsidR="00D76A3B">
        <w:t xml:space="preserve">op basis van de regelgeving rond zonevreemde functiewijzigingen. </w:t>
      </w:r>
      <w:r w:rsidR="002E099D">
        <w:t xml:space="preserve">In het verleden is </w:t>
      </w:r>
      <w:r w:rsidR="00CA208E">
        <w:t xml:space="preserve">de wijziging van hoeve naar burgerwoning echter vrijwel nooit </w:t>
      </w:r>
      <w:r w:rsidR="006E0A21">
        <w:t xml:space="preserve">aangevraagd, en dus ook niet </w:t>
      </w:r>
      <w:r w:rsidR="00CA208E">
        <w:t xml:space="preserve">vergund. </w:t>
      </w:r>
      <w:r w:rsidR="00AA6E24">
        <w:t xml:space="preserve">Recent </w:t>
      </w:r>
      <w:r w:rsidR="00F867D6">
        <w:t>is de houding vanuit Vlaanderen verstrengd</w:t>
      </w:r>
      <w:r w:rsidR="00CA208E">
        <w:t xml:space="preserve"> en zijn de puntjes op de i gezet. Daardoor is nu </w:t>
      </w:r>
      <w:r w:rsidR="00F867D6">
        <w:t>duidelijk dat als een hoeve een burgerwoning wordt</w:t>
      </w:r>
      <w:r w:rsidR="00CA208E">
        <w:t>,</w:t>
      </w:r>
      <w:r w:rsidR="00F867D6">
        <w:t xml:space="preserve"> wel degelijk een vergunning voor deze functiewijziging vereist is. </w:t>
      </w:r>
    </w:p>
    <w:p w14:paraId="492FDA68" w14:textId="19075659" w:rsidR="00AA6E24" w:rsidRDefault="00AA6E24" w:rsidP="0036790B">
      <w:pPr>
        <w:pStyle w:val="AlgemenebodytekstVVSG"/>
      </w:pPr>
      <w:r>
        <w:t xml:space="preserve">Burgers die zonevreemd wonen in voormalige hoeves </w:t>
      </w:r>
      <w:r w:rsidR="003D44C6">
        <w:t xml:space="preserve">hebben door deze verstrengde houding een probleem om bijkomende vergunningen te krijgen. Om een bijkomende vergunning te krijgen is het immers noodzakelijk dat een woning grotendeels vergund is. Doordat er geen </w:t>
      </w:r>
      <w:r w:rsidR="002F4459">
        <w:t xml:space="preserve">vergunning is aangevraagd of verkregen voor de functiewijziging </w:t>
      </w:r>
      <w:r w:rsidR="008F56C2">
        <w:t>kan</w:t>
      </w:r>
      <w:r w:rsidR="002F4459">
        <w:t xml:space="preserve"> de woning </w:t>
      </w:r>
      <w:r w:rsidR="008F56C2">
        <w:t xml:space="preserve">niet als </w:t>
      </w:r>
      <w:r w:rsidR="002F4459">
        <w:t>grotendeels vergund</w:t>
      </w:r>
      <w:r w:rsidR="008F56C2">
        <w:t xml:space="preserve"> worden beschouwd</w:t>
      </w:r>
      <w:r w:rsidR="002F4459">
        <w:t xml:space="preserve">. </w:t>
      </w:r>
    </w:p>
    <w:p w14:paraId="582B45BB" w14:textId="19234E76" w:rsidR="002F4459" w:rsidRDefault="00766878" w:rsidP="0036790B">
      <w:pPr>
        <w:pStyle w:val="AlgemenebodytekstVVSG"/>
      </w:pPr>
      <w:r>
        <w:t>Zowat alle</w:t>
      </w:r>
      <w:r w:rsidR="002F4459">
        <w:t xml:space="preserve"> lokale besturen </w:t>
      </w:r>
      <w:r>
        <w:t>werden geconfronteerd met ‘wanhopige’ burgers die geen bijkomende vergunningen meer k</w:t>
      </w:r>
      <w:r w:rsidR="00F24444">
        <w:t>unnen</w:t>
      </w:r>
      <w:r>
        <w:t xml:space="preserve"> krijgen voor werken aan hun woning. De door Vlaanderen ge</w:t>
      </w:r>
      <w:r w:rsidR="004B53B7">
        <w:t>suggereerde</w:t>
      </w:r>
      <w:r w:rsidR="008F70F0">
        <w:t xml:space="preserve"> </w:t>
      </w:r>
      <w:r w:rsidR="004B53B7">
        <w:t xml:space="preserve">oplossing, nl. </w:t>
      </w:r>
      <w:r w:rsidR="008F70F0">
        <w:t xml:space="preserve">de bewoning tijdelijk volledig stopzetten, zodat de oorspronkelijke toestand wordt hersteld, is in de praktijk natuurlijk niet realistisch.  </w:t>
      </w:r>
    </w:p>
    <w:p w14:paraId="35183EC9" w14:textId="237C2BEF" w:rsidR="002F4459" w:rsidRDefault="008F70F0" w:rsidP="00D03AB1">
      <w:pPr>
        <w:pStyle w:val="AlgemenebodytekstVVSG"/>
        <w:pBdr>
          <w:top w:val="single" w:sz="4" w:space="1" w:color="auto"/>
          <w:left w:val="single" w:sz="4" w:space="4" w:color="auto"/>
          <w:bottom w:val="single" w:sz="4" w:space="1" w:color="auto"/>
          <w:right w:val="single" w:sz="4" w:space="4" w:color="auto"/>
        </w:pBdr>
      </w:pPr>
      <w:r w:rsidRPr="00D03AB1">
        <w:lastRenderedPageBreak/>
        <w:t xml:space="preserve">Het voorontwerp van decreet </w:t>
      </w:r>
      <w:r w:rsidR="00D03AB1">
        <w:t xml:space="preserve">stelt </w:t>
      </w:r>
      <w:r w:rsidRPr="00D03AB1">
        <w:t xml:space="preserve">een aanpassing </w:t>
      </w:r>
      <w:r w:rsidR="00D03AB1">
        <w:t xml:space="preserve">voor </w:t>
      </w:r>
      <w:r w:rsidR="00A17E7A" w:rsidRPr="00D03AB1">
        <w:t xml:space="preserve">aan de regelgeving </w:t>
      </w:r>
      <w:r w:rsidRPr="00D03AB1">
        <w:t xml:space="preserve">waardoor </w:t>
      </w:r>
      <w:r w:rsidR="00F461D2" w:rsidRPr="00D03AB1">
        <w:t>d</w:t>
      </w:r>
      <w:r w:rsidR="00A17E7A" w:rsidRPr="00D03AB1">
        <w:t xml:space="preserve">e mogelijkheid </w:t>
      </w:r>
      <w:r w:rsidR="000B5F2C">
        <w:t xml:space="preserve">ontstaat </w:t>
      </w:r>
      <w:r w:rsidR="00A17E7A" w:rsidRPr="00D03AB1">
        <w:t>om een regularisatievergunning af te leveren voor zonevreemde functiewijzigingen</w:t>
      </w:r>
      <w:r w:rsidR="00A17E7A">
        <w:t>.</w:t>
      </w:r>
    </w:p>
    <w:p w14:paraId="533DDF4A" w14:textId="6BD24A93" w:rsidR="00163052" w:rsidRDefault="000B5F2C" w:rsidP="00D03AB1">
      <w:pPr>
        <w:pStyle w:val="AlgemenebodytekstVVSG"/>
        <w:pBdr>
          <w:top w:val="single" w:sz="4" w:space="1" w:color="auto"/>
          <w:left w:val="single" w:sz="4" w:space="4" w:color="auto"/>
          <w:bottom w:val="single" w:sz="4" w:space="1" w:color="auto"/>
          <w:right w:val="single" w:sz="4" w:space="4" w:color="auto"/>
        </w:pBdr>
      </w:pPr>
      <w:r>
        <w:t xml:space="preserve">We vinden het een goede zaak dat daardoor een oplossing komt voor burgerwoningen </w:t>
      </w:r>
      <w:r w:rsidR="00163052">
        <w:t>in landbouwzone</w:t>
      </w:r>
      <w:r w:rsidR="00AA44D2">
        <w:t>, waarvan de eigenaars wen</w:t>
      </w:r>
      <w:r w:rsidR="00163052">
        <w:t xml:space="preserve">sen uit te breiden of te renoveren, maar waarvoor géén vergunning kan worden afgeleverd omdat de functiewijziging niet is aangevraagd. </w:t>
      </w:r>
      <w:r w:rsidR="00BF0520">
        <w:t xml:space="preserve">De gemeenten vinden dit dan ook een positieve maatregel. </w:t>
      </w:r>
    </w:p>
    <w:p w14:paraId="69F6FA48" w14:textId="5DBEB651" w:rsidR="00163052" w:rsidRDefault="00285DFE" w:rsidP="4FB0F748">
      <w:pPr>
        <w:pStyle w:val="AlgemenebodytekstVVSG"/>
        <w:pBdr>
          <w:top w:val="single" w:sz="4" w:space="1" w:color="auto"/>
          <w:left w:val="single" w:sz="4" w:space="4" w:color="auto"/>
          <w:bottom w:val="single" w:sz="4" w:space="1" w:color="auto"/>
          <w:right w:val="single" w:sz="4" w:space="4" w:color="auto"/>
        </w:pBdr>
      </w:pPr>
      <w:r>
        <w:t xml:space="preserve">Wel </w:t>
      </w:r>
      <w:r w:rsidR="007932DA">
        <w:t xml:space="preserve">vragen we </w:t>
      </w:r>
      <w:r w:rsidR="009A463C">
        <w:t xml:space="preserve">1) </w:t>
      </w:r>
      <w:r w:rsidR="003A2DA3">
        <w:t>de</w:t>
      </w:r>
      <w:r w:rsidR="00B06068">
        <w:t xml:space="preserve"> mogelijkheid een regularisatievergunning te </w:t>
      </w:r>
      <w:r w:rsidR="006314A8">
        <w:t xml:space="preserve">krijgen te beperken tot die woningen waarvan de functiewijziging is doorgevoerd voor de inwerkingtreding van </w:t>
      </w:r>
      <w:r w:rsidR="00B04CFF">
        <w:t>voorliggend</w:t>
      </w:r>
      <w:r w:rsidR="006314A8">
        <w:t xml:space="preserve"> decreet. </w:t>
      </w:r>
      <w:r w:rsidR="00D62904">
        <w:t xml:space="preserve">Tegenwoordig is immers duidelijk dat als een hoeve een burgerwoning </w:t>
      </w:r>
      <w:r w:rsidR="00B04CFF">
        <w:t xml:space="preserve">wordt, daarvoor </w:t>
      </w:r>
      <w:r w:rsidR="00D62904">
        <w:t xml:space="preserve">wel degelijk een vergunning moet worden aangevraagd. </w:t>
      </w:r>
      <w:r w:rsidR="00185070">
        <w:t xml:space="preserve">Zo wordt gestimuleerd dat een functiewijziging vooraf wordt aangevraagd en kan de </w:t>
      </w:r>
      <w:r w:rsidR="00F32C75">
        <w:t>vergunningverlenende overheid ervoor zorgen dat hoeves die levensvatbaar zijn voor de landbouw ook voor de landbouw behouden blijven</w:t>
      </w:r>
      <w:r w:rsidR="00D62904">
        <w:t xml:space="preserve">. </w:t>
      </w:r>
      <w:r w:rsidR="004F0277">
        <w:t xml:space="preserve">2) de mogelijkheid </w:t>
      </w:r>
      <w:r w:rsidR="00E02515">
        <w:t>voor de vergunningverlenende overheid</w:t>
      </w:r>
      <w:r w:rsidR="00A62853">
        <w:t xml:space="preserve"> in te voeren</w:t>
      </w:r>
      <w:r w:rsidR="00E02515">
        <w:t xml:space="preserve"> </w:t>
      </w:r>
      <w:r w:rsidR="004F0277">
        <w:t xml:space="preserve">om </w:t>
      </w:r>
      <w:r w:rsidR="007570D9">
        <w:t xml:space="preserve">bij de aflevering van </w:t>
      </w:r>
      <w:r w:rsidR="004F0277">
        <w:t xml:space="preserve">een regularisatievergunning </w:t>
      </w:r>
      <w:r w:rsidR="00C0651C">
        <w:t xml:space="preserve">voor een zonevreemde functiewijziging </w:t>
      </w:r>
      <w:r w:rsidR="002C3D45">
        <w:t>op te leggen dat</w:t>
      </w:r>
      <w:r w:rsidR="00E24C5C">
        <w:t xml:space="preserve"> op het perceel </w:t>
      </w:r>
      <w:r w:rsidR="00420CD5">
        <w:t xml:space="preserve">wordt </w:t>
      </w:r>
      <w:r w:rsidR="004F0277">
        <w:t>onthard, zoals het afbreken van overbodige stallen of verhardingen</w:t>
      </w:r>
      <w:r w:rsidR="007F6702">
        <w:t>, ook al</w:t>
      </w:r>
      <w:r w:rsidR="00F24A7B">
        <w:t xml:space="preserve"> overstijgt dit de gebruikelijke omvang van een last of voorwaarde</w:t>
      </w:r>
      <w:r w:rsidR="00257A27">
        <w:t>.</w:t>
      </w:r>
      <w:r w:rsidR="00CD7433">
        <w:t xml:space="preserve"> </w:t>
      </w:r>
    </w:p>
    <w:p w14:paraId="5F76570E" w14:textId="59F6A9CC" w:rsidR="00F461D2" w:rsidRDefault="00F461D2" w:rsidP="0036790B">
      <w:pPr>
        <w:pStyle w:val="AlgemenebodytekstVVSG"/>
      </w:pPr>
    </w:p>
    <w:p w14:paraId="374376A7" w14:textId="1987301A" w:rsidR="000C3A80" w:rsidRPr="00765CE6" w:rsidRDefault="000C3A80" w:rsidP="00765CE6">
      <w:pPr>
        <w:pStyle w:val="Titel1VVSG"/>
        <w:ind w:left="0" w:hanging="426"/>
      </w:pPr>
      <w:r w:rsidRPr="008C4248">
        <w:t>Oriënterende bodemonderzoeken voor alle risicogronden van</w:t>
      </w:r>
      <w:r w:rsidRPr="000C3A80">
        <w:t xml:space="preserve"> een </w:t>
      </w:r>
      <w:r w:rsidRPr="008C4248">
        <w:t xml:space="preserve">fusiegemeente </w:t>
      </w:r>
    </w:p>
    <w:p w14:paraId="322BC434" w14:textId="56C97362" w:rsidR="000C3A80" w:rsidRDefault="000C3A80" w:rsidP="000C3A80">
      <w:r>
        <w:t xml:space="preserve">Normaal gezien is een fusie van rechtspersonen ook een "overdracht van gronden" </w:t>
      </w:r>
      <w:r w:rsidR="4E6BB1AA">
        <w:t>voor de toepassing van het bodemdecreet</w:t>
      </w:r>
      <w:r w:rsidR="009D337F">
        <w:t xml:space="preserve">. </w:t>
      </w:r>
      <w:bookmarkStart w:id="4" w:name="_Hlk120884105"/>
      <w:r w:rsidR="009D337F">
        <w:t>Daar</w:t>
      </w:r>
      <w:r>
        <w:t>door</w:t>
      </w:r>
      <w:r w:rsidR="009D337F">
        <w:t xml:space="preserve"> is</w:t>
      </w:r>
      <w:r>
        <w:t xml:space="preserve"> er een oriëntere</w:t>
      </w:r>
      <w:r w:rsidR="00DC07D9">
        <w:t>n</w:t>
      </w:r>
      <w:r>
        <w:t>d bodemonderzoek (OBO) nodig voor de risico-gronden van de fusionerende rechtspersonen.</w:t>
      </w:r>
    </w:p>
    <w:bookmarkEnd w:id="4"/>
    <w:p w14:paraId="5412C912" w14:textId="02DB0F84" w:rsidR="000C3A80" w:rsidRDefault="00063EA4" w:rsidP="000C3A80">
      <w:r>
        <w:t xml:space="preserve">De voorgestelde regelgeving </w:t>
      </w:r>
      <w:r w:rsidR="00837C4F">
        <w:t>laat b</w:t>
      </w:r>
      <w:r w:rsidR="000C3A80">
        <w:t xml:space="preserve">ij de gemeentefusies de OBO-plicht overeind, alleen is er een gefaseerd uitstel voor die verplichtingen, zodat de fusies op de geplande datum kunnen doorgaan </w:t>
      </w:r>
      <w:bookmarkStart w:id="5" w:name="_Hlk120884300"/>
      <w:r w:rsidR="000C3A80">
        <w:t>en de onderzoeken daarna mogen gebeuren</w:t>
      </w:r>
      <w:r w:rsidR="004E4E5E">
        <w:t xml:space="preserve"> (</w:t>
      </w:r>
      <w:r w:rsidR="00765CE6">
        <w:t xml:space="preserve">binnen </w:t>
      </w:r>
      <w:r w:rsidR="004E4E5E">
        <w:t>3 jaar)</w:t>
      </w:r>
      <w:r w:rsidR="000C3A80">
        <w:t>.</w:t>
      </w:r>
      <w:bookmarkEnd w:id="5"/>
    </w:p>
    <w:p w14:paraId="24028A71" w14:textId="2EF02945" w:rsidR="000636F2" w:rsidRDefault="00944DEF" w:rsidP="00670EC5">
      <w:pPr>
        <w:pBdr>
          <w:top w:val="single" w:sz="4" w:space="1" w:color="auto"/>
          <w:left w:val="single" w:sz="4" w:space="4" w:color="auto"/>
          <w:bottom w:val="single" w:sz="4" w:space="1" w:color="auto"/>
          <w:right w:val="single" w:sz="4" w:space="4" w:color="auto"/>
        </w:pBdr>
      </w:pPr>
      <w:r>
        <w:t xml:space="preserve">Het is vanzelfsprekend </w:t>
      </w:r>
      <w:r w:rsidR="009755F7">
        <w:t xml:space="preserve">erg relevant dat gemeenten zicht hebben op </w:t>
      </w:r>
      <w:r w:rsidR="00A45FC5">
        <w:t xml:space="preserve">een eventuele vervuiling van hun gronden. </w:t>
      </w:r>
      <w:r w:rsidR="00E81ECC">
        <w:t xml:space="preserve">Vandaar dat het </w:t>
      </w:r>
      <w:r w:rsidR="00DF3175">
        <w:t>uiterlijk bij een verkoop</w:t>
      </w:r>
      <w:r w:rsidR="00744C33">
        <w:t xml:space="preserve"> en voorafgaand aan een aankoop</w:t>
      </w:r>
      <w:r w:rsidR="00DF3175">
        <w:t xml:space="preserve"> zinvol is </w:t>
      </w:r>
      <w:r w:rsidR="00744C33">
        <w:t xml:space="preserve">hiernaar </w:t>
      </w:r>
      <w:r w:rsidR="00DF3175">
        <w:t xml:space="preserve">een </w:t>
      </w:r>
      <w:r w:rsidR="00744C33">
        <w:t xml:space="preserve">onderzoek te toen. </w:t>
      </w:r>
    </w:p>
    <w:p w14:paraId="15AB538D" w14:textId="2AD56B20" w:rsidR="000C3A80" w:rsidRDefault="00744C33" w:rsidP="4FB0F748">
      <w:pPr>
        <w:pBdr>
          <w:top w:val="single" w:sz="4" w:space="1" w:color="auto"/>
          <w:left w:val="single" w:sz="4" w:space="4" w:color="auto"/>
          <w:bottom w:val="single" w:sz="4" w:space="1" w:color="auto"/>
          <w:right w:val="single" w:sz="4" w:space="4" w:color="auto"/>
        </w:pBdr>
      </w:pPr>
      <w:r>
        <w:t>Toc</w:t>
      </w:r>
      <w:r w:rsidR="0085041E">
        <w:t>h</w:t>
      </w:r>
      <w:r>
        <w:t xml:space="preserve"> pleiten d</w:t>
      </w:r>
      <w:r w:rsidR="000C3A80">
        <w:t xml:space="preserve">e gemeenten ervoor om </w:t>
      </w:r>
      <w:r w:rsidR="00A1780B">
        <w:t xml:space="preserve">bij </w:t>
      </w:r>
      <w:r w:rsidR="000C3A80">
        <w:t>"overdrachten"</w:t>
      </w:r>
      <w:r w:rsidR="0012171B">
        <w:t xml:space="preserve"> naar aanleiding van een fusie een dergelijk onderzoek niet verplicht te stellen. </w:t>
      </w:r>
      <w:r w:rsidR="007B6434">
        <w:t xml:space="preserve">De jaren voorafgaand en na </w:t>
      </w:r>
      <w:r w:rsidR="00934CF1">
        <w:t xml:space="preserve">een fusie </w:t>
      </w:r>
      <w:r w:rsidR="00244CD9">
        <w:t>leggen immers een zware ambtelijke druk</w:t>
      </w:r>
      <w:r w:rsidR="00AE6D06">
        <w:t>. D</w:t>
      </w:r>
      <w:r w:rsidR="00DA61B5">
        <w:t xml:space="preserve">oor het aanvragen en verwerken van </w:t>
      </w:r>
      <w:r w:rsidR="00641273">
        <w:t>de bodemonderzoeken wordt dit onnodig verzwaard</w:t>
      </w:r>
      <w:r w:rsidR="002208DE">
        <w:t xml:space="preserve">. </w:t>
      </w:r>
      <w:r w:rsidR="009D4961">
        <w:t xml:space="preserve">Bovendien gaat het niet om een overdracht in de betekenis dat </w:t>
      </w:r>
      <w:r w:rsidR="00A27A3E">
        <w:t xml:space="preserve">een </w:t>
      </w:r>
      <w:r w:rsidR="005E0FB0">
        <w:t xml:space="preserve">werkelijk nieuwe </w:t>
      </w:r>
      <w:r w:rsidR="00700900">
        <w:t xml:space="preserve">eigenaar </w:t>
      </w:r>
      <w:r w:rsidR="00AF4DE5">
        <w:t xml:space="preserve">kennis moet hebben van de ‘status’ van de grond. Daarom pleiten we </w:t>
      </w:r>
      <w:r w:rsidR="008572A6">
        <w:t xml:space="preserve">om </w:t>
      </w:r>
      <w:r w:rsidR="004A7713">
        <w:t>“overdracht van gronden” in het kader van een gemeentefusie</w:t>
      </w:r>
      <w:r w:rsidR="000C3A80">
        <w:t xml:space="preserve"> volledig vrij te stellen van de OBO-plicht, net zoals dat het geval is bij de actuele fusies van de woonmaatschappijen (art. 223/1 decreet 09.07.2021 houdende wijziging van diverse decreten met betrekking tot wonen, ingevoegd door decreet 29.04.2022</w:t>
      </w:r>
      <w:r w:rsidR="0074632B">
        <w:t>)</w:t>
      </w:r>
      <w:r w:rsidR="00DC07D9">
        <w:t>.</w:t>
      </w:r>
      <w:r w:rsidR="000C3A80">
        <w:t xml:space="preserve"> </w:t>
      </w:r>
    </w:p>
    <w:p w14:paraId="380A23F9" w14:textId="564E8E05" w:rsidR="000C3A80" w:rsidRDefault="000C3A80" w:rsidP="000C3A80">
      <w:pPr>
        <w:pStyle w:val="AlgemenebodytekstVVSG"/>
        <w:rPr>
          <w:lang w:val="nl-NL"/>
        </w:rPr>
      </w:pPr>
    </w:p>
    <w:p w14:paraId="3A264444" w14:textId="6670ACDA" w:rsidR="00966E86" w:rsidRPr="00966E86" w:rsidRDefault="00966E86" w:rsidP="00765CE6">
      <w:pPr>
        <w:pStyle w:val="Titel1VVSG"/>
        <w:ind w:left="0" w:hanging="426"/>
      </w:pPr>
      <w:r w:rsidRPr="00966E86">
        <w:lastRenderedPageBreak/>
        <w:t>Digitaal raadpleegbaar stellen van de plannen van de bouwaanvraag</w:t>
      </w:r>
    </w:p>
    <w:p w14:paraId="27039256" w14:textId="549BE294" w:rsidR="0055072A" w:rsidRDefault="006215E9" w:rsidP="006215E9">
      <w:pPr>
        <w:pStyle w:val="AlgemenebodytekstVVSG"/>
      </w:pPr>
      <w:r>
        <w:t>Het digitaal voor het publiek ter beschikking stellen van documenten van een bouwaanvraag via het Omgevingsloket</w:t>
      </w:r>
      <w:r w:rsidR="00332767">
        <w:t xml:space="preserve"> is al geruime tijd moge</w:t>
      </w:r>
      <w:r w:rsidR="0042106E">
        <w:t>lijk</w:t>
      </w:r>
      <w:r>
        <w:t xml:space="preserve">. </w:t>
      </w:r>
      <w:r w:rsidR="0042106E">
        <w:t>H</w:t>
      </w:r>
      <w:r>
        <w:t xml:space="preserve">et Omgevingsloket </w:t>
      </w:r>
      <w:r w:rsidR="0042106E">
        <w:t xml:space="preserve">verstrekt </w:t>
      </w:r>
      <w:r>
        <w:t xml:space="preserve">tijdens een openbaar onderzoek alle informatie digitaal, </w:t>
      </w:r>
      <w:r w:rsidR="0042106E">
        <w:t xml:space="preserve">echter </w:t>
      </w:r>
      <w:r w:rsidR="00633451">
        <w:t xml:space="preserve">met uitzondering van </w:t>
      </w:r>
      <w:r>
        <w:t>de plannen. Daarvoor is nog steeds een afspraak nodig op het gemeentehuis. Door een recente aanpassing van de Auteurswet op federaal niveau is dit niet langer nodig.</w:t>
      </w:r>
      <w:r w:rsidR="00633451">
        <w:t xml:space="preserve"> Daardoor wordt het ook mogelijk dat </w:t>
      </w:r>
      <w:r w:rsidR="0052559D">
        <w:t xml:space="preserve">de plannen digitaal raadpleegbaar worden op het Omgevingsloket. </w:t>
      </w:r>
    </w:p>
    <w:p w14:paraId="37E56B67" w14:textId="404F4BDD" w:rsidR="006215E9" w:rsidRDefault="006215E9" w:rsidP="0055072A">
      <w:pPr>
        <w:pStyle w:val="AlgemenebodytekstVVSG"/>
        <w:pBdr>
          <w:top w:val="single" w:sz="4" w:space="1" w:color="auto"/>
          <w:left w:val="single" w:sz="4" w:space="4" w:color="auto"/>
          <w:bottom w:val="single" w:sz="4" w:space="1" w:color="auto"/>
          <w:right w:val="single" w:sz="4" w:space="4" w:color="auto"/>
        </w:pBdr>
      </w:pPr>
      <w:r>
        <w:t xml:space="preserve">Deze aanpassing </w:t>
      </w:r>
      <w:r w:rsidR="0055072A">
        <w:t xml:space="preserve">van de regelgeving </w:t>
      </w:r>
      <w:r>
        <w:t xml:space="preserve">komt er mede op vraag van de VVSG. We vinden het </w:t>
      </w:r>
      <w:r w:rsidR="0055072A">
        <w:t xml:space="preserve">digitaal ter beschikking stellen van de plannen van een stedenbouwkundig project </w:t>
      </w:r>
      <w:r>
        <w:t>een grote stap vooruit op het vlak van transparantie van de besluitvorming en klantvriendelijkheid.</w:t>
      </w:r>
    </w:p>
    <w:p w14:paraId="2D596B2D" w14:textId="4916B63D" w:rsidR="00931B5D" w:rsidRPr="00931B5D" w:rsidRDefault="00931B5D" w:rsidP="00931B5D">
      <w:pPr>
        <w:pStyle w:val="AlgemenebodytekstVVSG"/>
      </w:pPr>
    </w:p>
    <w:sectPr w:rsidR="00931B5D" w:rsidRPr="00931B5D" w:rsidSect="00A454E5">
      <w:headerReference w:type="default" r:id="rId11"/>
      <w:footerReference w:type="default" r:id="rId12"/>
      <w:headerReference w:type="first" r:id="rId13"/>
      <w:footerReference w:type="first" r:id="rId14"/>
      <w:pgSz w:w="11906" w:h="16838" w:code="9"/>
      <w:pgMar w:top="2381" w:right="1134" w:bottom="1418" w:left="2835" w:header="59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C32A6" w14:textId="77777777" w:rsidR="0087166D" w:rsidRDefault="0087166D" w:rsidP="00CC6EE8">
      <w:r>
        <w:separator/>
      </w:r>
    </w:p>
  </w:endnote>
  <w:endnote w:type="continuationSeparator" w:id="0">
    <w:p w14:paraId="584A8E3B" w14:textId="77777777" w:rsidR="0087166D" w:rsidRDefault="0087166D" w:rsidP="00CC6EE8">
      <w:r>
        <w:continuationSeparator/>
      </w:r>
    </w:p>
  </w:endnote>
  <w:endnote w:type="continuationNotice" w:id="1">
    <w:p w14:paraId="79397EA0" w14:textId="77777777" w:rsidR="0087166D" w:rsidRDefault="0087166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1CFF" w14:textId="77777777" w:rsidR="005737BA" w:rsidRDefault="005737BA">
    <w:pPr>
      <w:pStyle w:val="Voettekst"/>
    </w:pPr>
    <w:r>
      <w:rPr>
        <w:noProof/>
      </w:rPr>
      <mc:AlternateContent>
        <mc:Choice Requires="wps">
          <w:drawing>
            <wp:anchor distT="0" distB="0" distL="114300" distR="114300" simplePos="0" relativeHeight="251658242" behindDoc="1" locked="0" layoutInCell="1" allowOverlap="1" wp14:anchorId="0EC6B3EF" wp14:editId="77F1A18D">
              <wp:simplePos x="5643033" y="9825567"/>
              <wp:positionH relativeFrom="page">
                <wp:align>right</wp:align>
              </wp:positionH>
              <wp:positionV relativeFrom="page">
                <wp:align>bottom</wp:align>
              </wp:positionV>
              <wp:extent cx="1440000" cy="720000"/>
              <wp:effectExtent l="0" t="0" r="0" b="0"/>
              <wp:wrapNone/>
              <wp:docPr id="3" name="Tekstvak 3"/>
              <wp:cNvGraphicFramePr/>
              <a:graphic xmlns:a="http://schemas.openxmlformats.org/drawingml/2006/main">
                <a:graphicData uri="http://schemas.microsoft.com/office/word/2010/wordprocessingShape">
                  <wps:wsp>
                    <wps:cNvSpPr txBox="1"/>
                    <wps:spPr>
                      <a:xfrm>
                        <a:off x="0" y="0"/>
                        <a:ext cx="1440000" cy="720000"/>
                      </a:xfrm>
                      <a:prstGeom prst="rect">
                        <a:avLst/>
                      </a:prstGeom>
                      <a:noFill/>
                      <a:ln w="6350">
                        <a:noFill/>
                      </a:ln>
                    </wps:spPr>
                    <wps:txbx>
                      <w:txbxContent>
                        <w:p w14:paraId="13D33ECB"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wps:txbx>
                    <wps:bodyPr rot="0" spcFirstLastPara="0" vertOverflow="overflow" horzOverflow="overflow" vert="horz" wrap="square" lIns="0" tIns="0" rIns="378000" bIns="352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0EC6B3EF">
              <v:stroke joinstyle="miter"/>
              <v:path gradientshapeok="t" o:connecttype="rect"/>
            </v:shapetype>
            <v:shape id="Tekstvak 3" style="position:absolute;margin-left:62.2pt;margin-top:0;width:113.4pt;height:56.7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">
              <v:textbox inset="0,0,10.5mm,9.8mm">
                <w:txbxContent>
                  <w:p w:rsidRPr="000E6019" w:rsidR="005737BA" w:rsidP="005737BA" w:rsidRDefault="005737BA" w14:paraId="13D33ECB" w14:textId="77777777">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9CDC" w14:textId="77777777" w:rsidR="00CC6EE8" w:rsidRPr="00816A22" w:rsidRDefault="00CC6EE8" w:rsidP="00CC6EE8">
    <w:pPr>
      <w:pStyle w:val="Voettekst"/>
      <w:rPr>
        <w:lang w:val="de-DE"/>
      </w:rPr>
    </w:pPr>
    <w:r w:rsidRPr="00816A22">
      <w:rPr>
        <w:rFonts w:eastAsiaTheme="majorEastAsia"/>
        <w:lang w:val="de-DE"/>
      </w:rPr>
      <w:t xml:space="preserve">VVSG vzw • </w:t>
    </w:r>
    <w:proofErr w:type="spellStart"/>
    <w:r w:rsidRPr="00816A22">
      <w:rPr>
        <w:rFonts w:eastAsiaTheme="majorEastAsia"/>
        <w:lang w:val="de-DE"/>
      </w:rPr>
      <w:t>Bischoffsheimlaan</w:t>
    </w:r>
    <w:proofErr w:type="spellEnd"/>
    <w:r w:rsidRPr="00816A22">
      <w:rPr>
        <w:rFonts w:eastAsiaTheme="majorEastAsia"/>
        <w:lang w:val="de-DE"/>
      </w:rPr>
      <w:t xml:space="preserve"> 1-8 • 1000 </w:t>
    </w:r>
    <w:proofErr w:type="spellStart"/>
    <w:r w:rsidRPr="00816A22">
      <w:rPr>
        <w:rFonts w:eastAsiaTheme="majorEastAsia"/>
        <w:lang w:val="de-DE"/>
      </w:rPr>
      <w:t>Brussel</w:t>
    </w:r>
    <w:proofErr w:type="spellEnd"/>
    <w:r w:rsidRPr="00816A22">
      <w:rPr>
        <w:rFonts w:eastAsiaTheme="majorEastAsia"/>
        <w:lang w:val="de-DE"/>
      </w:rPr>
      <w:t xml:space="preserve"> • T +32 2 211 55 00</w:t>
    </w:r>
  </w:p>
  <w:p w14:paraId="64D677C4" w14:textId="77777777" w:rsidR="00CC6EE8" w:rsidRPr="00316EF5" w:rsidRDefault="00CC6EE8" w:rsidP="00CC6EE8">
    <w:pPr>
      <w:pStyle w:val="Voettekst"/>
      <w:rPr>
        <w:lang w:val="en-US"/>
      </w:rPr>
    </w:pPr>
    <w:r w:rsidRPr="00316EF5">
      <w:rPr>
        <w:lang w:val="en-US"/>
      </w:rPr>
      <w:t>BIC GKCCBEBB</w:t>
    </w:r>
    <w:r w:rsidRPr="00316EF5">
      <w:rPr>
        <w:rFonts w:eastAsiaTheme="majorEastAsia"/>
        <w:lang w:val="en-US"/>
      </w:rPr>
      <w:t xml:space="preserve"> •</w:t>
    </w:r>
    <w:r w:rsidRPr="00316EF5">
      <w:rPr>
        <w:lang w:val="en-US"/>
      </w:rPr>
      <w:t xml:space="preserve"> IBAN BE10 0910 1156 9604</w:t>
    </w:r>
    <w:r w:rsidRPr="00316EF5">
      <w:rPr>
        <w:rFonts w:eastAsiaTheme="majorEastAsia"/>
        <w:lang w:val="en-US"/>
      </w:rPr>
      <w:t xml:space="preserve"> •</w:t>
    </w:r>
    <w:r w:rsidRPr="00316EF5">
      <w:rPr>
        <w:lang w:val="en-US"/>
      </w:rPr>
      <w:t xml:space="preserve"> RPR Brussel BE 0451 857 573</w:t>
    </w:r>
  </w:p>
  <w:p w14:paraId="12BD7DDC" w14:textId="77777777" w:rsidR="00CC6EE8" w:rsidRPr="00316EF5" w:rsidRDefault="00CC6EE8" w:rsidP="00CC6EE8">
    <w:pPr>
      <w:pStyle w:val="Voettekst"/>
      <w:rPr>
        <w:lang w:val="en-US"/>
      </w:rPr>
    </w:pPr>
    <w:r w:rsidRPr="00316EF5">
      <w:rPr>
        <w:rFonts w:eastAsiaTheme="majorEastAsia"/>
        <w:lang w:val="en-US"/>
      </w:rPr>
      <w:t>info@vvsg.be • www.vvsg.be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8A92D" w14:textId="77777777" w:rsidR="0087166D" w:rsidRDefault="0087166D" w:rsidP="00CC6EE8">
      <w:r>
        <w:separator/>
      </w:r>
    </w:p>
  </w:footnote>
  <w:footnote w:type="continuationSeparator" w:id="0">
    <w:p w14:paraId="41B8FFB6" w14:textId="77777777" w:rsidR="0087166D" w:rsidRDefault="0087166D" w:rsidP="00CC6EE8">
      <w:r>
        <w:continuationSeparator/>
      </w:r>
    </w:p>
  </w:footnote>
  <w:footnote w:type="continuationNotice" w:id="1">
    <w:p w14:paraId="5C04ACA2" w14:textId="77777777" w:rsidR="0087166D" w:rsidRDefault="0087166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64AE" w14:textId="77777777" w:rsidR="00CC6EE8" w:rsidRDefault="00CC6EE8">
    <w:pPr>
      <w:pStyle w:val="Koptekst"/>
    </w:pPr>
    <w:r>
      <w:rPr>
        <w:noProof/>
      </w:rPr>
      <w:drawing>
        <wp:anchor distT="0" distB="0" distL="114300" distR="114300" simplePos="0" relativeHeight="251658240" behindDoc="1" locked="0" layoutInCell="1" allowOverlap="1" wp14:anchorId="0FA72261" wp14:editId="19DEAE05">
          <wp:simplePos x="0" y="0"/>
          <wp:positionH relativeFrom="page">
            <wp:posOffset>377825</wp:posOffset>
          </wp:positionH>
          <wp:positionV relativeFrom="page">
            <wp:posOffset>377825</wp:posOffset>
          </wp:positionV>
          <wp:extent cx="964440" cy="355320"/>
          <wp:effectExtent l="0" t="0" r="7620" b="698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4440" cy="355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4FC0" w14:textId="77777777" w:rsidR="00CC6EE8" w:rsidRPr="00CC6EE8" w:rsidRDefault="00A454E5" w:rsidP="00CC6EE8">
    <w:pPr>
      <w:pStyle w:val="Koptekst"/>
    </w:pPr>
    <w:r>
      <w:rPr>
        <w:noProof/>
      </w:rPr>
      <w:drawing>
        <wp:anchor distT="0" distB="0" distL="114300" distR="114300" simplePos="0" relativeHeight="251658243" behindDoc="1" locked="0" layoutInCell="1" allowOverlap="1" wp14:anchorId="0BCF943D" wp14:editId="35769EEF">
          <wp:simplePos x="0" y="0"/>
          <wp:positionH relativeFrom="page">
            <wp:posOffset>2231</wp:posOffset>
          </wp:positionH>
          <wp:positionV relativeFrom="page">
            <wp:posOffset>5160010</wp:posOffset>
          </wp:positionV>
          <wp:extent cx="1508040" cy="3960000"/>
          <wp:effectExtent l="0" t="0" r="0" b="254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8040" cy="3960000"/>
                  </a:xfrm>
                  <a:prstGeom prst="rect">
                    <a:avLst/>
                  </a:prstGeom>
                </pic:spPr>
              </pic:pic>
            </a:graphicData>
          </a:graphic>
          <wp14:sizeRelH relativeFrom="margin">
            <wp14:pctWidth>0</wp14:pctWidth>
          </wp14:sizeRelH>
          <wp14:sizeRelV relativeFrom="margin">
            <wp14:pctHeight>0</wp14:pctHeight>
          </wp14:sizeRelV>
        </wp:anchor>
      </w:drawing>
    </w:r>
    <w:r w:rsidR="00CC6EE8">
      <w:rPr>
        <w:noProof/>
      </w:rPr>
      <w:drawing>
        <wp:anchor distT="0" distB="0" distL="114300" distR="114300" simplePos="0" relativeHeight="251658241" behindDoc="1" locked="0" layoutInCell="1" allowOverlap="1" wp14:anchorId="22BC0833" wp14:editId="22934A0C">
          <wp:simplePos x="0" y="0"/>
          <wp:positionH relativeFrom="page">
            <wp:posOffset>377825</wp:posOffset>
          </wp:positionH>
          <wp:positionV relativeFrom="page">
            <wp:posOffset>377825</wp:posOffset>
          </wp:positionV>
          <wp:extent cx="2217600" cy="48132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217600" cy="481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AB8"/>
    <w:multiLevelType w:val="hybridMultilevel"/>
    <w:tmpl w:val="28E2B8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9F7416F"/>
    <w:multiLevelType w:val="hybridMultilevel"/>
    <w:tmpl w:val="607E3664"/>
    <w:lvl w:ilvl="0" w:tplc="071ACA7A">
      <w:start w:val="1"/>
      <w:numFmt w:val="decimal"/>
      <w:pStyle w:val="BodyNummeringInsprongVVSG"/>
      <w:lvlText w:val="%1."/>
      <w:lvlJc w:val="right"/>
      <w:pPr>
        <w:ind w:left="1330" w:hanging="360"/>
      </w:pPr>
      <w:rPr>
        <w:rFonts w:asciiTheme="minorHAnsi" w:hAnsiTheme="minorHAnsi" w:hint="default"/>
      </w:rPr>
    </w:lvl>
    <w:lvl w:ilvl="1" w:tplc="08130019" w:tentative="1">
      <w:start w:val="1"/>
      <w:numFmt w:val="lowerLetter"/>
      <w:lvlText w:val="%2."/>
      <w:lvlJc w:val="left"/>
      <w:pPr>
        <w:ind w:left="2050" w:hanging="360"/>
      </w:pPr>
    </w:lvl>
    <w:lvl w:ilvl="2" w:tplc="0813001B" w:tentative="1">
      <w:start w:val="1"/>
      <w:numFmt w:val="lowerRoman"/>
      <w:lvlText w:val="%3."/>
      <w:lvlJc w:val="right"/>
      <w:pPr>
        <w:ind w:left="2770" w:hanging="180"/>
      </w:pPr>
    </w:lvl>
    <w:lvl w:ilvl="3" w:tplc="0813000F" w:tentative="1">
      <w:start w:val="1"/>
      <w:numFmt w:val="decimal"/>
      <w:lvlText w:val="%4."/>
      <w:lvlJc w:val="left"/>
      <w:pPr>
        <w:ind w:left="3490" w:hanging="360"/>
      </w:pPr>
    </w:lvl>
    <w:lvl w:ilvl="4" w:tplc="08130019" w:tentative="1">
      <w:start w:val="1"/>
      <w:numFmt w:val="lowerLetter"/>
      <w:lvlText w:val="%5."/>
      <w:lvlJc w:val="left"/>
      <w:pPr>
        <w:ind w:left="4210" w:hanging="360"/>
      </w:pPr>
    </w:lvl>
    <w:lvl w:ilvl="5" w:tplc="0813001B" w:tentative="1">
      <w:start w:val="1"/>
      <w:numFmt w:val="lowerRoman"/>
      <w:lvlText w:val="%6."/>
      <w:lvlJc w:val="right"/>
      <w:pPr>
        <w:ind w:left="4930" w:hanging="180"/>
      </w:pPr>
    </w:lvl>
    <w:lvl w:ilvl="6" w:tplc="0813000F" w:tentative="1">
      <w:start w:val="1"/>
      <w:numFmt w:val="decimal"/>
      <w:lvlText w:val="%7."/>
      <w:lvlJc w:val="left"/>
      <w:pPr>
        <w:ind w:left="5650" w:hanging="360"/>
      </w:pPr>
    </w:lvl>
    <w:lvl w:ilvl="7" w:tplc="08130019" w:tentative="1">
      <w:start w:val="1"/>
      <w:numFmt w:val="lowerLetter"/>
      <w:lvlText w:val="%8."/>
      <w:lvlJc w:val="left"/>
      <w:pPr>
        <w:ind w:left="6370" w:hanging="360"/>
      </w:pPr>
    </w:lvl>
    <w:lvl w:ilvl="8" w:tplc="0813001B" w:tentative="1">
      <w:start w:val="1"/>
      <w:numFmt w:val="lowerRoman"/>
      <w:lvlText w:val="%9."/>
      <w:lvlJc w:val="right"/>
      <w:pPr>
        <w:ind w:left="7090" w:hanging="180"/>
      </w:pPr>
    </w:lvl>
  </w:abstractNum>
  <w:abstractNum w:abstractNumId="2" w15:restartNumberingAfterBreak="0">
    <w:nsid w:val="1B5D70DF"/>
    <w:multiLevelType w:val="multilevel"/>
    <w:tmpl w:val="4384968A"/>
    <w:styleLink w:val="VVSGtitels"/>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71244B"/>
    <w:multiLevelType w:val="hybridMultilevel"/>
    <w:tmpl w:val="FDECEDCE"/>
    <w:lvl w:ilvl="0" w:tplc="B7F6DC82">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1E3766E2"/>
    <w:multiLevelType w:val="hybridMultilevel"/>
    <w:tmpl w:val="6590AF98"/>
    <w:lvl w:ilvl="0" w:tplc="B8B80F4E">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AB05BA9"/>
    <w:multiLevelType w:val="multilevel"/>
    <w:tmpl w:val="CEDE9F9A"/>
    <w:styleLink w:val="VVSGTitels0"/>
    <w:lvl w:ilvl="0">
      <w:start w:val="1"/>
      <w:numFmt w:val="decimal"/>
      <w:pStyle w:val="Titel1VVSG"/>
      <w:lvlText w:val="%1."/>
      <w:lvlJc w:val="left"/>
      <w:pPr>
        <w:ind w:left="284" w:hanging="284"/>
      </w:pPr>
      <w:rPr>
        <w:rFonts w:hint="default"/>
      </w:rPr>
    </w:lvl>
    <w:lvl w:ilvl="1">
      <w:start w:val="1"/>
      <w:numFmt w:val="decimal"/>
      <w:pStyle w:val="Titel2VVSG"/>
      <w:lvlText w:val="%1.%2."/>
      <w:lvlJc w:val="left"/>
      <w:pPr>
        <w:ind w:left="2134" w:hanging="432"/>
      </w:pPr>
      <w:rPr>
        <w:rFonts w:hint="default"/>
      </w:rPr>
    </w:lvl>
    <w:lvl w:ilvl="2">
      <w:start w:val="1"/>
      <w:numFmt w:val="decimal"/>
      <w:pStyle w:val="Titel3VVSG"/>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E0D67E6"/>
    <w:multiLevelType w:val="hybridMultilevel"/>
    <w:tmpl w:val="63A8B614"/>
    <w:lvl w:ilvl="0" w:tplc="BFB2973C">
      <w:start w:val="1"/>
      <w:numFmt w:val="bullet"/>
      <w:pStyle w:val="BodyOpsomVVSG"/>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3283C0D"/>
    <w:multiLevelType w:val="hybridMultilevel"/>
    <w:tmpl w:val="AA9CAE46"/>
    <w:lvl w:ilvl="0" w:tplc="3E5CB710">
      <w:start w:val="1"/>
      <w:numFmt w:val="decimal"/>
      <w:pStyle w:val="BodyNummeringVVSG"/>
      <w:lvlText w:val="%1."/>
      <w:lvlJc w:val="left"/>
      <w:pPr>
        <w:ind w:left="6314" w:hanging="360"/>
      </w:pPr>
      <w:rPr>
        <w:rFonts w:hint="default"/>
      </w:rPr>
    </w:lvl>
    <w:lvl w:ilvl="1" w:tplc="08130003" w:tentative="1">
      <w:start w:val="1"/>
      <w:numFmt w:val="bullet"/>
      <w:lvlText w:val="o"/>
      <w:lvlJc w:val="left"/>
      <w:pPr>
        <w:ind w:left="7034" w:hanging="360"/>
      </w:pPr>
      <w:rPr>
        <w:rFonts w:ascii="Courier New" w:hAnsi="Courier New" w:cs="Courier New" w:hint="default"/>
      </w:rPr>
    </w:lvl>
    <w:lvl w:ilvl="2" w:tplc="08130005" w:tentative="1">
      <w:start w:val="1"/>
      <w:numFmt w:val="bullet"/>
      <w:lvlText w:val=""/>
      <w:lvlJc w:val="left"/>
      <w:pPr>
        <w:ind w:left="7754" w:hanging="360"/>
      </w:pPr>
      <w:rPr>
        <w:rFonts w:ascii="Wingdings" w:hAnsi="Wingdings" w:hint="default"/>
      </w:rPr>
    </w:lvl>
    <w:lvl w:ilvl="3" w:tplc="08130001" w:tentative="1">
      <w:start w:val="1"/>
      <w:numFmt w:val="bullet"/>
      <w:lvlText w:val=""/>
      <w:lvlJc w:val="left"/>
      <w:pPr>
        <w:ind w:left="8474" w:hanging="360"/>
      </w:pPr>
      <w:rPr>
        <w:rFonts w:ascii="Symbol" w:hAnsi="Symbol" w:hint="default"/>
      </w:rPr>
    </w:lvl>
    <w:lvl w:ilvl="4" w:tplc="08130003" w:tentative="1">
      <w:start w:val="1"/>
      <w:numFmt w:val="bullet"/>
      <w:lvlText w:val="o"/>
      <w:lvlJc w:val="left"/>
      <w:pPr>
        <w:ind w:left="9194" w:hanging="360"/>
      </w:pPr>
      <w:rPr>
        <w:rFonts w:ascii="Courier New" w:hAnsi="Courier New" w:cs="Courier New" w:hint="default"/>
      </w:rPr>
    </w:lvl>
    <w:lvl w:ilvl="5" w:tplc="08130005" w:tentative="1">
      <w:start w:val="1"/>
      <w:numFmt w:val="bullet"/>
      <w:lvlText w:val=""/>
      <w:lvlJc w:val="left"/>
      <w:pPr>
        <w:ind w:left="9914" w:hanging="360"/>
      </w:pPr>
      <w:rPr>
        <w:rFonts w:ascii="Wingdings" w:hAnsi="Wingdings" w:hint="default"/>
      </w:rPr>
    </w:lvl>
    <w:lvl w:ilvl="6" w:tplc="08130001" w:tentative="1">
      <w:start w:val="1"/>
      <w:numFmt w:val="bullet"/>
      <w:lvlText w:val=""/>
      <w:lvlJc w:val="left"/>
      <w:pPr>
        <w:ind w:left="10634" w:hanging="360"/>
      </w:pPr>
      <w:rPr>
        <w:rFonts w:ascii="Symbol" w:hAnsi="Symbol" w:hint="default"/>
      </w:rPr>
    </w:lvl>
    <w:lvl w:ilvl="7" w:tplc="08130003" w:tentative="1">
      <w:start w:val="1"/>
      <w:numFmt w:val="bullet"/>
      <w:lvlText w:val="o"/>
      <w:lvlJc w:val="left"/>
      <w:pPr>
        <w:ind w:left="11354" w:hanging="360"/>
      </w:pPr>
      <w:rPr>
        <w:rFonts w:ascii="Courier New" w:hAnsi="Courier New" w:cs="Courier New" w:hint="default"/>
      </w:rPr>
    </w:lvl>
    <w:lvl w:ilvl="8" w:tplc="08130005" w:tentative="1">
      <w:start w:val="1"/>
      <w:numFmt w:val="bullet"/>
      <w:lvlText w:val=""/>
      <w:lvlJc w:val="left"/>
      <w:pPr>
        <w:ind w:left="12074" w:hanging="360"/>
      </w:pPr>
      <w:rPr>
        <w:rFonts w:ascii="Wingdings" w:hAnsi="Wingdings" w:hint="default"/>
      </w:rPr>
    </w:lvl>
  </w:abstractNum>
  <w:abstractNum w:abstractNumId="8" w15:restartNumberingAfterBreak="0">
    <w:nsid w:val="491D23E2"/>
    <w:multiLevelType w:val="hybridMultilevel"/>
    <w:tmpl w:val="B1DAA1E6"/>
    <w:lvl w:ilvl="0" w:tplc="7A52127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47852351">
    <w:abstractNumId w:val="2"/>
  </w:num>
  <w:num w:numId="2" w16cid:durableId="850921149">
    <w:abstractNumId w:val="6"/>
  </w:num>
  <w:num w:numId="3" w16cid:durableId="1050425550">
    <w:abstractNumId w:val="5"/>
    <w:lvlOverride w:ilvl="0">
      <w:lvl w:ilvl="0">
        <w:start w:val="1"/>
        <w:numFmt w:val="decimal"/>
        <w:pStyle w:val="Titel1VVSG"/>
        <w:lvlText w:val="%1."/>
        <w:lvlJc w:val="left"/>
        <w:pPr>
          <w:ind w:left="284" w:hanging="284"/>
        </w:pPr>
        <w:rPr>
          <w:rFonts w:hint="default"/>
        </w:rPr>
      </w:lvl>
    </w:lvlOverride>
    <w:lvlOverride w:ilvl="1">
      <w:lvl w:ilvl="1">
        <w:start w:val="1"/>
        <w:numFmt w:val="decimal"/>
        <w:pStyle w:val="Titel2VVSG"/>
        <w:lvlText w:val="%1.%2."/>
        <w:lvlJc w:val="left"/>
        <w:pPr>
          <w:ind w:left="2134" w:hanging="432"/>
        </w:pPr>
        <w:rPr>
          <w:rFonts w:hint="default"/>
        </w:rPr>
      </w:lvl>
    </w:lvlOverride>
    <w:lvlOverride w:ilvl="2">
      <w:lvl w:ilvl="2">
        <w:start w:val="1"/>
        <w:numFmt w:val="decimal"/>
        <w:pStyle w:val="Titel3VVSG"/>
        <w:lvlText w:val="%1.%2.%3."/>
        <w:lvlJc w:val="left"/>
        <w:pPr>
          <w:ind w:left="1224" w:hanging="504"/>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122118182">
    <w:abstractNumId w:val="7"/>
  </w:num>
  <w:num w:numId="5" w16cid:durableId="93595610">
    <w:abstractNumId w:val="1"/>
  </w:num>
  <w:num w:numId="6" w16cid:durableId="153686443">
    <w:abstractNumId w:val="5"/>
  </w:num>
  <w:num w:numId="7" w16cid:durableId="2095659104">
    <w:abstractNumId w:val="0"/>
  </w:num>
  <w:num w:numId="8" w16cid:durableId="240724832">
    <w:abstractNumId w:val="8"/>
  </w:num>
  <w:num w:numId="9" w16cid:durableId="705300612">
    <w:abstractNumId w:val="4"/>
  </w:num>
  <w:num w:numId="10" w16cid:durableId="2009169370">
    <w:abstractNumId w:val="3"/>
  </w:num>
  <w:num w:numId="11" w16cid:durableId="1678120840">
    <w:abstractNumId w:val="5"/>
    <w:lvlOverride w:ilvl="0">
      <w:lvl w:ilvl="0">
        <w:start w:val="1"/>
        <w:numFmt w:val="decimal"/>
        <w:pStyle w:val="Titel1VVSG"/>
        <w:lvlText w:val="%1."/>
        <w:lvlJc w:val="left"/>
        <w:pPr>
          <w:ind w:left="284" w:hanging="284"/>
        </w:pPr>
        <w:rPr>
          <w:rFonts w:hint="default"/>
        </w:rPr>
      </w:lvl>
    </w:lvlOverride>
    <w:lvlOverride w:ilvl="1">
      <w:lvl w:ilvl="1">
        <w:start w:val="1"/>
        <w:numFmt w:val="decimal"/>
        <w:pStyle w:val="Titel2VVSG"/>
        <w:lvlText w:val="%1.%2."/>
        <w:lvlJc w:val="left"/>
        <w:pPr>
          <w:ind w:left="2134" w:hanging="432"/>
        </w:pPr>
        <w:rPr>
          <w:rFonts w:hint="default"/>
        </w:rPr>
      </w:lvl>
    </w:lvlOverride>
    <w:lvlOverride w:ilvl="2">
      <w:lvl w:ilvl="2">
        <w:start w:val="1"/>
        <w:numFmt w:val="decimal"/>
        <w:pStyle w:val="Titel3VVSG"/>
        <w:lvlText w:val="%1.%2.%3."/>
        <w:lvlJc w:val="left"/>
        <w:pPr>
          <w:ind w:left="1224" w:hanging="504"/>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16cid:durableId="434666798">
    <w:abstractNumId w:val="5"/>
    <w:lvlOverride w:ilvl="0">
      <w:lvl w:ilvl="0">
        <w:start w:val="1"/>
        <w:numFmt w:val="decimal"/>
        <w:pStyle w:val="Titel1VVSG"/>
        <w:lvlText w:val="%1."/>
        <w:lvlJc w:val="left"/>
        <w:pPr>
          <w:ind w:left="284" w:hanging="284"/>
        </w:pPr>
        <w:rPr>
          <w:rFonts w:hint="default"/>
        </w:rPr>
      </w:lvl>
    </w:lvlOverride>
    <w:lvlOverride w:ilvl="1">
      <w:lvl w:ilvl="1">
        <w:start w:val="1"/>
        <w:numFmt w:val="decimal"/>
        <w:pStyle w:val="Titel2VVSG"/>
        <w:lvlText w:val="%1.%2."/>
        <w:lvlJc w:val="left"/>
        <w:pPr>
          <w:ind w:left="2134" w:hanging="432"/>
        </w:pPr>
        <w:rPr>
          <w:rFonts w:hint="default"/>
        </w:rPr>
      </w:lvl>
    </w:lvlOverride>
    <w:lvlOverride w:ilvl="2">
      <w:lvl w:ilvl="2">
        <w:start w:val="1"/>
        <w:numFmt w:val="decimal"/>
        <w:pStyle w:val="Titel3VVSG"/>
        <w:lvlText w:val="%1.%2.%3."/>
        <w:lvlJc w:val="left"/>
        <w:pPr>
          <w:ind w:left="1224" w:hanging="504"/>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465245688">
    <w:abstractNumId w:val="5"/>
    <w:lvlOverride w:ilvl="0">
      <w:lvl w:ilvl="0">
        <w:start w:val="1"/>
        <w:numFmt w:val="decimal"/>
        <w:pStyle w:val="Titel1VVSG"/>
        <w:lvlText w:val="%1."/>
        <w:lvlJc w:val="left"/>
        <w:pPr>
          <w:ind w:left="284" w:hanging="284"/>
        </w:pPr>
        <w:rPr>
          <w:rFonts w:hint="default"/>
        </w:rPr>
      </w:lvl>
    </w:lvlOverride>
    <w:lvlOverride w:ilvl="1">
      <w:lvl w:ilvl="1">
        <w:start w:val="1"/>
        <w:numFmt w:val="decimal"/>
        <w:pStyle w:val="Titel2VVSG"/>
        <w:lvlText w:val="%1.%2."/>
        <w:lvlJc w:val="left"/>
        <w:pPr>
          <w:ind w:left="2134" w:hanging="432"/>
        </w:pPr>
        <w:rPr>
          <w:rFonts w:hint="default"/>
        </w:rPr>
      </w:lvl>
    </w:lvlOverride>
    <w:lvlOverride w:ilvl="2">
      <w:lvl w:ilvl="2">
        <w:start w:val="1"/>
        <w:numFmt w:val="decimal"/>
        <w:pStyle w:val="Titel3VVSG"/>
        <w:lvlText w:val="%1.%2.%3."/>
        <w:lvlJc w:val="left"/>
        <w:pPr>
          <w:ind w:left="1224" w:hanging="504"/>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839078987">
    <w:abstractNumId w:val="5"/>
    <w:lvlOverride w:ilvl="0">
      <w:lvl w:ilvl="0">
        <w:start w:val="1"/>
        <w:numFmt w:val="decimal"/>
        <w:pStyle w:val="Titel1VVSG"/>
        <w:lvlText w:val="%1."/>
        <w:lvlJc w:val="left"/>
        <w:pPr>
          <w:ind w:left="284" w:hanging="284"/>
        </w:pPr>
        <w:rPr>
          <w:rFonts w:hint="default"/>
        </w:rPr>
      </w:lvl>
    </w:lvlOverride>
    <w:lvlOverride w:ilvl="1">
      <w:lvl w:ilvl="1">
        <w:start w:val="1"/>
        <w:numFmt w:val="decimal"/>
        <w:pStyle w:val="Titel2VVSG"/>
        <w:lvlText w:val="%1.%2."/>
        <w:lvlJc w:val="left"/>
        <w:pPr>
          <w:ind w:left="2134" w:hanging="432"/>
        </w:pPr>
        <w:rPr>
          <w:rFonts w:hint="default"/>
        </w:rPr>
      </w:lvl>
    </w:lvlOverride>
    <w:lvlOverride w:ilvl="2">
      <w:lvl w:ilvl="2">
        <w:start w:val="1"/>
        <w:numFmt w:val="decimal"/>
        <w:pStyle w:val="Titel3VVSG"/>
        <w:lvlText w:val="%1.%2.%3."/>
        <w:lvlJc w:val="left"/>
        <w:pPr>
          <w:ind w:left="1224" w:hanging="504"/>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1729841562">
    <w:abstractNumId w:val="5"/>
    <w:lvlOverride w:ilvl="0">
      <w:lvl w:ilvl="0">
        <w:start w:val="1"/>
        <w:numFmt w:val="decimal"/>
        <w:pStyle w:val="Titel1VVSG"/>
        <w:lvlText w:val="%1."/>
        <w:lvlJc w:val="left"/>
        <w:pPr>
          <w:ind w:left="284" w:hanging="284"/>
        </w:pPr>
        <w:rPr>
          <w:rFonts w:hint="default"/>
        </w:rPr>
      </w:lvl>
    </w:lvlOverride>
    <w:lvlOverride w:ilvl="1">
      <w:lvl w:ilvl="1">
        <w:start w:val="1"/>
        <w:numFmt w:val="decimal"/>
        <w:pStyle w:val="Titel2VVSG"/>
        <w:lvlText w:val="%1.%2."/>
        <w:lvlJc w:val="left"/>
        <w:pPr>
          <w:ind w:left="2134" w:hanging="432"/>
        </w:pPr>
        <w:rPr>
          <w:rFonts w:hint="default"/>
        </w:rPr>
      </w:lvl>
    </w:lvlOverride>
    <w:lvlOverride w:ilvl="2">
      <w:lvl w:ilvl="2">
        <w:start w:val="1"/>
        <w:numFmt w:val="decimal"/>
        <w:pStyle w:val="Titel3VVSG"/>
        <w:lvlText w:val="%1.%2.%3."/>
        <w:lvlJc w:val="left"/>
        <w:pPr>
          <w:ind w:left="1224" w:hanging="504"/>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1013191310">
    <w:abstractNumId w:val="5"/>
    <w:lvlOverride w:ilvl="0">
      <w:lvl w:ilvl="0">
        <w:start w:val="1"/>
        <w:numFmt w:val="decimal"/>
        <w:pStyle w:val="Titel1VVSG"/>
        <w:lvlText w:val="%1."/>
        <w:lvlJc w:val="left"/>
        <w:pPr>
          <w:ind w:left="284" w:hanging="284"/>
        </w:pPr>
        <w:rPr>
          <w:rFonts w:hint="default"/>
        </w:rPr>
      </w:lvl>
    </w:lvlOverride>
    <w:lvlOverride w:ilvl="1">
      <w:lvl w:ilvl="1">
        <w:start w:val="1"/>
        <w:numFmt w:val="decimal"/>
        <w:pStyle w:val="Titel2VVSG"/>
        <w:lvlText w:val="%1.%2."/>
        <w:lvlJc w:val="left"/>
        <w:pPr>
          <w:ind w:left="2134" w:hanging="432"/>
        </w:pPr>
        <w:rPr>
          <w:rFonts w:hint="default"/>
        </w:rPr>
      </w:lvl>
    </w:lvlOverride>
    <w:lvlOverride w:ilvl="2">
      <w:lvl w:ilvl="2">
        <w:start w:val="1"/>
        <w:numFmt w:val="decimal"/>
        <w:pStyle w:val="Titel3VVSG"/>
        <w:lvlText w:val="%1.%2.%3."/>
        <w:lvlJc w:val="left"/>
        <w:pPr>
          <w:ind w:left="1224" w:hanging="504"/>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72"/>
    <w:rsid w:val="00000813"/>
    <w:rsid w:val="00000B34"/>
    <w:rsid w:val="000021DB"/>
    <w:rsid w:val="00003621"/>
    <w:rsid w:val="0000541B"/>
    <w:rsid w:val="00007AEB"/>
    <w:rsid w:val="00010AF4"/>
    <w:rsid w:val="00012E1B"/>
    <w:rsid w:val="00017435"/>
    <w:rsid w:val="000209AA"/>
    <w:rsid w:val="00024353"/>
    <w:rsid w:val="00025844"/>
    <w:rsid w:val="00027289"/>
    <w:rsid w:val="00033460"/>
    <w:rsid w:val="0003430B"/>
    <w:rsid w:val="00037556"/>
    <w:rsid w:val="000459A8"/>
    <w:rsid w:val="00050E77"/>
    <w:rsid w:val="000636F2"/>
    <w:rsid w:val="00063EA4"/>
    <w:rsid w:val="00064BED"/>
    <w:rsid w:val="00066E1F"/>
    <w:rsid w:val="000706B6"/>
    <w:rsid w:val="00070B48"/>
    <w:rsid w:val="000711DC"/>
    <w:rsid w:val="00074365"/>
    <w:rsid w:val="000811AE"/>
    <w:rsid w:val="00087630"/>
    <w:rsid w:val="000975D3"/>
    <w:rsid w:val="000A05F6"/>
    <w:rsid w:val="000A080B"/>
    <w:rsid w:val="000A3989"/>
    <w:rsid w:val="000A3E22"/>
    <w:rsid w:val="000B1EC0"/>
    <w:rsid w:val="000B5F2C"/>
    <w:rsid w:val="000C3A80"/>
    <w:rsid w:val="000C58BD"/>
    <w:rsid w:val="000C7674"/>
    <w:rsid w:val="000D0025"/>
    <w:rsid w:val="000D1B9D"/>
    <w:rsid w:val="000D3FB2"/>
    <w:rsid w:val="000E6019"/>
    <w:rsid w:val="000F3C51"/>
    <w:rsid w:val="000F6824"/>
    <w:rsid w:val="000F6BC6"/>
    <w:rsid w:val="000F73F9"/>
    <w:rsid w:val="00104BE3"/>
    <w:rsid w:val="00106A0F"/>
    <w:rsid w:val="00112D9D"/>
    <w:rsid w:val="001141A4"/>
    <w:rsid w:val="001206A0"/>
    <w:rsid w:val="0012171B"/>
    <w:rsid w:val="00124AE0"/>
    <w:rsid w:val="00130798"/>
    <w:rsid w:val="0013390A"/>
    <w:rsid w:val="0013607E"/>
    <w:rsid w:val="0014284D"/>
    <w:rsid w:val="00143445"/>
    <w:rsid w:val="00143615"/>
    <w:rsid w:val="00150583"/>
    <w:rsid w:val="00163052"/>
    <w:rsid w:val="00172947"/>
    <w:rsid w:val="00183198"/>
    <w:rsid w:val="00185070"/>
    <w:rsid w:val="00185501"/>
    <w:rsid w:val="001938EB"/>
    <w:rsid w:val="00197FB5"/>
    <w:rsid w:val="001A4894"/>
    <w:rsid w:val="001A5223"/>
    <w:rsid w:val="001B60E8"/>
    <w:rsid w:val="001C4724"/>
    <w:rsid w:val="001D6C56"/>
    <w:rsid w:val="001E0B0A"/>
    <w:rsid w:val="001E0F82"/>
    <w:rsid w:val="001E3230"/>
    <w:rsid w:val="001E53BE"/>
    <w:rsid w:val="001F09B5"/>
    <w:rsid w:val="001F0E7C"/>
    <w:rsid w:val="001F1AEC"/>
    <w:rsid w:val="002009A8"/>
    <w:rsid w:val="00206212"/>
    <w:rsid w:val="00215514"/>
    <w:rsid w:val="002208DE"/>
    <w:rsid w:val="002223E3"/>
    <w:rsid w:val="00224989"/>
    <w:rsid w:val="00230238"/>
    <w:rsid w:val="00244CD9"/>
    <w:rsid w:val="0025620D"/>
    <w:rsid w:val="00257A27"/>
    <w:rsid w:val="00266BEF"/>
    <w:rsid w:val="00267393"/>
    <w:rsid w:val="00276842"/>
    <w:rsid w:val="0028052F"/>
    <w:rsid w:val="00285DFE"/>
    <w:rsid w:val="00286F2B"/>
    <w:rsid w:val="00293362"/>
    <w:rsid w:val="00293EFB"/>
    <w:rsid w:val="002B3018"/>
    <w:rsid w:val="002C0925"/>
    <w:rsid w:val="002C1A45"/>
    <w:rsid w:val="002C3D45"/>
    <w:rsid w:val="002E099D"/>
    <w:rsid w:val="002E240C"/>
    <w:rsid w:val="002E2ABD"/>
    <w:rsid w:val="002E6C16"/>
    <w:rsid w:val="002F19F3"/>
    <w:rsid w:val="002F4459"/>
    <w:rsid w:val="002F768F"/>
    <w:rsid w:val="002F7E47"/>
    <w:rsid w:val="00301D9E"/>
    <w:rsid w:val="00306A7F"/>
    <w:rsid w:val="00307554"/>
    <w:rsid w:val="00315B21"/>
    <w:rsid w:val="00316EF5"/>
    <w:rsid w:val="003244A2"/>
    <w:rsid w:val="003254E2"/>
    <w:rsid w:val="00332767"/>
    <w:rsid w:val="00336E72"/>
    <w:rsid w:val="00342A40"/>
    <w:rsid w:val="0035202A"/>
    <w:rsid w:val="0035294A"/>
    <w:rsid w:val="003538F9"/>
    <w:rsid w:val="003541A5"/>
    <w:rsid w:val="00355374"/>
    <w:rsid w:val="00361327"/>
    <w:rsid w:val="00363553"/>
    <w:rsid w:val="0036790B"/>
    <w:rsid w:val="00367FC8"/>
    <w:rsid w:val="00372129"/>
    <w:rsid w:val="00375F90"/>
    <w:rsid w:val="003768F9"/>
    <w:rsid w:val="00377736"/>
    <w:rsid w:val="003816B4"/>
    <w:rsid w:val="00383483"/>
    <w:rsid w:val="0038384D"/>
    <w:rsid w:val="00392F83"/>
    <w:rsid w:val="00396A78"/>
    <w:rsid w:val="00396D88"/>
    <w:rsid w:val="003A2DA3"/>
    <w:rsid w:val="003B4CA1"/>
    <w:rsid w:val="003C0E53"/>
    <w:rsid w:val="003C3AF9"/>
    <w:rsid w:val="003C6A10"/>
    <w:rsid w:val="003D1241"/>
    <w:rsid w:val="003D44C6"/>
    <w:rsid w:val="003F0B34"/>
    <w:rsid w:val="003F3A9E"/>
    <w:rsid w:val="003F6BB6"/>
    <w:rsid w:val="004116E1"/>
    <w:rsid w:val="00420CD5"/>
    <w:rsid w:val="0042106E"/>
    <w:rsid w:val="004342C1"/>
    <w:rsid w:val="00437667"/>
    <w:rsid w:val="004416F2"/>
    <w:rsid w:val="00450662"/>
    <w:rsid w:val="0045157D"/>
    <w:rsid w:val="00457CFD"/>
    <w:rsid w:val="004640BC"/>
    <w:rsid w:val="00464E9C"/>
    <w:rsid w:val="00464EBD"/>
    <w:rsid w:val="00482C9E"/>
    <w:rsid w:val="004842C6"/>
    <w:rsid w:val="0049613F"/>
    <w:rsid w:val="004A0541"/>
    <w:rsid w:val="004A4E83"/>
    <w:rsid w:val="004A7713"/>
    <w:rsid w:val="004B1374"/>
    <w:rsid w:val="004B53B7"/>
    <w:rsid w:val="004C257E"/>
    <w:rsid w:val="004C470E"/>
    <w:rsid w:val="004C7B36"/>
    <w:rsid w:val="004E4E5E"/>
    <w:rsid w:val="004E778B"/>
    <w:rsid w:val="004F0277"/>
    <w:rsid w:val="004F7AD0"/>
    <w:rsid w:val="00504369"/>
    <w:rsid w:val="00516B67"/>
    <w:rsid w:val="005245D0"/>
    <w:rsid w:val="0052559D"/>
    <w:rsid w:val="005327E7"/>
    <w:rsid w:val="0053431B"/>
    <w:rsid w:val="00540082"/>
    <w:rsid w:val="005472BD"/>
    <w:rsid w:val="005505F9"/>
    <w:rsid w:val="0055072A"/>
    <w:rsid w:val="0055075F"/>
    <w:rsid w:val="0055444C"/>
    <w:rsid w:val="00555553"/>
    <w:rsid w:val="00561CD5"/>
    <w:rsid w:val="005628BA"/>
    <w:rsid w:val="005737BA"/>
    <w:rsid w:val="0058382C"/>
    <w:rsid w:val="00587110"/>
    <w:rsid w:val="00596904"/>
    <w:rsid w:val="005A0E9E"/>
    <w:rsid w:val="005A1E93"/>
    <w:rsid w:val="005A6E8A"/>
    <w:rsid w:val="005B538A"/>
    <w:rsid w:val="005C0FB0"/>
    <w:rsid w:val="005C129D"/>
    <w:rsid w:val="005C6BF6"/>
    <w:rsid w:val="005D1289"/>
    <w:rsid w:val="005D574B"/>
    <w:rsid w:val="005D6BAB"/>
    <w:rsid w:val="005E0FB0"/>
    <w:rsid w:val="005E140B"/>
    <w:rsid w:val="005F52DB"/>
    <w:rsid w:val="005F5CDA"/>
    <w:rsid w:val="005F7BBC"/>
    <w:rsid w:val="00604FA5"/>
    <w:rsid w:val="006072C6"/>
    <w:rsid w:val="00611426"/>
    <w:rsid w:val="006174AE"/>
    <w:rsid w:val="006215E9"/>
    <w:rsid w:val="006300DB"/>
    <w:rsid w:val="00630226"/>
    <w:rsid w:val="006314A8"/>
    <w:rsid w:val="00633451"/>
    <w:rsid w:val="006357F5"/>
    <w:rsid w:val="00641273"/>
    <w:rsid w:val="00643761"/>
    <w:rsid w:val="006443F5"/>
    <w:rsid w:val="006545F5"/>
    <w:rsid w:val="0065782C"/>
    <w:rsid w:val="006628FD"/>
    <w:rsid w:val="00670EC5"/>
    <w:rsid w:val="0067294E"/>
    <w:rsid w:val="00686033"/>
    <w:rsid w:val="006866CB"/>
    <w:rsid w:val="006A46F6"/>
    <w:rsid w:val="006A7AA6"/>
    <w:rsid w:val="006B00AB"/>
    <w:rsid w:val="006B0237"/>
    <w:rsid w:val="006B122A"/>
    <w:rsid w:val="006B146D"/>
    <w:rsid w:val="006B7F92"/>
    <w:rsid w:val="006C3D8E"/>
    <w:rsid w:val="006C769C"/>
    <w:rsid w:val="006D20E3"/>
    <w:rsid w:val="006D3B93"/>
    <w:rsid w:val="006D5635"/>
    <w:rsid w:val="006E0A21"/>
    <w:rsid w:val="006E6986"/>
    <w:rsid w:val="006E7A15"/>
    <w:rsid w:val="006F2E0D"/>
    <w:rsid w:val="007003BB"/>
    <w:rsid w:val="00700900"/>
    <w:rsid w:val="00701ECD"/>
    <w:rsid w:val="007021DD"/>
    <w:rsid w:val="00707FCD"/>
    <w:rsid w:val="00716AFB"/>
    <w:rsid w:val="00726868"/>
    <w:rsid w:val="007321F8"/>
    <w:rsid w:val="00740048"/>
    <w:rsid w:val="00742972"/>
    <w:rsid w:val="00744C33"/>
    <w:rsid w:val="00745F03"/>
    <w:rsid w:val="0074632B"/>
    <w:rsid w:val="0075092B"/>
    <w:rsid w:val="00753203"/>
    <w:rsid w:val="007554C4"/>
    <w:rsid w:val="00755835"/>
    <w:rsid w:val="007570D9"/>
    <w:rsid w:val="00762332"/>
    <w:rsid w:val="00765071"/>
    <w:rsid w:val="00765CE6"/>
    <w:rsid w:val="00766878"/>
    <w:rsid w:val="00770A2F"/>
    <w:rsid w:val="007763B4"/>
    <w:rsid w:val="007806E9"/>
    <w:rsid w:val="00786B12"/>
    <w:rsid w:val="007932DA"/>
    <w:rsid w:val="007A3323"/>
    <w:rsid w:val="007A4FAB"/>
    <w:rsid w:val="007B6434"/>
    <w:rsid w:val="007C0A3D"/>
    <w:rsid w:val="007C43CD"/>
    <w:rsid w:val="007C4D71"/>
    <w:rsid w:val="007D26BC"/>
    <w:rsid w:val="007D3152"/>
    <w:rsid w:val="007D3479"/>
    <w:rsid w:val="007D4D2A"/>
    <w:rsid w:val="007E39D1"/>
    <w:rsid w:val="007F6702"/>
    <w:rsid w:val="00812229"/>
    <w:rsid w:val="0081626F"/>
    <w:rsid w:val="00816A22"/>
    <w:rsid w:val="00830304"/>
    <w:rsid w:val="0083041D"/>
    <w:rsid w:val="008363B4"/>
    <w:rsid w:val="00837C4F"/>
    <w:rsid w:val="008419F6"/>
    <w:rsid w:val="00844DB6"/>
    <w:rsid w:val="00846719"/>
    <w:rsid w:val="0085041E"/>
    <w:rsid w:val="00850BFD"/>
    <w:rsid w:val="008572A6"/>
    <w:rsid w:val="008633FE"/>
    <w:rsid w:val="0087166D"/>
    <w:rsid w:val="00877B8E"/>
    <w:rsid w:val="00882E7C"/>
    <w:rsid w:val="0089489C"/>
    <w:rsid w:val="0089610B"/>
    <w:rsid w:val="00896DDE"/>
    <w:rsid w:val="008A341F"/>
    <w:rsid w:val="008B65E7"/>
    <w:rsid w:val="008C205E"/>
    <w:rsid w:val="008C3C6C"/>
    <w:rsid w:val="008C4248"/>
    <w:rsid w:val="008D75ED"/>
    <w:rsid w:val="008E0781"/>
    <w:rsid w:val="008E6019"/>
    <w:rsid w:val="008E78B3"/>
    <w:rsid w:val="008F329E"/>
    <w:rsid w:val="008F56C2"/>
    <w:rsid w:val="008F640F"/>
    <w:rsid w:val="008F70F0"/>
    <w:rsid w:val="00903440"/>
    <w:rsid w:val="009052B4"/>
    <w:rsid w:val="00910CB0"/>
    <w:rsid w:val="00913527"/>
    <w:rsid w:val="00914335"/>
    <w:rsid w:val="00922427"/>
    <w:rsid w:val="0092366C"/>
    <w:rsid w:val="00924B63"/>
    <w:rsid w:val="00931B5D"/>
    <w:rsid w:val="009339BE"/>
    <w:rsid w:val="00934CF1"/>
    <w:rsid w:val="00935729"/>
    <w:rsid w:val="00944DEF"/>
    <w:rsid w:val="00956563"/>
    <w:rsid w:val="00962263"/>
    <w:rsid w:val="00962464"/>
    <w:rsid w:val="009660F4"/>
    <w:rsid w:val="00966E86"/>
    <w:rsid w:val="00971CAF"/>
    <w:rsid w:val="009755F7"/>
    <w:rsid w:val="0098588A"/>
    <w:rsid w:val="009A3F04"/>
    <w:rsid w:val="009A463C"/>
    <w:rsid w:val="009B26AB"/>
    <w:rsid w:val="009B4A09"/>
    <w:rsid w:val="009C5FC3"/>
    <w:rsid w:val="009C7E7C"/>
    <w:rsid w:val="009D146B"/>
    <w:rsid w:val="009D337F"/>
    <w:rsid w:val="009D4140"/>
    <w:rsid w:val="009D4961"/>
    <w:rsid w:val="009D70B9"/>
    <w:rsid w:val="009D739B"/>
    <w:rsid w:val="009F16C6"/>
    <w:rsid w:val="009F255D"/>
    <w:rsid w:val="00A1780B"/>
    <w:rsid w:val="00A17E7A"/>
    <w:rsid w:val="00A20FA1"/>
    <w:rsid w:val="00A212C2"/>
    <w:rsid w:val="00A27A3E"/>
    <w:rsid w:val="00A304B0"/>
    <w:rsid w:val="00A339BE"/>
    <w:rsid w:val="00A36D1F"/>
    <w:rsid w:val="00A44DCF"/>
    <w:rsid w:val="00A454E5"/>
    <w:rsid w:val="00A45FC5"/>
    <w:rsid w:val="00A62853"/>
    <w:rsid w:val="00A63129"/>
    <w:rsid w:val="00A7308D"/>
    <w:rsid w:val="00A83758"/>
    <w:rsid w:val="00A85857"/>
    <w:rsid w:val="00A869D0"/>
    <w:rsid w:val="00A9282D"/>
    <w:rsid w:val="00AA44D2"/>
    <w:rsid w:val="00AA4D6A"/>
    <w:rsid w:val="00AA6E24"/>
    <w:rsid w:val="00AB1FAA"/>
    <w:rsid w:val="00AB2761"/>
    <w:rsid w:val="00AB5E78"/>
    <w:rsid w:val="00AC09D8"/>
    <w:rsid w:val="00AC2FBF"/>
    <w:rsid w:val="00AC5B9C"/>
    <w:rsid w:val="00AC6083"/>
    <w:rsid w:val="00AC68DF"/>
    <w:rsid w:val="00AD4360"/>
    <w:rsid w:val="00AE238C"/>
    <w:rsid w:val="00AE4D73"/>
    <w:rsid w:val="00AE6D06"/>
    <w:rsid w:val="00AF4DE5"/>
    <w:rsid w:val="00AF6C22"/>
    <w:rsid w:val="00B00B94"/>
    <w:rsid w:val="00B03319"/>
    <w:rsid w:val="00B03A6A"/>
    <w:rsid w:val="00B04CFF"/>
    <w:rsid w:val="00B06068"/>
    <w:rsid w:val="00B14212"/>
    <w:rsid w:val="00B250E5"/>
    <w:rsid w:val="00B30C9D"/>
    <w:rsid w:val="00B32CBB"/>
    <w:rsid w:val="00B345D9"/>
    <w:rsid w:val="00B477FF"/>
    <w:rsid w:val="00B52A89"/>
    <w:rsid w:val="00B530EB"/>
    <w:rsid w:val="00B535AB"/>
    <w:rsid w:val="00B54BD8"/>
    <w:rsid w:val="00B56EED"/>
    <w:rsid w:val="00B65A02"/>
    <w:rsid w:val="00B71EBA"/>
    <w:rsid w:val="00B7757C"/>
    <w:rsid w:val="00B821DD"/>
    <w:rsid w:val="00B94C4C"/>
    <w:rsid w:val="00B97C26"/>
    <w:rsid w:val="00BA2A8F"/>
    <w:rsid w:val="00BA3AEE"/>
    <w:rsid w:val="00BB0A9D"/>
    <w:rsid w:val="00BB35F2"/>
    <w:rsid w:val="00BC0F59"/>
    <w:rsid w:val="00BC11E9"/>
    <w:rsid w:val="00BD2370"/>
    <w:rsid w:val="00BD76F8"/>
    <w:rsid w:val="00BD7B19"/>
    <w:rsid w:val="00BE3C40"/>
    <w:rsid w:val="00BE534C"/>
    <w:rsid w:val="00BE7DAB"/>
    <w:rsid w:val="00BF0520"/>
    <w:rsid w:val="00BF097A"/>
    <w:rsid w:val="00BF2026"/>
    <w:rsid w:val="00BF5318"/>
    <w:rsid w:val="00C00B56"/>
    <w:rsid w:val="00C0423D"/>
    <w:rsid w:val="00C0651C"/>
    <w:rsid w:val="00C12C04"/>
    <w:rsid w:val="00C17D73"/>
    <w:rsid w:val="00C3018B"/>
    <w:rsid w:val="00C36CEF"/>
    <w:rsid w:val="00C406EE"/>
    <w:rsid w:val="00C54406"/>
    <w:rsid w:val="00C54B71"/>
    <w:rsid w:val="00C56181"/>
    <w:rsid w:val="00C5637B"/>
    <w:rsid w:val="00C70D93"/>
    <w:rsid w:val="00C73FE9"/>
    <w:rsid w:val="00C76634"/>
    <w:rsid w:val="00C81569"/>
    <w:rsid w:val="00C82550"/>
    <w:rsid w:val="00C85123"/>
    <w:rsid w:val="00C87B92"/>
    <w:rsid w:val="00CA136B"/>
    <w:rsid w:val="00CA208E"/>
    <w:rsid w:val="00CA2A44"/>
    <w:rsid w:val="00CB549B"/>
    <w:rsid w:val="00CC255D"/>
    <w:rsid w:val="00CC6EE8"/>
    <w:rsid w:val="00CD7433"/>
    <w:rsid w:val="00CE2437"/>
    <w:rsid w:val="00CE3F8B"/>
    <w:rsid w:val="00CF20B7"/>
    <w:rsid w:val="00D03AB1"/>
    <w:rsid w:val="00D1322B"/>
    <w:rsid w:val="00D21330"/>
    <w:rsid w:val="00D23224"/>
    <w:rsid w:val="00D401E4"/>
    <w:rsid w:val="00D40DE8"/>
    <w:rsid w:val="00D4120B"/>
    <w:rsid w:val="00D4424E"/>
    <w:rsid w:val="00D62904"/>
    <w:rsid w:val="00D70255"/>
    <w:rsid w:val="00D711E2"/>
    <w:rsid w:val="00D7369A"/>
    <w:rsid w:val="00D76A3B"/>
    <w:rsid w:val="00D8467B"/>
    <w:rsid w:val="00D86182"/>
    <w:rsid w:val="00D86F41"/>
    <w:rsid w:val="00D966BF"/>
    <w:rsid w:val="00DA109F"/>
    <w:rsid w:val="00DA61B5"/>
    <w:rsid w:val="00DB26D6"/>
    <w:rsid w:val="00DB4369"/>
    <w:rsid w:val="00DC07D9"/>
    <w:rsid w:val="00DC2366"/>
    <w:rsid w:val="00DC3B9E"/>
    <w:rsid w:val="00DE3A0B"/>
    <w:rsid w:val="00DE470A"/>
    <w:rsid w:val="00DE5380"/>
    <w:rsid w:val="00DF01BB"/>
    <w:rsid w:val="00DF3175"/>
    <w:rsid w:val="00E02515"/>
    <w:rsid w:val="00E15C31"/>
    <w:rsid w:val="00E1610C"/>
    <w:rsid w:val="00E2104C"/>
    <w:rsid w:val="00E24C5C"/>
    <w:rsid w:val="00E30FE0"/>
    <w:rsid w:val="00E625F6"/>
    <w:rsid w:val="00E670A0"/>
    <w:rsid w:val="00E67F0A"/>
    <w:rsid w:val="00E70E9A"/>
    <w:rsid w:val="00E71B12"/>
    <w:rsid w:val="00E74B13"/>
    <w:rsid w:val="00E77679"/>
    <w:rsid w:val="00E80DAA"/>
    <w:rsid w:val="00E81ECC"/>
    <w:rsid w:val="00E87D3E"/>
    <w:rsid w:val="00E92B8F"/>
    <w:rsid w:val="00EA4719"/>
    <w:rsid w:val="00EB0D48"/>
    <w:rsid w:val="00EC2A78"/>
    <w:rsid w:val="00EC5AF7"/>
    <w:rsid w:val="00EC609A"/>
    <w:rsid w:val="00EC65F8"/>
    <w:rsid w:val="00ED46A5"/>
    <w:rsid w:val="00ED6C29"/>
    <w:rsid w:val="00ED7B5A"/>
    <w:rsid w:val="00EE6473"/>
    <w:rsid w:val="00F01647"/>
    <w:rsid w:val="00F04536"/>
    <w:rsid w:val="00F0580D"/>
    <w:rsid w:val="00F07DD5"/>
    <w:rsid w:val="00F24444"/>
    <w:rsid w:val="00F24A7B"/>
    <w:rsid w:val="00F267E2"/>
    <w:rsid w:val="00F32C75"/>
    <w:rsid w:val="00F440D3"/>
    <w:rsid w:val="00F44B48"/>
    <w:rsid w:val="00F4587A"/>
    <w:rsid w:val="00F461D2"/>
    <w:rsid w:val="00F61836"/>
    <w:rsid w:val="00F61B3E"/>
    <w:rsid w:val="00F66001"/>
    <w:rsid w:val="00F726A2"/>
    <w:rsid w:val="00F867D6"/>
    <w:rsid w:val="00F93D56"/>
    <w:rsid w:val="00F967C2"/>
    <w:rsid w:val="00F9798D"/>
    <w:rsid w:val="00FA2B4A"/>
    <w:rsid w:val="00FC1B83"/>
    <w:rsid w:val="00FC2BEC"/>
    <w:rsid w:val="00FD25F0"/>
    <w:rsid w:val="00FE7905"/>
    <w:rsid w:val="00FF184A"/>
    <w:rsid w:val="00FF7981"/>
    <w:rsid w:val="42353C10"/>
    <w:rsid w:val="4E6BB1AA"/>
    <w:rsid w:val="4F46BD8C"/>
    <w:rsid w:val="4FB0F748"/>
    <w:rsid w:val="5086B5D7"/>
    <w:rsid w:val="5693DBFE"/>
    <w:rsid w:val="59F062B7"/>
    <w:rsid w:val="70FD9AAA"/>
    <w:rsid w:val="78EF84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94030"/>
  <w15:chartTrackingRefBased/>
  <w15:docId w15:val="{1B31F268-0162-43DB-81D1-A4A7EE5C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uiPriority="31"/>
    <w:lsdException w:name="Intense Reference" w:semiHidden="1"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AlgemenebodytekstVVSG"/>
    <w:semiHidden/>
    <w:rsid w:val="00AB5E78"/>
    <w:pPr>
      <w:spacing w:before="120" w:after="0" w:line="293" w:lineRule="auto"/>
    </w:pPr>
    <w:rPr>
      <w:rFonts w:ascii="Arial" w:hAnsi="Arial" w:cs="Times New Roman"/>
      <w:color w:val="53565A" w:themeColor="text2"/>
      <w:sz w:val="20"/>
      <w:szCs w:val="20"/>
      <w:lang w:val="nl-NL" w:eastAsia="nl-BE"/>
    </w:rPr>
  </w:style>
  <w:style w:type="paragraph" w:styleId="Kop1">
    <w:name w:val="heading 1"/>
    <w:basedOn w:val="Titel1VVSG"/>
    <w:next w:val="Standaard"/>
    <w:link w:val="Kop1Char"/>
    <w:semiHidden/>
    <w:rsid w:val="001F1AEC"/>
    <w:pPr>
      <w:keepNext/>
    </w:pPr>
    <w:rPr>
      <w:rFonts w:cs="Arial"/>
      <w:bCs w:val="0"/>
      <w:kern w:val="32"/>
      <w:sz w:val="32"/>
      <w:szCs w:val="32"/>
    </w:rPr>
  </w:style>
  <w:style w:type="paragraph" w:styleId="Kop2">
    <w:name w:val="heading 2"/>
    <w:basedOn w:val="Titel2VVSG"/>
    <w:next w:val="Standaard"/>
    <w:link w:val="Kop2Char"/>
    <w:uiPriority w:val="9"/>
    <w:semiHidden/>
    <w:rsid w:val="0035202A"/>
    <w:pPr>
      <w:keepNext/>
      <w:keepLines/>
      <w:spacing w:before="40"/>
    </w:pPr>
    <w:rPr>
      <w:rFonts w:eastAsiaTheme="majorEastAsia" w:cstheme="majorBidi"/>
    </w:rPr>
  </w:style>
  <w:style w:type="paragraph" w:styleId="Kop3">
    <w:name w:val="heading 3"/>
    <w:basedOn w:val="Titel3VVSG"/>
    <w:next w:val="Standaard"/>
    <w:link w:val="Kop3Char"/>
    <w:semiHidden/>
    <w:rsid w:val="00396D88"/>
    <w:pPr>
      <w:keepNext/>
    </w:pPr>
    <w:rPr>
      <w:snapToGrid w:val="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BE7DAB"/>
    <w:pPr>
      <w:tabs>
        <w:tab w:val="center" w:pos="4536"/>
        <w:tab w:val="right" w:pos="9072"/>
      </w:tabs>
      <w:spacing w:before="0" w:line="220" w:lineRule="exact"/>
    </w:pPr>
    <w:rPr>
      <w:color w:val="97999B" w:themeColor="background2"/>
      <w:sz w:val="16"/>
      <w:szCs w:val="18"/>
    </w:rPr>
  </w:style>
  <w:style w:type="character" w:customStyle="1" w:styleId="VoettekstChar">
    <w:name w:val="Voettekst Char"/>
    <w:basedOn w:val="Standaardalinea-lettertype"/>
    <w:link w:val="Voettekst"/>
    <w:uiPriority w:val="99"/>
    <w:rsid w:val="00070B48"/>
    <w:rPr>
      <w:rFonts w:ascii="Arial" w:hAnsi="Arial" w:cs="Times New Roman"/>
      <w:color w:val="97999B" w:themeColor="background2"/>
      <w:sz w:val="16"/>
      <w:szCs w:val="18"/>
      <w:lang w:val="nl-NL" w:eastAsia="nl-BE"/>
    </w:rPr>
  </w:style>
  <w:style w:type="character" w:customStyle="1" w:styleId="Kop1Char">
    <w:name w:val="Kop 1 Char"/>
    <w:basedOn w:val="Standaardalinea-lettertype"/>
    <w:link w:val="Kop1"/>
    <w:semiHidden/>
    <w:rsid w:val="00070B48"/>
    <w:rPr>
      <w:rFonts w:ascii="Arial" w:hAnsi="Arial" w:cs="Arial"/>
      <w:b/>
      <w:color w:val="E03C31" w:themeColor="accent2"/>
      <w:kern w:val="32"/>
      <w:sz w:val="32"/>
      <w:szCs w:val="32"/>
      <w:lang w:eastAsia="nl-BE"/>
    </w:rPr>
  </w:style>
  <w:style w:type="character" w:customStyle="1" w:styleId="Kop2Char">
    <w:name w:val="Kop 2 Char"/>
    <w:basedOn w:val="Standaardalinea-lettertype"/>
    <w:link w:val="Kop2"/>
    <w:uiPriority w:val="9"/>
    <w:semiHidden/>
    <w:rsid w:val="00070B48"/>
    <w:rPr>
      <w:rFonts w:ascii="Arial" w:eastAsiaTheme="majorEastAsia" w:hAnsi="Arial" w:cstheme="majorBidi"/>
      <w:b/>
      <w:bCs/>
      <w:color w:val="53565A" w:themeColor="text2"/>
      <w:sz w:val="24"/>
      <w:szCs w:val="26"/>
      <w:lang w:eastAsia="nl-BE"/>
    </w:rPr>
  </w:style>
  <w:style w:type="character" w:customStyle="1" w:styleId="Kop3Char">
    <w:name w:val="Kop 3 Char"/>
    <w:basedOn w:val="Standaardalinea-lettertype"/>
    <w:link w:val="Kop3"/>
    <w:semiHidden/>
    <w:rsid w:val="00070B48"/>
    <w:rPr>
      <w:rFonts w:ascii="Arial" w:hAnsi="Arial" w:cs="Times New Roman"/>
      <w:b/>
      <w:bCs/>
      <w:snapToGrid w:val="0"/>
      <w:color w:val="53565A" w:themeColor="text2"/>
      <w:sz w:val="24"/>
      <w:szCs w:val="24"/>
      <w:lang w:eastAsia="nl-BE"/>
    </w:rPr>
  </w:style>
  <w:style w:type="paragraph" w:styleId="Geenafstand">
    <w:name w:val="No Spacing"/>
    <w:link w:val="GeenafstandChar"/>
    <w:uiPriority w:val="1"/>
    <w:semiHidden/>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semiHidden/>
    <w:rsid w:val="000F3C51"/>
    <w:pPr>
      <w:ind w:left="720"/>
      <w:contextualSpacing/>
    </w:pPr>
  </w:style>
  <w:style w:type="paragraph" w:styleId="Koptekst">
    <w:name w:val="header"/>
    <w:basedOn w:val="Standaard"/>
    <w:link w:val="KoptekstChar"/>
    <w:uiPriority w:val="99"/>
    <w:semiHidden/>
    <w:rsid w:val="00CC6EE8"/>
    <w:pPr>
      <w:tabs>
        <w:tab w:val="center" w:pos="4536"/>
        <w:tab w:val="right" w:pos="9072"/>
      </w:tabs>
    </w:pPr>
  </w:style>
  <w:style w:type="character" w:customStyle="1" w:styleId="KoptekstChar">
    <w:name w:val="Koptekst Char"/>
    <w:basedOn w:val="Standaardalinea-lettertype"/>
    <w:link w:val="Koptekst"/>
    <w:uiPriority w:val="99"/>
    <w:semiHidden/>
    <w:rsid w:val="00070B48"/>
    <w:rPr>
      <w:rFonts w:ascii="Arial" w:hAnsi="Arial" w:cs="Times New Roman"/>
      <w:color w:val="53565A" w:themeColor="text2"/>
      <w:sz w:val="20"/>
      <w:szCs w:val="20"/>
      <w:lang w:val="nl-NL" w:eastAsia="nl-BE"/>
    </w:rPr>
  </w:style>
  <w:style w:type="table" w:styleId="Tabelraster">
    <w:name w:val="Table Grid"/>
    <w:basedOn w:val="Standaardtabel"/>
    <w:uiPriority w:val="39"/>
    <w:rsid w:val="0057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tiesVVSG">
    <w:name w:val="Referenties_VVSG"/>
    <w:basedOn w:val="Standaard"/>
    <w:link w:val="ReferentiesVVSGChar"/>
    <w:qFormat/>
    <w:rsid w:val="00BD7B19"/>
    <w:pPr>
      <w:framePr w:hSpace="142" w:wrap="around" w:vAnchor="page" w:hAnchor="page" w:y="1"/>
      <w:spacing w:line="288" w:lineRule="auto"/>
      <w:suppressOverlap/>
    </w:pPr>
    <w:rPr>
      <w:sz w:val="16"/>
      <w:szCs w:val="18"/>
      <w:lang w:val="nl-BE"/>
    </w:rPr>
  </w:style>
  <w:style w:type="paragraph" w:customStyle="1" w:styleId="ReferentiesvetVVSG">
    <w:name w:val="Referenties_vet_VVSG"/>
    <w:basedOn w:val="ReferentiesVVSG"/>
    <w:link w:val="ReferentiesvetVVSGChar"/>
    <w:qFormat/>
    <w:rsid w:val="00FA2B4A"/>
    <w:pPr>
      <w:framePr w:wrap="around"/>
    </w:pPr>
    <w:rPr>
      <w:b/>
      <w:bCs/>
    </w:rPr>
  </w:style>
  <w:style w:type="character" w:styleId="Tekstvantijdelijkeaanduiding">
    <w:name w:val="Placeholder Text"/>
    <w:basedOn w:val="Standaardalinea-lettertype"/>
    <w:uiPriority w:val="99"/>
    <w:semiHidden/>
    <w:rsid w:val="00FA2B4A"/>
    <w:rPr>
      <w:color w:val="808080"/>
    </w:rPr>
  </w:style>
  <w:style w:type="paragraph" w:customStyle="1" w:styleId="VVSGAdresvak">
    <w:name w:val="VVSG_Adresvak"/>
    <w:basedOn w:val="Standaard"/>
    <w:link w:val="VVSGAdresvakChar"/>
    <w:qFormat/>
    <w:rsid w:val="00922427"/>
    <w:pPr>
      <w:framePr w:hSpace="142" w:wrap="around" w:vAnchor="page" w:hAnchor="page" w:y="1"/>
      <w:spacing w:line="288" w:lineRule="auto"/>
      <w:suppressOverlap/>
    </w:pPr>
    <w:rPr>
      <w:szCs w:val="22"/>
      <w:lang w:val="nl-BE"/>
    </w:rPr>
  </w:style>
  <w:style w:type="paragraph" w:customStyle="1" w:styleId="OnderwerpVVSG">
    <w:name w:val="Onderwerp_VVSG"/>
    <w:basedOn w:val="Standaard"/>
    <w:next w:val="AlgemenebodytekstVVSG"/>
    <w:link w:val="OnderwerpVVSGChar"/>
    <w:qFormat/>
    <w:rsid w:val="008F329E"/>
    <w:pPr>
      <w:spacing w:before="500" w:after="500"/>
    </w:pPr>
    <w:rPr>
      <w:b/>
      <w:bCs/>
      <w:color w:val="000000" w:themeColor="text1"/>
      <w:sz w:val="32"/>
      <w:szCs w:val="25"/>
      <w:lang w:val="nl-BE"/>
    </w:rPr>
  </w:style>
  <w:style w:type="paragraph" w:customStyle="1" w:styleId="AlgemenebodytekstVVSG">
    <w:name w:val="Algemene bodytekst_VVSG"/>
    <w:basedOn w:val="Standaard"/>
    <w:link w:val="AlgemenebodytekstVVSGChar"/>
    <w:qFormat/>
    <w:rsid w:val="00286F2B"/>
    <w:pPr>
      <w:spacing w:after="120"/>
    </w:pPr>
    <w:rPr>
      <w:szCs w:val="22"/>
      <w:lang w:val="nl-BE"/>
    </w:rPr>
  </w:style>
  <w:style w:type="numbering" w:customStyle="1" w:styleId="VVSGtitels">
    <w:name w:val="VVSG_titels"/>
    <w:uiPriority w:val="99"/>
    <w:rsid w:val="00482C9E"/>
    <w:pPr>
      <w:numPr>
        <w:numId w:val="1"/>
      </w:numPr>
    </w:pPr>
  </w:style>
  <w:style w:type="paragraph" w:customStyle="1" w:styleId="Titel1VVSG">
    <w:name w:val="Titel 1_VVSG"/>
    <w:basedOn w:val="AlgemenebodytekstVVSG"/>
    <w:next w:val="AlgemenebodytekstVVSG"/>
    <w:link w:val="Titel1VVSGChar"/>
    <w:qFormat/>
    <w:rsid w:val="000C7674"/>
    <w:pPr>
      <w:numPr>
        <w:numId w:val="3"/>
      </w:numPr>
      <w:spacing w:before="360" w:line="240" w:lineRule="auto"/>
      <w:outlineLvl w:val="0"/>
    </w:pPr>
    <w:rPr>
      <w:b/>
      <w:bCs/>
      <w:color w:val="E03C31" w:themeColor="accent2"/>
      <w:sz w:val="26"/>
      <w:szCs w:val="26"/>
    </w:rPr>
  </w:style>
  <w:style w:type="paragraph" w:customStyle="1" w:styleId="Titel2VVSG">
    <w:name w:val="Titel 2_VVSG"/>
    <w:basedOn w:val="Titel1VVSG"/>
    <w:next w:val="AlgemenebodytekstVVSG"/>
    <w:link w:val="Titel2VVSGChar"/>
    <w:qFormat/>
    <w:rsid w:val="00877B8E"/>
    <w:pPr>
      <w:numPr>
        <w:ilvl w:val="1"/>
      </w:numPr>
      <w:spacing w:before="240"/>
      <w:outlineLvl w:val="1"/>
    </w:pPr>
    <w:rPr>
      <w:color w:val="53565A" w:themeColor="text2"/>
      <w:sz w:val="24"/>
    </w:rPr>
  </w:style>
  <w:style w:type="paragraph" w:customStyle="1" w:styleId="Titel3VVSG">
    <w:name w:val="Titel 3_VVSG"/>
    <w:basedOn w:val="AlgemenebodytekstVVSG"/>
    <w:next w:val="AlgemenebodytekstVVSG"/>
    <w:link w:val="Titel3VVSGChar"/>
    <w:qFormat/>
    <w:rsid w:val="002C1A45"/>
    <w:pPr>
      <w:numPr>
        <w:ilvl w:val="2"/>
        <w:numId w:val="3"/>
      </w:numPr>
      <w:spacing w:line="240" w:lineRule="auto"/>
      <w:ind w:left="0" w:hanging="765"/>
      <w:outlineLvl w:val="2"/>
    </w:pPr>
    <w:rPr>
      <w:b/>
      <w:bCs/>
      <w:sz w:val="22"/>
      <w:szCs w:val="24"/>
    </w:rPr>
  </w:style>
  <w:style w:type="paragraph" w:customStyle="1" w:styleId="BodyOpsomVVSG">
    <w:name w:val="Body_Opsom_VVSG"/>
    <w:basedOn w:val="AlgemenebodytekstVVSG"/>
    <w:link w:val="BodyOpsomVVSGChar"/>
    <w:qFormat/>
    <w:rsid w:val="00643761"/>
    <w:pPr>
      <w:numPr>
        <w:numId w:val="2"/>
      </w:numPr>
      <w:spacing w:before="0" w:after="0"/>
      <w:ind w:left="284" w:hanging="284"/>
    </w:pPr>
  </w:style>
  <w:style w:type="paragraph" w:customStyle="1" w:styleId="StreamerVVSG">
    <w:name w:val="Streamer_VVSG"/>
    <w:basedOn w:val="AlgemenebodytekstVVSG"/>
    <w:link w:val="StreamerVVSGChar"/>
    <w:qFormat/>
    <w:rsid w:val="000C7674"/>
    <w:pPr>
      <w:spacing w:line="264" w:lineRule="auto"/>
    </w:pPr>
    <w:rPr>
      <w:color w:val="E03C31" w:themeColor="accent2"/>
      <w:sz w:val="28"/>
      <w:szCs w:val="28"/>
    </w:rPr>
  </w:style>
  <w:style w:type="paragraph" w:customStyle="1" w:styleId="BodytekstvetVVSG">
    <w:name w:val="Bodytekst_vet_VVSG"/>
    <w:basedOn w:val="AlgemenebodytekstVVSG"/>
    <w:link w:val="BodytekstvetVVSGChar"/>
    <w:qFormat/>
    <w:rsid w:val="000D0025"/>
    <w:rPr>
      <w:b/>
      <w:bCs/>
    </w:rPr>
  </w:style>
  <w:style w:type="paragraph" w:customStyle="1" w:styleId="BodyOpsomInsprongVVSG">
    <w:name w:val="Body_Opsom_Insprong_VVSG"/>
    <w:basedOn w:val="BodyOpsomVVSG"/>
    <w:link w:val="BodyOpsomInsprongVVSGChar"/>
    <w:qFormat/>
    <w:rsid w:val="000C58BD"/>
    <w:pPr>
      <w:ind w:left="894"/>
    </w:pPr>
  </w:style>
  <w:style w:type="numbering" w:customStyle="1" w:styleId="VVSGTitels0">
    <w:name w:val="VVSG_Titels"/>
    <w:uiPriority w:val="99"/>
    <w:rsid w:val="00AA4D6A"/>
    <w:pPr>
      <w:numPr>
        <w:numId w:val="6"/>
      </w:numPr>
    </w:pPr>
  </w:style>
  <w:style w:type="paragraph" w:customStyle="1" w:styleId="BodyNummeringInsprongVVSG">
    <w:name w:val="Body_Nummering_Insprong_VVSG"/>
    <w:basedOn w:val="BodyOpsomInsprongVVSG"/>
    <w:link w:val="BodyNummeringInsprongVVSGChar"/>
    <w:qFormat/>
    <w:rsid w:val="00765071"/>
    <w:pPr>
      <w:numPr>
        <w:numId w:val="5"/>
      </w:numPr>
      <w:ind w:left="896" w:hanging="284"/>
    </w:pPr>
  </w:style>
  <w:style w:type="paragraph" w:customStyle="1" w:styleId="BodyNummeringVVSG">
    <w:name w:val="Body_Nummering_VVSG"/>
    <w:basedOn w:val="AlgemenebodytekstVVSG"/>
    <w:link w:val="BodyNummeringVVSGChar"/>
    <w:qFormat/>
    <w:rsid w:val="002E240C"/>
    <w:pPr>
      <w:numPr>
        <w:numId w:val="4"/>
      </w:numPr>
      <w:spacing w:before="0" w:after="0"/>
      <w:ind w:left="284" w:hanging="284"/>
    </w:pPr>
  </w:style>
  <w:style w:type="paragraph" w:customStyle="1" w:styleId="StreamerInsprongVVSG">
    <w:name w:val="Streamer_Insprong_VVSG"/>
    <w:basedOn w:val="StreamerVVSG"/>
    <w:link w:val="StreamerInsprongVVSGChar"/>
    <w:qFormat/>
    <w:rsid w:val="000C7674"/>
    <w:pPr>
      <w:ind w:left="893"/>
    </w:pPr>
  </w:style>
  <w:style w:type="paragraph" w:styleId="Voetnoottekst">
    <w:name w:val="footnote text"/>
    <w:aliases w:val="Voetnoottekst_VVSG"/>
    <w:basedOn w:val="AlgemenebodytekstVVSG"/>
    <w:link w:val="VoetnoottekstChar"/>
    <w:uiPriority w:val="99"/>
    <w:unhideWhenUsed/>
    <w:qFormat/>
    <w:rsid w:val="009F16C6"/>
    <w:pPr>
      <w:spacing w:before="0" w:after="0"/>
    </w:pPr>
    <w:rPr>
      <w:sz w:val="18"/>
    </w:rPr>
  </w:style>
  <w:style w:type="character" w:customStyle="1" w:styleId="VoetnoottekstChar">
    <w:name w:val="Voetnoottekst Char"/>
    <w:aliases w:val="Voetnoottekst_VVSG Char"/>
    <w:basedOn w:val="Standaardalinea-lettertype"/>
    <w:link w:val="Voetnoottekst"/>
    <w:uiPriority w:val="99"/>
    <w:rsid w:val="009F16C6"/>
    <w:rPr>
      <w:rFonts w:ascii="Arial" w:hAnsi="Arial" w:cs="Times New Roman"/>
      <w:color w:val="53565A" w:themeColor="text2"/>
      <w:sz w:val="18"/>
      <w:lang w:eastAsia="nl-BE"/>
    </w:rPr>
  </w:style>
  <w:style w:type="character" w:styleId="Voetnootmarkering">
    <w:name w:val="footnote reference"/>
    <w:basedOn w:val="Standaardalinea-lettertype"/>
    <w:uiPriority w:val="99"/>
    <w:semiHidden/>
    <w:unhideWhenUsed/>
    <w:rsid w:val="005F52DB"/>
    <w:rPr>
      <w:vertAlign w:val="superscript"/>
    </w:rPr>
  </w:style>
  <w:style w:type="character" w:styleId="Hashtag">
    <w:name w:val="Hashtag"/>
    <w:basedOn w:val="Standaardalinea-lettertype"/>
    <w:uiPriority w:val="99"/>
    <w:semiHidden/>
    <w:unhideWhenUsed/>
    <w:rsid w:val="000209AA"/>
    <w:rPr>
      <w:color w:val="53565A" w:themeColor="text2"/>
      <w:shd w:val="clear" w:color="auto" w:fill="E1DFDD"/>
    </w:rPr>
  </w:style>
  <w:style w:type="character" w:styleId="SmartLink">
    <w:name w:val="Smart Link"/>
    <w:basedOn w:val="Standaardalinea-lettertype"/>
    <w:uiPriority w:val="99"/>
    <w:semiHidden/>
    <w:unhideWhenUsed/>
    <w:rsid w:val="0035202A"/>
    <w:rPr>
      <w:color w:val="53565A" w:themeColor="text2"/>
      <w:u w:val="single"/>
      <w:shd w:val="clear" w:color="auto" w:fill="F3F2F1"/>
    </w:rPr>
  </w:style>
  <w:style w:type="paragraph" w:styleId="Kopvaninhoudsopgave">
    <w:name w:val="TOC Heading"/>
    <w:aliases w:val="Kop van inhoudsopgave_vvsg"/>
    <w:basedOn w:val="Kop1"/>
    <w:next w:val="Standaard"/>
    <w:link w:val="KopvaninhoudsopgaveChar"/>
    <w:uiPriority w:val="39"/>
    <w:unhideWhenUsed/>
    <w:rsid w:val="00106A0F"/>
    <w:pPr>
      <w:keepLines/>
      <w:numPr>
        <w:numId w:val="0"/>
      </w:numPr>
      <w:spacing w:before="240" w:after="240" w:line="259" w:lineRule="auto"/>
      <w:outlineLvl w:val="9"/>
    </w:pPr>
    <w:rPr>
      <w:rFonts w:asciiTheme="majorHAnsi" w:eastAsiaTheme="majorEastAsia" w:hAnsiTheme="majorHAnsi" w:cstheme="majorBidi"/>
      <w:b w:val="0"/>
      <w:color w:val="53565A" w:themeColor="text2"/>
      <w:kern w:val="0"/>
      <w:lang w:val="nl-NL" w:eastAsia="nl-NL"/>
    </w:rPr>
  </w:style>
  <w:style w:type="table" w:styleId="Professioneletabel">
    <w:name w:val="Table Professional"/>
    <w:basedOn w:val="Eenvoudigetabel1"/>
    <w:uiPriority w:val="99"/>
    <w:semiHidden/>
    <w:unhideWhenUsed/>
    <w:rsid w:val="00CA136B"/>
    <w:rPr>
      <w:color w:val="53565A" w:themeColor="text2"/>
      <w:sz w:val="20"/>
      <w:szCs w:val="20"/>
      <w:lang w:val="nl-NL"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rPr>
        <w:b/>
        <w:bCs/>
        <w:color w:val="auto"/>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styleId="Eenvoudigetabel1">
    <w:name w:val="Table Simple 1"/>
    <w:basedOn w:val="Standaardtabel"/>
    <w:uiPriority w:val="99"/>
    <w:semiHidden/>
    <w:unhideWhenUsed/>
    <w:rsid w:val="00CA136B"/>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Inhopg2">
    <w:name w:val="toc 2"/>
    <w:next w:val="Standaard"/>
    <w:link w:val="Inhopg2Char"/>
    <w:uiPriority w:val="39"/>
    <w:unhideWhenUsed/>
    <w:rsid w:val="00E670A0"/>
    <w:pPr>
      <w:tabs>
        <w:tab w:val="right" w:leader="dot" w:pos="7927"/>
      </w:tabs>
      <w:spacing w:before="120" w:after="60"/>
      <w:ind w:left="709"/>
    </w:pPr>
    <w:rPr>
      <w:rFonts w:ascii="Arial" w:hAnsi="Arial" w:cs="Times New Roman"/>
      <w:color w:val="53565A" w:themeColor="text2"/>
      <w:sz w:val="20"/>
      <w:szCs w:val="20"/>
      <w:lang w:val="nl-NL" w:eastAsia="nl-BE"/>
    </w:rPr>
  </w:style>
  <w:style w:type="paragraph" w:styleId="Inhopg3">
    <w:name w:val="toc 3"/>
    <w:basedOn w:val="Geenafstand"/>
    <w:next w:val="Standaard"/>
    <w:link w:val="Inhopg3Char"/>
    <w:uiPriority w:val="39"/>
    <w:unhideWhenUsed/>
    <w:rsid w:val="00E625F6"/>
    <w:pPr>
      <w:tabs>
        <w:tab w:val="left" w:pos="1701"/>
        <w:tab w:val="right" w:pos="7927"/>
      </w:tabs>
      <w:ind w:left="1276"/>
    </w:pPr>
    <w:rPr>
      <w:rFonts w:cs="Arial"/>
      <w:color w:val="53565A" w:themeColor="text2"/>
      <w:kern w:val="32"/>
      <w:sz w:val="20"/>
      <w:szCs w:val="32"/>
    </w:rPr>
  </w:style>
  <w:style w:type="paragraph" w:styleId="Inhopg1">
    <w:name w:val="toc 1"/>
    <w:next w:val="Geenafstand"/>
    <w:link w:val="Inhopg1Char"/>
    <w:uiPriority w:val="39"/>
    <w:unhideWhenUsed/>
    <w:rsid w:val="00877B8E"/>
    <w:pPr>
      <w:tabs>
        <w:tab w:val="right" w:leader="dot" w:pos="660"/>
        <w:tab w:val="right" w:pos="7927"/>
      </w:tabs>
      <w:spacing w:before="120" w:after="0"/>
    </w:pPr>
    <w:rPr>
      <w:rFonts w:ascii="Arial" w:hAnsi="Arial" w:cs="Arial"/>
      <w:b/>
      <w:color w:val="53565A" w:themeColor="text2"/>
      <w:kern w:val="32"/>
      <w:sz w:val="20"/>
      <w:szCs w:val="32"/>
      <w:lang w:eastAsia="nl-BE"/>
    </w:rPr>
  </w:style>
  <w:style w:type="paragraph" w:styleId="Inhopg4">
    <w:name w:val="toc 4"/>
    <w:basedOn w:val="Standaard"/>
    <w:next w:val="Standaard"/>
    <w:autoRedefine/>
    <w:uiPriority w:val="39"/>
    <w:semiHidden/>
    <w:rsid w:val="00F04536"/>
    <w:pPr>
      <w:spacing w:after="100" w:line="259" w:lineRule="auto"/>
      <w:ind w:left="660"/>
    </w:pPr>
    <w:rPr>
      <w:rFonts w:asciiTheme="minorHAnsi" w:eastAsiaTheme="minorEastAsia" w:hAnsiTheme="minorHAnsi" w:cstheme="minorBidi"/>
      <w:color w:val="auto"/>
      <w:sz w:val="22"/>
      <w:szCs w:val="22"/>
      <w:lang w:eastAsia="nl-NL"/>
    </w:rPr>
  </w:style>
  <w:style w:type="paragraph" w:styleId="Inhopg5">
    <w:name w:val="toc 5"/>
    <w:basedOn w:val="Standaard"/>
    <w:next w:val="Standaard"/>
    <w:autoRedefine/>
    <w:uiPriority w:val="39"/>
    <w:semiHidden/>
    <w:rsid w:val="00F04536"/>
    <w:pPr>
      <w:spacing w:after="100" w:line="259" w:lineRule="auto"/>
      <w:ind w:left="880"/>
    </w:pPr>
    <w:rPr>
      <w:rFonts w:asciiTheme="minorHAnsi" w:eastAsiaTheme="minorEastAsia" w:hAnsiTheme="minorHAnsi" w:cstheme="minorBidi"/>
      <w:color w:val="auto"/>
      <w:sz w:val="22"/>
      <w:szCs w:val="22"/>
      <w:lang w:eastAsia="nl-NL"/>
    </w:rPr>
  </w:style>
  <w:style w:type="paragraph" w:styleId="Inhopg6">
    <w:name w:val="toc 6"/>
    <w:basedOn w:val="Standaard"/>
    <w:next w:val="Standaard"/>
    <w:autoRedefine/>
    <w:uiPriority w:val="39"/>
    <w:semiHidden/>
    <w:rsid w:val="00F04536"/>
    <w:pPr>
      <w:spacing w:after="100" w:line="259" w:lineRule="auto"/>
      <w:ind w:left="1100"/>
    </w:pPr>
    <w:rPr>
      <w:rFonts w:asciiTheme="minorHAnsi" w:eastAsiaTheme="minorEastAsia" w:hAnsiTheme="minorHAnsi" w:cstheme="minorBidi"/>
      <w:color w:val="auto"/>
      <w:sz w:val="22"/>
      <w:szCs w:val="22"/>
      <w:lang w:eastAsia="nl-NL"/>
    </w:rPr>
  </w:style>
  <w:style w:type="paragraph" w:styleId="Inhopg7">
    <w:name w:val="toc 7"/>
    <w:basedOn w:val="Standaard"/>
    <w:next w:val="Standaard"/>
    <w:autoRedefine/>
    <w:uiPriority w:val="39"/>
    <w:semiHidden/>
    <w:rsid w:val="00F04536"/>
    <w:pPr>
      <w:spacing w:after="100" w:line="259" w:lineRule="auto"/>
      <w:ind w:left="1320"/>
    </w:pPr>
    <w:rPr>
      <w:rFonts w:asciiTheme="minorHAnsi" w:eastAsiaTheme="minorEastAsia" w:hAnsiTheme="minorHAnsi" w:cstheme="minorBidi"/>
      <w:color w:val="auto"/>
      <w:sz w:val="22"/>
      <w:szCs w:val="22"/>
      <w:lang w:eastAsia="nl-NL"/>
    </w:rPr>
  </w:style>
  <w:style w:type="paragraph" w:styleId="Inhopg8">
    <w:name w:val="toc 8"/>
    <w:basedOn w:val="Standaard"/>
    <w:next w:val="Standaard"/>
    <w:autoRedefine/>
    <w:uiPriority w:val="39"/>
    <w:semiHidden/>
    <w:rsid w:val="00F04536"/>
    <w:pPr>
      <w:spacing w:after="100" w:line="259" w:lineRule="auto"/>
      <w:ind w:left="1540"/>
    </w:pPr>
    <w:rPr>
      <w:rFonts w:asciiTheme="minorHAnsi" w:eastAsiaTheme="minorEastAsia" w:hAnsiTheme="minorHAnsi" w:cstheme="minorBidi"/>
      <w:color w:val="auto"/>
      <w:sz w:val="22"/>
      <w:szCs w:val="22"/>
      <w:lang w:eastAsia="nl-NL"/>
    </w:rPr>
  </w:style>
  <w:style w:type="paragraph" w:styleId="Inhopg9">
    <w:name w:val="toc 9"/>
    <w:basedOn w:val="Standaard"/>
    <w:next w:val="Standaard"/>
    <w:autoRedefine/>
    <w:uiPriority w:val="39"/>
    <w:semiHidden/>
    <w:rsid w:val="00F04536"/>
    <w:pPr>
      <w:spacing w:after="100" w:line="259" w:lineRule="auto"/>
      <w:ind w:left="1760"/>
    </w:pPr>
    <w:rPr>
      <w:rFonts w:asciiTheme="minorHAnsi" w:eastAsiaTheme="minorEastAsia" w:hAnsiTheme="minorHAnsi" w:cstheme="minorBidi"/>
      <w:color w:val="auto"/>
      <w:sz w:val="22"/>
      <w:szCs w:val="22"/>
      <w:lang w:eastAsia="nl-NL"/>
    </w:rPr>
  </w:style>
  <w:style w:type="character" w:styleId="Hyperlink">
    <w:name w:val="Hyperlink"/>
    <w:basedOn w:val="Standaardalinea-lettertype"/>
    <w:uiPriority w:val="99"/>
    <w:rsid w:val="00F04536"/>
    <w:rPr>
      <w:color w:val="000000" w:themeColor="hyperlink"/>
      <w:u w:val="single"/>
    </w:rPr>
  </w:style>
  <w:style w:type="character" w:styleId="Onopgelostemelding">
    <w:name w:val="Unresolved Mention"/>
    <w:basedOn w:val="Standaardalinea-lettertype"/>
    <w:uiPriority w:val="99"/>
    <w:semiHidden/>
    <w:unhideWhenUsed/>
    <w:rsid w:val="00F04536"/>
    <w:rPr>
      <w:color w:val="605E5C"/>
      <w:shd w:val="clear" w:color="auto" w:fill="E1DFDD"/>
    </w:rPr>
  </w:style>
  <w:style w:type="character" w:customStyle="1" w:styleId="KopvaninhoudsopgaveChar">
    <w:name w:val="Kop van inhoudsopgave Char"/>
    <w:aliases w:val="Kop van inhoudsopgave_vvsg Char"/>
    <w:basedOn w:val="Kop1Char"/>
    <w:link w:val="Kopvaninhoudsopgave"/>
    <w:uiPriority w:val="39"/>
    <w:rsid w:val="007D26BC"/>
    <w:rPr>
      <w:rFonts w:asciiTheme="majorHAnsi" w:eastAsiaTheme="majorEastAsia" w:hAnsiTheme="majorHAnsi" w:cstheme="majorBidi"/>
      <w:b w:val="0"/>
      <w:color w:val="53565A" w:themeColor="text2"/>
      <w:kern w:val="32"/>
      <w:sz w:val="32"/>
      <w:szCs w:val="32"/>
      <w:lang w:val="nl-NL" w:eastAsia="nl-NL"/>
    </w:rPr>
  </w:style>
  <w:style w:type="character" w:customStyle="1" w:styleId="AlgemenebodytekstVVSGChar">
    <w:name w:val="Algemene bodytekst_VVSG Char"/>
    <w:basedOn w:val="Standaardalinea-lettertype"/>
    <w:link w:val="AlgemenebodytekstVVSG"/>
    <w:rsid w:val="005C6BF6"/>
    <w:rPr>
      <w:rFonts w:ascii="Arial" w:hAnsi="Arial" w:cs="Times New Roman"/>
      <w:color w:val="53565A" w:themeColor="text2"/>
      <w:sz w:val="20"/>
      <w:lang w:eastAsia="nl-BE"/>
    </w:rPr>
  </w:style>
  <w:style w:type="character" w:customStyle="1" w:styleId="BodytekstvetVVSGChar">
    <w:name w:val="Bodytekst_vet_VVSG Char"/>
    <w:basedOn w:val="AlgemenebodytekstVVSGChar"/>
    <w:link w:val="BodytekstvetVVSG"/>
    <w:rsid w:val="005C6BF6"/>
    <w:rPr>
      <w:rFonts w:ascii="Arial" w:hAnsi="Arial" w:cs="Times New Roman"/>
      <w:b/>
      <w:bCs/>
      <w:color w:val="53565A" w:themeColor="text2"/>
      <w:sz w:val="20"/>
      <w:lang w:eastAsia="nl-BE"/>
    </w:rPr>
  </w:style>
  <w:style w:type="character" w:customStyle="1" w:styleId="BodyOpsomVVSGChar">
    <w:name w:val="Body_Opsom_VVSG Char"/>
    <w:basedOn w:val="AlgemenebodytekstVVSGChar"/>
    <w:link w:val="BodyOpsomVVSG"/>
    <w:rsid w:val="007321F8"/>
    <w:rPr>
      <w:rFonts w:ascii="Arial" w:hAnsi="Arial" w:cs="Times New Roman"/>
      <w:color w:val="53565A" w:themeColor="text2"/>
      <w:sz w:val="20"/>
      <w:lang w:eastAsia="nl-BE"/>
    </w:rPr>
  </w:style>
  <w:style w:type="character" w:customStyle="1" w:styleId="BodyOpsomInsprongVVSGChar">
    <w:name w:val="Body_Opsom_Insprong_VVSG Char"/>
    <w:basedOn w:val="BodyOpsomVVSGChar"/>
    <w:link w:val="BodyOpsomInsprongVVSG"/>
    <w:rsid w:val="007321F8"/>
    <w:rPr>
      <w:rFonts w:ascii="Arial" w:hAnsi="Arial" w:cs="Times New Roman"/>
      <w:color w:val="53565A" w:themeColor="text2"/>
      <w:sz w:val="20"/>
      <w:lang w:eastAsia="nl-BE"/>
    </w:rPr>
  </w:style>
  <w:style w:type="character" w:customStyle="1" w:styleId="BodyNummeringInsprongVVSGChar">
    <w:name w:val="Body_Nummering_Insprong_VVSG Char"/>
    <w:basedOn w:val="BodyOpsomInsprongVVSGChar"/>
    <w:link w:val="BodyNummeringInsprongVVSG"/>
    <w:rsid w:val="007321F8"/>
    <w:rPr>
      <w:rFonts w:ascii="Arial" w:hAnsi="Arial" w:cs="Times New Roman"/>
      <w:color w:val="53565A" w:themeColor="text2"/>
      <w:sz w:val="20"/>
      <w:lang w:eastAsia="nl-BE"/>
    </w:rPr>
  </w:style>
  <w:style w:type="character" w:customStyle="1" w:styleId="BodyNummeringVVSGChar">
    <w:name w:val="Body_Nummering_VVSG Char"/>
    <w:basedOn w:val="AlgemenebodytekstVVSGChar"/>
    <w:link w:val="BodyNummeringVVSG"/>
    <w:rsid w:val="007321F8"/>
    <w:rPr>
      <w:rFonts w:ascii="Arial" w:hAnsi="Arial" w:cs="Times New Roman"/>
      <w:color w:val="53565A" w:themeColor="text2"/>
      <w:sz w:val="20"/>
      <w:lang w:eastAsia="nl-BE"/>
    </w:rPr>
  </w:style>
  <w:style w:type="character" w:customStyle="1" w:styleId="Inhopg1Char">
    <w:name w:val="Inhopg 1 Char"/>
    <w:basedOn w:val="Standaardalinea-lettertype"/>
    <w:link w:val="Inhopg1"/>
    <w:uiPriority w:val="39"/>
    <w:rsid w:val="007321F8"/>
    <w:rPr>
      <w:rFonts w:ascii="Arial" w:hAnsi="Arial" w:cs="Arial"/>
      <w:b/>
      <w:color w:val="53565A" w:themeColor="text2"/>
      <w:kern w:val="32"/>
      <w:sz w:val="20"/>
      <w:szCs w:val="32"/>
      <w:lang w:eastAsia="nl-BE"/>
    </w:rPr>
  </w:style>
  <w:style w:type="character" w:customStyle="1" w:styleId="Inhopg2Char">
    <w:name w:val="Inhopg 2 Char"/>
    <w:basedOn w:val="Standaardalinea-lettertype"/>
    <w:link w:val="Inhopg2"/>
    <w:uiPriority w:val="39"/>
    <w:rsid w:val="007321F8"/>
    <w:rPr>
      <w:rFonts w:ascii="Arial" w:hAnsi="Arial" w:cs="Times New Roman"/>
      <w:color w:val="53565A" w:themeColor="text2"/>
      <w:sz w:val="20"/>
      <w:szCs w:val="20"/>
      <w:lang w:val="nl-NL" w:eastAsia="nl-BE"/>
    </w:rPr>
  </w:style>
  <w:style w:type="character" w:customStyle="1" w:styleId="GeenafstandChar">
    <w:name w:val="Geen afstand Char"/>
    <w:basedOn w:val="Standaardalinea-lettertype"/>
    <w:link w:val="Geenafstand"/>
    <w:uiPriority w:val="1"/>
    <w:semiHidden/>
    <w:rsid w:val="007321F8"/>
    <w:rPr>
      <w:rFonts w:ascii="Arial" w:hAnsi="Arial" w:cs="Times New Roman"/>
      <w:sz w:val="18"/>
      <w:szCs w:val="20"/>
      <w:lang w:val="nl-NL" w:eastAsia="nl-BE"/>
    </w:rPr>
  </w:style>
  <w:style w:type="character" w:customStyle="1" w:styleId="Inhopg3Char">
    <w:name w:val="Inhopg 3 Char"/>
    <w:basedOn w:val="GeenafstandChar"/>
    <w:link w:val="Inhopg3"/>
    <w:uiPriority w:val="39"/>
    <w:rsid w:val="007321F8"/>
    <w:rPr>
      <w:rFonts w:ascii="Arial" w:hAnsi="Arial" w:cs="Arial"/>
      <w:color w:val="53565A" w:themeColor="text2"/>
      <w:kern w:val="32"/>
      <w:sz w:val="20"/>
      <w:szCs w:val="32"/>
      <w:lang w:val="nl-NL" w:eastAsia="nl-BE"/>
    </w:rPr>
  </w:style>
  <w:style w:type="character" w:customStyle="1" w:styleId="OnderwerpVVSGChar">
    <w:name w:val="Onderwerp_VVSG Char"/>
    <w:basedOn w:val="Standaardalinea-lettertype"/>
    <w:link w:val="OnderwerpVVSG"/>
    <w:rsid w:val="007321F8"/>
    <w:rPr>
      <w:rFonts w:ascii="Arial" w:hAnsi="Arial" w:cs="Times New Roman"/>
      <w:b/>
      <w:bCs/>
      <w:color w:val="000000" w:themeColor="text1"/>
      <w:sz w:val="32"/>
      <w:szCs w:val="25"/>
      <w:lang w:eastAsia="nl-BE"/>
    </w:rPr>
  </w:style>
  <w:style w:type="character" w:customStyle="1" w:styleId="ReferentiesVVSGChar">
    <w:name w:val="Referenties_VVSG Char"/>
    <w:basedOn w:val="Standaardalinea-lettertype"/>
    <w:link w:val="ReferentiesVVSG"/>
    <w:rsid w:val="007321F8"/>
    <w:rPr>
      <w:rFonts w:ascii="Arial" w:hAnsi="Arial" w:cs="Times New Roman"/>
      <w:color w:val="53565A" w:themeColor="text2"/>
      <w:sz w:val="16"/>
      <w:szCs w:val="18"/>
      <w:lang w:eastAsia="nl-BE"/>
    </w:rPr>
  </w:style>
  <w:style w:type="character" w:customStyle="1" w:styleId="ReferentiesvetVVSGChar">
    <w:name w:val="Referenties_vet_VVSG Char"/>
    <w:basedOn w:val="ReferentiesVVSGChar"/>
    <w:link w:val="ReferentiesvetVVSG"/>
    <w:rsid w:val="007321F8"/>
    <w:rPr>
      <w:rFonts w:ascii="Arial" w:hAnsi="Arial" w:cs="Times New Roman"/>
      <w:b/>
      <w:bCs/>
      <w:color w:val="53565A" w:themeColor="text2"/>
      <w:sz w:val="16"/>
      <w:szCs w:val="18"/>
      <w:lang w:eastAsia="nl-BE"/>
    </w:rPr>
  </w:style>
  <w:style w:type="character" w:customStyle="1" w:styleId="StreamerVVSGChar">
    <w:name w:val="Streamer_VVSG Char"/>
    <w:basedOn w:val="AlgemenebodytekstVVSGChar"/>
    <w:link w:val="StreamerVVSG"/>
    <w:rsid w:val="000C7674"/>
    <w:rPr>
      <w:rFonts w:ascii="Arial" w:hAnsi="Arial" w:cs="Times New Roman"/>
      <w:color w:val="E03C31" w:themeColor="accent2"/>
      <w:sz w:val="28"/>
      <w:szCs w:val="28"/>
      <w:lang w:eastAsia="nl-BE"/>
    </w:rPr>
  </w:style>
  <w:style w:type="character" w:customStyle="1" w:styleId="StreamerInsprongVVSGChar">
    <w:name w:val="Streamer_Insprong_VVSG Char"/>
    <w:basedOn w:val="StreamerVVSGChar"/>
    <w:link w:val="StreamerInsprongVVSG"/>
    <w:rsid w:val="000C7674"/>
    <w:rPr>
      <w:rFonts w:ascii="Arial" w:hAnsi="Arial" w:cs="Times New Roman"/>
      <w:color w:val="E03C31" w:themeColor="accent2"/>
      <w:sz w:val="28"/>
      <w:szCs w:val="28"/>
      <w:lang w:eastAsia="nl-BE"/>
    </w:rPr>
  </w:style>
  <w:style w:type="character" w:customStyle="1" w:styleId="Titel1VVSGChar">
    <w:name w:val="Titel 1_VVSG Char"/>
    <w:basedOn w:val="AlgemenebodytekstVVSGChar"/>
    <w:link w:val="Titel1VVSG"/>
    <w:rsid w:val="000C7674"/>
    <w:rPr>
      <w:rFonts w:ascii="Arial" w:hAnsi="Arial" w:cs="Times New Roman"/>
      <w:b/>
      <w:bCs/>
      <w:color w:val="E03C31" w:themeColor="accent2"/>
      <w:sz w:val="26"/>
      <w:szCs w:val="26"/>
      <w:lang w:eastAsia="nl-BE"/>
    </w:rPr>
  </w:style>
  <w:style w:type="character" w:customStyle="1" w:styleId="Titel2VVSGChar">
    <w:name w:val="Titel 2_VVSG Char"/>
    <w:basedOn w:val="Titel1VVSGChar"/>
    <w:link w:val="Titel2VVSG"/>
    <w:rsid w:val="00E67F0A"/>
    <w:rPr>
      <w:rFonts w:ascii="Arial" w:hAnsi="Arial" w:cs="Times New Roman"/>
      <w:b/>
      <w:bCs/>
      <w:color w:val="53565A" w:themeColor="text2"/>
      <w:sz w:val="24"/>
      <w:szCs w:val="26"/>
      <w:lang w:eastAsia="nl-BE"/>
    </w:rPr>
  </w:style>
  <w:style w:type="character" w:customStyle="1" w:styleId="Titel3VVSGChar">
    <w:name w:val="Titel 3_VVSG Char"/>
    <w:basedOn w:val="AlgemenebodytekstVVSGChar"/>
    <w:link w:val="Titel3VVSG"/>
    <w:rsid w:val="00E67F0A"/>
    <w:rPr>
      <w:rFonts w:ascii="Arial" w:hAnsi="Arial" w:cs="Times New Roman"/>
      <w:b/>
      <w:bCs/>
      <w:color w:val="53565A" w:themeColor="text2"/>
      <w:sz w:val="20"/>
      <w:szCs w:val="24"/>
      <w:lang w:eastAsia="nl-BE"/>
    </w:rPr>
  </w:style>
  <w:style w:type="character" w:customStyle="1" w:styleId="VVSGAdresvakChar">
    <w:name w:val="VVSG_Adresvak Char"/>
    <w:basedOn w:val="Standaardalinea-lettertype"/>
    <w:link w:val="VVSGAdresvak"/>
    <w:rsid w:val="00E67F0A"/>
    <w:rPr>
      <w:rFonts w:ascii="Arial" w:hAnsi="Arial" w:cs="Times New Roman"/>
      <w:color w:val="53565A" w:themeColor="text2"/>
      <w:sz w:val="20"/>
      <w:lang w:eastAsia="nl-BE"/>
    </w:rPr>
  </w:style>
  <w:style w:type="paragraph" w:customStyle="1" w:styleId="VVSGBodytekst">
    <w:name w:val="VVSG_Bodytekst"/>
    <w:basedOn w:val="Standaard"/>
    <w:qFormat/>
    <w:rsid w:val="00A63129"/>
    <w:pPr>
      <w:spacing w:before="0"/>
    </w:pPr>
    <w:rPr>
      <w:szCs w:val="22"/>
      <w:lang w:val="nl-BE"/>
    </w:rPr>
  </w:style>
  <w:style w:type="paragraph" w:styleId="Revisie">
    <w:name w:val="Revision"/>
    <w:hidden/>
    <w:uiPriority w:val="99"/>
    <w:semiHidden/>
    <w:rsid w:val="00765CE6"/>
    <w:pPr>
      <w:spacing w:after="0" w:line="240" w:lineRule="auto"/>
    </w:pPr>
    <w:rPr>
      <w:rFonts w:ascii="Arial" w:hAnsi="Arial" w:cs="Times New Roman"/>
      <w:color w:val="53565A" w:themeColor="text2"/>
      <w:sz w:val="20"/>
      <w:szCs w:val="20"/>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7470">
      <w:bodyDiv w:val="1"/>
      <w:marLeft w:val="0"/>
      <w:marRight w:val="0"/>
      <w:marTop w:val="0"/>
      <w:marBottom w:val="0"/>
      <w:divBdr>
        <w:top w:val="none" w:sz="0" w:space="0" w:color="auto"/>
        <w:left w:val="none" w:sz="0" w:space="0" w:color="auto"/>
        <w:bottom w:val="none" w:sz="0" w:space="0" w:color="auto"/>
        <w:right w:val="none" w:sz="0" w:space="0" w:color="auto"/>
      </w:divBdr>
    </w:div>
    <w:div w:id="753622337">
      <w:bodyDiv w:val="1"/>
      <w:marLeft w:val="0"/>
      <w:marRight w:val="0"/>
      <w:marTop w:val="0"/>
      <w:marBottom w:val="0"/>
      <w:divBdr>
        <w:top w:val="none" w:sz="0" w:space="0" w:color="auto"/>
        <w:left w:val="none" w:sz="0" w:space="0" w:color="auto"/>
        <w:bottom w:val="none" w:sz="0" w:space="0" w:color="auto"/>
        <w:right w:val="none" w:sz="0" w:space="0" w:color="auto"/>
      </w:divBdr>
    </w:div>
    <w:div w:id="753866019">
      <w:bodyDiv w:val="1"/>
      <w:marLeft w:val="0"/>
      <w:marRight w:val="0"/>
      <w:marTop w:val="0"/>
      <w:marBottom w:val="0"/>
      <w:divBdr>
        <w:top w:val="none" w:sz="0" w:space="0" w:color="auto"/>
        <w:left w:val="none" w:sz="0" w:space="0" w:color="auto"/>
        <w:bottom w:val="none" w:sz="0" w:space="0" w:color="auto"/>
        <w:right w:val="none" w:sz="0" w:space="0" w:color="auto"/>
      </w:divBdr>
    </w:div>
    <w:div w:id="833302534">
      <w:bodyDiv w:val="1"/>
      <w:marLeft w:val="0"/>
      <w:marRight w:val="0"/>
      <w:marTop w:val="0"/>
      <w:marBottom w:val="0"/>
      <w:divBdr>
        <w:top w:val="none" w:sz="0" w:space="0" w:color="auto"/>
        <w:left w:val="none" w:sz="0" w:space="0" w:color="auto"/>
        <w:bottom w:val="none" w:sz="0" w:space="0" w:color="auto"/>
        <w:right w:val="none" w:sz="0" w:space="0" w:color="auto"/>
      </w:divBdr>
      <w:divsChild>
        <w:div w:id="174540342">
          <w:marLeft w:val="0"/>
          <w:marRight w:val="0"/>
          <w:marTop w:val="0"/>
          <w:marBottom w:val="0"/>
          <w:divBdr>
            <w:top w:val="none" w:sz="0" w:space="0" w:color="auto"/>
            <w:left w:val="none" w:sz="0" w:space="0" w:color="auto"/>
            <w:bottom w:val="none" w:sz="0" w:space="0" w:color="auto"/>
            <w:right w:val="none" w:sz="0" w:space="0" w:color="auto"/>
          </w:divBdr>
        </w:div>
        <w:div w:id="1095397204">
          <w:marLeft w:val="0"/>
          <w:marRight w:val="0"/>
          <w:marTop w:val="0"/>
          <w:marBottom w:val="0"/>
          <w:divBdr>
            <w:top w:val="none" w:sz="0" w:space="0" w:color="auto"/>
            <w:left w:val="none" w:sz="0" w:space="0" w:color="auto"/>
            <w:bottom w:val="none" w:sz="0" w:space="0" w:color="auto"/>
            <w:right w:val="none" w:sz="0" w:space="0" w:color="auto"/>
          </w:divBdr>
        </w:div>
        <w:div w:id="1658682832">
          <w:marLeft w:val="0"/>
          <w:marRight w:val="0"/>
          <w:marTop w:val="0"/>
          <w:marBottom w:val="0"/>
          <w:divBdr>
            <w:top w:val="none" w:sz="0" w:space="0" w:color="auto"/>
            <w:left w:val="none" w:sz="0" w:space="0" w:color="auto"/>
            <w:bottom w:val="none" w:sz="0" w:space="0" w:color="auto"/>
            <w:right w:val="none" w:sz="0" w:space="0" w:color="auto"/>
          </w:divBdr>
        </w:div>
      </w:divsChild>
    </w:div>
    <w:div w:id="200940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a\Downloads\BC4_2022_29%20woonreservegebieden%20en%20instrumentendecreet%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F3E97A452241D49D569BBB12427296"/>
        <w:category>
          <w:name w:val="Algemeen"/>
          <w:gallery w:val="placeholder"/>
        </w:category>
        <w:types>
          <w:type w:val="bbPlcHdr"/>
        </w:types>
        <w:behaviors>
          <w:behavior w:val="content"/>
        </w:behaviors>
        <w:guid w:val="{617DC152-2B3D-468F-9E89-F2D6EF26D8E0}"/>
      </w:docPartPr>
      <w:docPartBody>
        <w:p w:rsidR="00EF3625" w:rsidRDefault="00C704D3">
          <w:pPr>
            <w:pStyle w:val="EBF3E97A452241D49D569BBB12427296"/>
          </w:pPr>
          <w:r w:rsidRPr="000A2112">
            <w:rPr>
              <w:rStyle w:val="Tekstvantijdelijkeaanduiding"/>
            </w:rPr>
            <w:t>K</w:t>
          </w:r>
          <w:r>
            <w:rPr>
              <w:rStyle w:val="Tekstvantijdelijkeaanduiding"/>
            </w:rPr>
            <w:t xml:space="preserve">ies </w:t>
          </w:r>
          <w:r w:rsidRPr="000A2112">
            <w:rPr>
              <w:rStyle w:val="Tekstvantijdelijkeaanduiding"/>
            </w:rPr>
            <w:t>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57"/>
    <w:rsid w:val="00072DED"/>
    <w:rsid w:val="005B6C72"/>
    <w:rsid w:val="009D4140"/>
    <w:rsid w:val="00B22393"/>
    <w:rsid w:val="00C704D3"/>
    <w:rsid w:val="00D95B83"/>
    <w:rsid w:val="00E37657"/>
    <w:rsid w:val="00EF36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3B0A04C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2E8832E7BBD647CA8F31F61EFD9EEC44">
    <w:name w:val="2E8832E7BBD647CA8F31F61EFD9EEC44"/>
  </w:style>
  <w:style w:type="paragraph" w:customStyle="1" w:styleId="3DF2D200AD0849A9953FA4A38DCDF74A">
    <w:name w:val="3DF2D200AD0849A9953FA4A38DCDF74A"/>
  </w:style>
  <w:style w:type="paragraph" w:customStyle="1" w:styleId="EBF3E97A452241D49D569BBB12427296">
    <w:name w:val="EBF3E97A452241D49D569BBB12427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VVSG">
      <a:dk1>
        <a:sysClr val="windowText" lastClr="000000"/>
      </a:dk1>
      <a:lt1>
        <a:sysClr val="window" lastClr="FFFFFF"/>
      </a:lt1>
      <a:dk2>
        <a:srgbClr val="53565A"/>
      </a:dk2>
      <a:lt2>
        <a:srgbClr val="97999B"/>
      </a:lt2>
      <a:accent1>
        <a:srgbClr val="43B02A"/>
      </a:accent1>
      <a:accent2>
        <a:srgbClr val="E03C31"/>
      </a:accent2>
      <a:accent3>
        <a:srgbClr val="702082"/>
      </a:accent3>
      <a:accent4>
        <a:srgbClr val="C6007E"/>
      </a:accent4>
      <a:accent5>
        <a:srgbClr val="53565A"/>
      </a:accent5>
      <a:accent6>
        <a:srgbClr val="97999B"/>
      </a:accent6>
      <a:hlink>
        <a:srgbClr val="000000"/>
      </a:hlink>
      <a:folHlink>
        <a:srgbClr val="000000"/>
      </a:folHlink>
    </a:clrScheme>
    <a:fontScheme name="VVS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19f5548-75fa-448f-92f2-19ac99487b6d">
      <UserInfo>
        <DisplayName>Janssens Bert</DisplayName>
        <AccountId>109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E12339D24244D9C7E40711A5A3301" ma:contentTypeVersion="6" ma:contentTypeDescription="Een nieuw document maken." ma:contentTypeScope="" ma:versionID="7093f40c85698099632243062bcbb6e5">
  <xsd:schema xmlns:xsd="http://www.w3.org/2001/XMLSchema" xmlns:xs="http://www.w3.org/2001/XMLSchema" xmlns:p="http://schemas.microsoft.com/office/2006/metadata/properties" xmlns:ns2="a19f5548-75fa-448f-92f2-19ac99487b6d" xmlns:ns3="4ae2597c-a532-4bb7-ac93-f6adee1288d2" targetNamespace="http://schemas.microsoft.com/office/2006/metadata/properties" ma:root="true" ma:fieldsID="4e60f10e79f7f02c0acb732d0404ab2f" ns2:_="" ns3:_="">
    <xsd:import namespace="a19f5548-75fa-448f-92f2-19ac99487b6d"/>
    <xsd:import namespace="4ae2597c-a532-4bb7-ac93-f6adee1288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f5548-75fa-448f-92f2-19ac99487b6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2597c-a532-4bb7-ac93-f6adee1288d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940BB-F216-439D-9D88-CC36B4F311B4}">
  <ds:schemaRefs>
    <ds:schemaRef ds:uri="http://schemas.microsoft.com/sharepoint/v3/contenttype/forms"/>
  </ds:schemaRefs>
</ds:datastoreItem>
</file>

<file path=customXml/itemProps2.xml><?xml version="1.0" encoding="utf-8"?>
<ds:datastoreItem xmlns:ds="http://schemas.openxmlformats.org/officeDocument/2006/customXml" ds:itemID="{0BA312F4-2D79-49AB-96FD-986A272CFC2F}">
  <ds:schemaRefs>
    <ds:schemaRef ds:uri="http://schemas.microsoft.com/office/2006/metadata/properties"/>
    <ds:schemaRef ds:uri="http://schemas.microsoft.com/office/infopath/2007/PartnerControls"/>
    <ds:schemaRef ds:uri="a19f5548-75fa-448f-92f2-19ac99487b6d"/>
  </ds:schemaRefs>
</ds:datastoreItem>
</file>

<file path=customXml/itemProps3.xml><?xml version="1.0" encoding="utf-8"?>
<ds:datastoreItem xmlns:ds="http://schemas.openxmlformats.org/officeDocument/2006/customXml" ds:itemID="{AB477EB1-0232-4D85-98C6-22B06C587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f5548-75fa-448f-92f2-19ac99487b6d"/>
    <ds:schemaRef ds:uri="4ae2597c-a532-4bb7-ac93-f6adee128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44C292-F900-4A79-A2A2-E1E009C8F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BC4_2022_29 woonreservegebieden en instrumentendecreet (1)</Template>
  <TotalTime>0</TotalTime>
  <Pages>7</Pages>
  <Words>2248</Words>
  <Characters>12370</Characters>
  <Application>Microsoft Office Word</Application>
  <DocSecurity>0</DocSecurity>
  <Lines>103</Lines>
  <Paragraphs>29</Paragraphs>
  <ScaleCrop>false</ScaleCrop>
  <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Buijs Xavier</dc:creator>
  <cp:keywords/>
  <dc:description/>
  <cp:lastModifiedBy>Buijs Xavier</cp:lastModifiedBy>
  <cp:revision>3</cp:revision>
  <cp:lastPrinted>2021-10-05T16:04:00Z</cp:lastPrinted>
  <dcterms:created xsi:type="dcterms:W3CDTF">2022-12-22T08:44:00Z</dcterms:created>
  <dcterms:modified xsi:type="dcterms:W3CDTF">2022-12-22T08:45:00Z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0x01010055AE12339D24244D9C7E40711A5A3301</vt:lpwstr>
  </property>
</Properties>
</file>