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D119A" w14:textId="77777777" w:rsidR="00025333" w:rsidRDefault="00025333" w:rsidP="00994CCB"/>
    <w:p w14:paraId="191D4E90" w14:textId="77777777" w:rsidR="00EF5022" w:rsidRDefault="00EF5022" w:rsidP="00EF5022">
      <w:pPr>
        <w:pStyle w:val="Titel"/>
      </w:pPr>
    </w:p>
    <w:p w14:paraId="586D119B" w14:textId="36FC4015" w:rsidR="003459BF" w:rsidRPr="00EF5022" w:rsidRDefault="00EF5022" w:rsidP="00EF5022">
      <w:pPr>
        <w:pStyle w:val="Titel"/>
      </w:pPr>
      <w:r w:rsidRPr="00EF5022">
        <w:t>Personeelsaspecten bij verzelfstandiging en samenwerking in ontwerp Decreet Lokaal Bestuur</w:t>
      </w:r>
      <w:r w:rsidR="00B3414B">
        <w:t xml:space="preserve"> (DLB)</w:t>
      </w:r>
    </w:p>
    <w:p w14:paraId="2F440F92" w14:textId="4F0755EF" w:rsidR="00B371B0" w:rsidRDefault="00EF5022" w:rsidP="00EF632C">
      <w:pPr>
        <w:pStyle w:val="Beschrijving"/>
        <w:pBdr>
          <w:bottom w:val="dotted" w:sz="8" w:space="4" w:color="AAAA99" w:themeColor="text1"/>
        </w:pBdr>
        <w:spacing w:after="0"/>
      </w:pPr>
      <w:r>
        <w:t xml:space="preserve">Overzicht wettelijke bepalingen - Marijke De Lange </w:t>
      </w:r>
      <w:r w:rsidR="00FD49B3">
        <w:t>16.04.2021</w:t>
      </w:r>
    </w:p>
    <w:p w14:paraId="680830C6" w14:textId="77777777" w:rsidR="00B3414B" w:rsidRDefault="00B3414B" w:rsidP="003B6E84">
      <w:pPr>
        <w:rPr>
          <w:rFonts w:eastAsiaTheme="minorHAnsi"/>
          <w:lang w:eastAsia="en-US"/>
        </w:rPr>
      </w:pPr>
    </w:p>
    <w:p w14:paraId="6FF448CE" w14:textId="6505A41B" w:rsidR="00B3414B" w:rsidRDefault="00B3414B" w:rsidP="003B6E8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Pro memorie (niet in de tabel hieronder opgenomen):</w:t>
      </w:r>
    </w:p>
    <w:p w14:paraId="59729C39" w14:textId="1FE67020" w:rsidR="00B3414B" w:rsidRDefault="003B6E84" w:rsidP="003B6E84">
      <w:pPr>
        <w:pStyle w:val="Lijstalinea"/>
        <w:numPr>
          <w:ilvl w:val="0"/>
          <w:numId w:val="35"/>
        </w:numPr>
        <w:rPr>
          <w:rFonts w:eastAsiaTheme="minorHAnsi"/>
          <w:lang w:eastAsia="en-US"/>
        </w:rPr>
      </w:pPr>
      <w:r w:rsidRPr="00B3414B">
        <w:rPr>
          <w:rFonts w:eastAsiaTheme="minorHAnsi"/>
          <w:lang w:eastAsia="en-US"/>
        </w:rPr>
        <w:t xml:space="preserve">Terbeschikkingstelling statutair personeel van gemeente of OCMW naar vzw of stichting waaraan de gemeente </w:t>
      </w:r>
      <w:r w:rsidRPr="00B3414B">
        <w:rPr>
          <w:rFonts w:eastAsiaTheme="minorHAnsi"/>
          <w:b/>
          <w:lang w:eastAsia="en-US"/>
        </w:rPr>
        <w:t>al dan niet deelneemt</w:t>
      </w:r>
      <w:r w:rsidRPr="00B3414B">
        <w:rPr>
          <w:rFonts w:eastAsiaTheme="minorHAnsi"/>
          <w:lang w:eastAsia="en-US"/>
        </w:rPr>
        <w:t xml:space="preserve"> en </w:t>
      </w:r>
      <w:r w:rsidRPr="00B3414B">
        <w:rPr>
          <w:rFonts w:eastAsiaTheme="minorHAnsi"/>
          <w:b/>
          <w:lang w:eastAsia="en-US"/>
        </w:rPr>
        <w:t>belast met taken van gemeentelijk belang</w:t>
      </w:r>
      <w:r w:rsidRPr="00B3414B">
        <w:rPr>
          <w:rFonts w:eastAsiaTheme="minorHAnsi"/>
          <w:lang w:eastAsia="en-US"/>
        </w:rPr>
        <w:t>, is mogelijk: art. 185</w:t>
      </w:r>
      <w:r w:rsidR="00A41CA9">
        <w:rPr>
          <w:rFonts w:eastAsiaTheme="minorHAnsi"/>
          <w:lang w:eastAsia="en-US"/>
        </w:rPr>
        <w:t xml:space="preserve"> §1</w:t>
      </w:r>
      <w:r w:rsidRPr="00B3414B">
        <w:rPr>
          <w:rFonts w:eastAsiaTheme="minorHAnsi"/>
          <w:lang w:eastAsia="en-US"/>
        </w:rPr>
        <w:t>, 6° DLB</w:t>
      </w:r>
    </w:p>
    <w:p w14:paraId="1B55E2AD" w14:textId="27941EB3" w:rsidR="003B6E84" w:rsidRPr="00B3414B" w:rsidRDefault="00B3414B" w:rsidP="003B6E84">
      <w:pPr>
        <w:pStyle w:val="Lijstalinea"/>
        <w:numPr>
          <w:ilvl w:val="0"/>
          <w:numId w:val="35"/>
        </w:numPr>
        <w:rPr>
          <w:rFonts w:eastAsiaTheme="minorHAnsi"/>
          <w:lang w:eastAsia="en-US"/>
        </w:rPr>
      </w:pPr>
      <w:r w:rsidRPr="00B3414B">
        <w:rPr>
          <w:rFonts w:eastAsiaTheme="minorHAnsi"/>
          <w:lang w:eastAsia="en-US"/>
        </w:rPr>
        <w:t>A</w:t>
      </w:r>
      <w:r w:rsidR="003B6E84" w:rsidRPr="00B3414B">
        <w:rPr>
          <w:rFonts w:eastAsiaTheme="minorHAnsi"/>
          <w:lang w:eastAsia="en-US"/>
        </w:rPr>
        <w:t>utonoom gemeentelijk Havenbedrijf</w:t>
      </w:r>
      <w:r w:rsidRPr="00B3414B">
        <w:rPr>
          <w:rFonts w:eastAsiaTheme="minorHAnsi"/>
          <w:lang w:eastAsia="en-US"/>
        </w:rPr>
        <w:t xml:space="preserve">: </w:t>
      </w:r>
      <w:r w:rsidR="003B6E84" w:rsidRPr="00B3414B">
        <w:rPr>
          <w:rFonts w:eastAsiaTheme="minorHAnsi"/>
          <w:lang w:eastAsia="en-US"/>
        </w:rPr>
        <w:t>geen specifieke personeelsbepalingen in DLB</w:t>
      </w:r>
      <w:r w:rsidRPr="00B3414B">
        <w:rPr>
          <w:rFonts w:eastAsiaTheme="minorHAnsi"/>
          <w:lang w:eastAsia="en-US"/>
        </w:rPr>
        <w:t>.</w:t>
      </w:r>
    </w:p>
    <w:p w14:paraId="48E5CF61" w14:textId="77777777" w:rsidR="003B6E84" w:rsidRPr="00B3414B" w:rsidRDefault="003B6E84" w:rsidP="00B3414B">
      <w:pPr>
        <w:rPr>
          <w:rFonts w:eastAsiaTheme="minorHAnsi"/>
          <w:lang w:eastAsia="en-US"/>
        </w:rPr>
      </w:pPr>
    </w:p>
    <w:p w14:paraId="14453826" w14:textId="77777777" w:rsidR="003B6E84" w:rsidRDefault="003B6E84" w:rsidP="003B6E84">
      <w:pPr>
        <w:rPr>
          <w:rFonts w:eastAsiaTheme="minorHAnsi" w:cs="Arial"/>
          <w:color w:val="585849"/>
          <w:sz w:val="18"/>
          <w:szCs w:val="20"/>
          <w:lang w:eastAsia="en-US"/>
        </w:rPr>
      </w:pPr>
    </w:p>
    <w:p w14:paraId="3E87D88E" w14:textId="77777777" w:rsidR="003B6E84" w:rsidRDefault="003B6E84" w:rsidP="003B6E84">
      <w:pPr>
        <w:rPr>
          <w:rFonts w:eastAsiaTheme="minorHAnsi" w:cs="Arial"/>
          <w:color w:val="585849"/>
          <w:sz w:val="18"/>
          <w:szCs w:val="20"/>
          <w:lang w:eastAsia="en-US"/>
        </w:rPr>
      </w:pPr>
    </w:p>
    <w:p w14:paraId="33696F25" w14:textId="77777777" w:rsidR="007124FA" w:rsidRDefault="007124FA" w:rsidP="003B6E84">
      <w:pPr>
        <w:rPr>
          <w:rFonts w:eastAsiaTheme="minorHAnsi" w:cs="Arial"/>
          <w:color w:val="585849"/>
          <w:sz w:val="18"/>
          <w:szCs w:val="20"/>
          <w:lang w:eastAsia="en-US"/>
        </w:rPr>
      </w:pPr>
    </w:p>
    <w:p w14:paraId="6ED9ADDD" w14:textId="77777777" w:rsidR="007124FA" w:rsidRDefault="007124FA" w:rsidP="003B6E84">
      <w:pPr>
        <w:rPr>
          <w:rFonts w:eastAsiaTheme="minorHAnsi" w:cs="Arial"/>
          <w:color w:val="585849"/>
          <w:sz w:val="18"/>
          <w:szCs w:val="20"/>
          <w:lang w:eastAsia="en-US"/>
        </w:rPr>
      </w:pPr>
    </w:p>
    <w:p w14:paraId="2FEFE5CE" w14:textId="77777777" w:rsidR="007124FA" w:rsidRDefault="007124FA" w:rsidP="003B6E84">
      <w:pPr>
        <w:rPr>
          <w:rFonts w:eastAsiaTheme="minorHAnsi" w:cs="Arial"/>
          <w:color w:val="585849"/>
          <w:sz w:val="18"/>
          <w:szCs w:val="20"/>
          <w:lang w:eastAsia="en-US"/>
        </w:rPr>
      </w:pPr>
    </w:p>
    <w:p w14:paraId="214FE6AE" w14:textId="77777777" w:rsidR="007124FA" w:rsidRDefault="007124FA" w:rsidP="003B6E84">
      <w:pPr>
        <w:rPr>
          <w:rFonts w:eastAsiaTheme="minorHAnsi" w:cs="Arial"/>
          <w:color w:val="585849"/>
          <w:sz w:val="18"/>
          <w:szCs w:val="20"/>
          <w:lang w:eastAsia="en-US"/>
        </w:rPr>
      </w:pPr>
    </w:p>
    <w:p w14:paraId="115168B2" w14:textId="77777777" w:rsidR="007124FA" w:rsidRDefault="007124FA" w:rsidP="003B6E84">
      <w:pPr>
        <w:rPr>
          <w:rFonts w:eastAsiaTheme="minorHAnsi" w:cs="Arial"/>
          <w:color w:val="585849"/>
          <w:sz w:val="18"/>
          <w:szCs w:val="20"/>
          <w:lang w:eastAsia="en-US"/>
        </w:rPr>
      </w:pPr>
    </w:p>
    <w:p w14:paraId="7B2A3313" w14:textId="77777777" w:rsidR="007124FA" w:rsidRDefault="007124FA" w:rsidP="003B6E84">
      <w:pPr>
        <w:rPr>
          <w:rFonts w:eastAsiaTheme="minorHAnsi" w:cs="Arial"/>
          <w:color w:val="585849"/>
          <w:sz w:val="18"/>
          <w:szCs w:val="20"/>
          <w:lang w:eastAsia="en-US"/>
        </w:rPr>
      </w:pPr>
    </w:p>
    <w:p w14:paraId="1CF66BDF" w14:textId="77777777" w:rsidR="007124FA" w:rsidRDefault="007124FA" w:rsidP="003B6E84">
      <w:pPr>
        <w:rPr>
          <w:rFonts w:eastAsiaTheme="minorHAnsi" w:cs="Arial"/>
          <w:color w:val="585849"/>
          <w:sz w:val="18"/>
          <w:szCs w:val="20"/>
          <w:lang w:eastAsia="en-US"/>
        </w:rPr>
      </w:pPr>
    </w:p>
    <w:p w14:paraId="3495092D" w14:textId="77777777" w:rsidR="007124FA" w:rsidRDefault="007124FA" w:rsidP="003B6E84">
      <w:pPr>
        <w:rPr>
          <w:rFonts w:eastAsiaTheme="minorHAnsi" w:cs="Arial"/>
          <w:color w:val="585849"/>
          <w:sz w:val="18"/>
          <w:szCs w:val="20"/>
          <w:lang w:eastAsia="en-US"/>
        </w:rPr>
      </w:pPr>
    </w:p>
    <w:p w14:paraId="548DE1E8" w14:textId="77777777" w:rsidR="007124FA" w:rsidRDefault="007124FA" w:rsidP="003B6E84">
      <w:pPr>
        <w:rPr>
          <w:rFonts w:eastAsiaTheme="minorHAnsi" w:cs="Arial"/>
          <w:color w:val="585849"/>
          <w:sz w:val="18"/>
          <w:szCs w:val="20"/>
          <w:lang w:eastAsia="en-US"/>
        </w:rPr>
      </w:pPr>
    </w:p>
    <w:p w14:paraId="622063F6" w14:textId="77777777" w:rsidR="007124FA" w:rsidRDefault="007124FA" w:rsidP="003B6E84">
      <w:pPr>
        <w:rPr>
          <w:rFonts w:eastAsiaTheme="minorHAnsi" w:cs="Arial"/>
          <w:color w:val="585849"/>
          <w:sz w:val="18"/>
          <w:szCs w:val="20"/>
          <w:lang w:eastAsia="en-US"/>
        </w:rPr>
      </w:pPr>
    </w:p>
    <w:p w14:paraId="0FA7B6AD" w14:textId="77777777" w:rsidR="007124FA" w:rsidRDefault="007124FA" w:rsidP="003B6E84">
      <w:pPr>
        <w:rPr>
          <w:rFonts w:eastAsiaTheme="minorHAnsi" w:cs="Arial"/>
          <w:color w:val="585849"/>
          <w:sz w:val="18"/>
          <w:szCs w:val="20"/>
          <w:lang w:eastAsia="en-US"/>
        </w:rPr>
      </w:pPr>
    </w:p>
    <w:p w14:paraId="27CD3899" w14:textId="77777777" w:rsidR="00584D79" w:rsidRDefault="00584D79"/>
    <w:tbl>
      <w:tblPr>
        <w:tblpPr w:leftFromText="141" w:rightFromText="141" w:vertAnchor="text" w:horzAnchor="page" w:tblpX="1347" w:tblpY="-270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1680"/>
        <w:gridCol w:w="1640"/>
        <w:gridCol w:w="1504"/>
        <w:gridCol w:w="1862"/>
        <w:gridCol w:w="1685"/>
        <w:gridCol w:w="1501"/>
        <w:gridCol w:w="958"/>
        <w:gridCol w:w="1332"/>
        <w:gridCol w:w="1276"/>
      </w:tblGrid>
      <w:tr w:rsidR="002B5096" w:rsidRPr="00025333" w14:paraId="3A68683C" w14:textId="6BC298E0" w:rsidTr="00194367">
        <w:trPr>
          <w:trHeight w:val="391"/>
          <w:tblHeader/>
        </w:trPr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9495B" w14:textId="77777777" w:rsidR="00EB797C" w:rsidRPr="00025333" w:rsidRDefault="00EB797C" w:rsidP="00EF5022">
            <w:pPr>
              <w:spacing w:line="240" w:lineRule="auto"/>
              <w:contextualSpacing w:val="0"/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F983B" w14:textId="77777777" w:rsidR="00EB797C" w:rsidRDefault="00EB797C" w:rsidP="00EF5022">
            <w:pPr>
              <w:spacing w:line="240" w:lineRule="auto"/>
              <w:contextualSpacing w:val="0"/>
              <w:jc w:val="center"/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AGB</w:t>
            </w:r>
          </w:p>
          <w:p w14:paraId="69E009EA" w14:textId="5BA236AB" w:rsidR="00EB797C" w:rsidRPr="00025333" w:rsidRDefault="00EB797C" w:rsidP="00EF5022">
            <w:pPr>
              <w:spacing w:line="240" w:lineRule="auto"/>
              <w:contextualSpacing w:val="0"/>
              <w:jc w:val="center"/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(art. 231)</w:t>
            </w:r>
          </w:p>
        </w:tc>
        <w:tc>
          <w:tcPr>
            <w:tcW w:w="1640" w:type="dxa"/>
          </w:tcPr>
          <w:p w14:paraId="07696C07" w14:textId="2B622308" w:rsidR="00EB797C" w:rsidRPr="005C5EA8" w:rsidRDefault="00EB797C" w:rsidP="00F30491">
            <w:pPr>
              <w:spacing w:line="240" w:lineRule="auto"/>
              <w:contextualSpacing w:val="0"/>
              <w:jc w:val="center"/>
              <w:rPr>
                <w:rFonts w:eastAsiaTheme="minorHAnsi" w:cs="Arial"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Vzw, stichting of ven</w:t>
            </w:r>
            <w:r w:rsidR="00F30491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n</w:t>
            </w: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ootschap</w:t>
            </w:r>
            <w:r w:rsidRPr="00EF632C"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>, belast met taken gemeentelijk belang</w:t>
            </w:r>
            <w:r w:rsidR="005C5EA8"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 xml:space="preserve"> </w:t>
            </w: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(art. 245)</w:t>
            </w:r>
          </w:p>
        </w:tc>
        <w:tc>
          <w:tcPr>
            <w:tcW w:w="1504" w:type="dxa"/>
          </w:tcPr>
          <w:p w14:paraId="7058DC6B" w14:textId="577AFEE0" w:rsidR="00EB797C" w:rsidRDefault="00EB797C" w:rsidP="005C5EA8">
            <w:pPr>
              <w:spacing w:line="240" w:lineRule="auto"/>
              <w:contextualSpacing w:val="0"/>
              <w:jc w:val="center"/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 xml:space="preserve">Vzw, stichting of </w:t>
            </w:r>
            <w:proofErr w:type="spellStart"/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vennoot</w:t>
            </w:r>
            <w:r w:rsidR="00E80F5B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-</w:t>
            </w: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schap</w:t>
            </w:r>
            <w:proofErr w:type="spellEnd"/>
            <w:r w:rsidRPr="00EF632C"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 xml:space="preserve">, </w:t>
            </w:r>
            <w:r w:rsidR="00E6096E" w:rsidRPr="00EF632C"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 xml:space="preserve">niet </w:t>
            </w:r>
            <w:r w:rsidRPr="00EF632C"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>belast met taken gemeentelijk belang</w:t>
            </w: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 xml:space="preserve"> (art. 386)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5C914" w14:textId="62E77EEC" w:rsidR="00EB797C" w:rsidRDefault="00D82686" w:rsidP="00EF5022">
            <w:pPr>
              <w:spacing w:line="240" w:lineRule="auto"/>
              <w:contextualSpacing w:val="0"/>
              <w:jc w:val="center"/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 xml:space="preserve">Intergemeentelijk </w:t>
            </w:r>
            <w:proofErr w:type="spellStart"/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samen</w:t>
            </w:r>
            <w:r w:rsidR="00A6751D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werkings-verband</w:t>
            </w:r>
            <w:proofErr w:type="spellEnd"/>
            <w:r w:rsidR="00A6751D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 xml:space="preserve"> </w:t>
            </w:r>
            <w:r w:rsidR="001D2A54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IGS</w:t>
            </w:r>
          </w:p>
          <w:p w14:paraId="52E93863" w14:textId="5D5FE479" w:rsidR="00EB797C" w:rsidRPr="00025333" w:rsidRDefault="00EB797C" w:rsidP="00EF5022">
            <w:pPr>
              <w:spacing w:line="240" w:lineRule="auto"/>
              <w:contextualSpacing w:val="0"/>
              <w:jc w:val="center"/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(deel 3 titel 3)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CD87D" w14:textId="37FEDE38" w:rsidR="00EB797C" w:rsidRDefault="005C5EA8" w:rsidP="00EF5022">
            <w:pPr>
              <w:spacing w:line="240" w:lineRule="auto"/>
              <w:contextualSpacing w:val="0"/>
              <w:jc w:val="center"/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</w:pPr>
            <w:proofErr w:type="spellStart"/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Welzijns</w:t>
            </w:r>
            <w:r w:rsidR="00EB797C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ver</w:t>
            </w: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-</w:t>
            </w:r>
            <w:r w:rsidR="00EB797C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eniging</w:t>
            </w:r>
            <w:proofErr w:type="spellEnd"/>
            <w:r w:rsidR="001D2A54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 xml:space="preserve"> W.V.</w:t>
            </w:r>
          </w:p>
          <w:p w14:paraId="621A8195" w14:textId="77777777" w:rsidR="00EB797C" w:rsidRDefault="00EB797C" w:rsidP="00EF5022">
            <w:pPr>
              <w:spacing w:line="240" w:lineRule="auto"/>
              <w:contextualSpacing w:val="0"/>
              <w:jc w:val="center"/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(art. 475)</w:t>
            </w:r>
          </w:p>
          <w:p w14:paraId="58251AC2" w14:textId="0CC6AF04" w:rsidR="00097006" w:rsidRPr="00025333" w:rsidRDefault="00097006" w:rsidP="00EF632C">
            <w:pPr>
              <w:spacing w:line="240" w:lineRule="auto"/>
              <w:contextualSpacing w:val="0"/>
              <w:jc w:val="center"/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</w:pPr>
            <w:r w:rsidRPr="00914E0B"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 xml:space="preserve"> opdrachten OCMW en </w:t>
            </w:r>
            <w:r w:rsidR="00EF632C"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 xml:space="preserve">delen </w:t>
            </w:r>
            <w:r w:rsidRPr="00914E0B"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>personeel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7FDD0" w14:textId="3B9B7F9A" w:rsidR="001D2A54" w:rsidRDefault="00EB797C" w:rsidP="005C5EA8">
            <w:pPr>
              <w:spacing w:line="240" w:lineRule="auto"/>
              <w:contextualSpacing w:val="0"/>
              <w:jc w:val="center"/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Auton</w:t>
            </w:r>
            <w:r w:rsidR="006B7F49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ome verzorgingsin</w:t>
            </w: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 xml:space="preserve">stelling </w:t>
            </w:r>
            <w:r w:rsidR="001D2A54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A.V</w:t>
            </w:r>
            <w:r w:rsidR="005C5EA8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-</w:t>
            </w:r>
          </w:p>
          <w:p w14:paraId="7B294B5C" w14:textId="0523DB7D" w:rsidR="00EB797C" w:rsidRDefault="00EB797C" w:rsidP="003D044E">
            <w:pPr>
              <w:spacing w:line="240" w:lineRule="auto"/>
              <w:contextualSpacing w:val="0"/>
              <w:jc w:val="center"/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(art. 496)</w:t>
            </w:r>
          </w:p>
          <w:p w14:paraId="53B34DB6" w14:textId="0EAFB556" w:rsidR="00914E0B" w:rsidRPr="00097006" w:rsidRDefault="00EF632C" w:rsidP="003D044E">
            <w:pPr>
              <w:spacing w:line="240" w:lineRule="auto"/>
              <w:contextualSpacing w:val="0"/>
              <w:jc w:val="center"/>
              <w:rPr>
                <w:rFonts w:eastAsiaTheme="minorHAnsi" w:cs="Arial"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>exploitatie ziekenhuis</w:t>
            </w:r>
          </w:p>
          <w:p w14:paraId="35F369F4" w14:textId="77777777" w:rsidR="00EB797C" w:rsidRPr="00025333" w:rsidRDefault="00EB797C" w:rsidP="00EF5022">
            <w:pPr>
              <w:spacing w:line="240" w:lineRule="auto"/>
              <w:contextualSpacing w:val="0"/>
              <w:jc w:val="center"/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</w:pPr>
          </w:p>
        </w:tc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495EC" w14:textId="01540EA7" w:rsidR="00EB797C" w:rsidRPr="00025333" w:rsidRDefault="001D2A54" w:rsidP="00C33088">
            <w:pPr>
              <w:spacing w:line="240" w:lineRule="auto"/>
              <w:contextualSpacing w:val="0"/>
              <w:jc w:val="center"/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Zieken</w:t>
            </w:r>
            <w:r w:rsidR="005C5EA8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-</w:t>
            </w: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huis</w:t>
            </w:r>
            <w:r w:rsidR="00C33088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-</w:t>
            </w:r>
            <w:proofErr w:type="spellStart"/>
            <w:r w:rsidR="00EB797C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vereni</w:t>
            </w:r>
            <w:proofErr w:type="spellEnd"/>
            <w:r w:rsidR="00C33088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-</w:t>
            </w:r>
            <w:r w:rsidR="00EB797C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ging</w:t>
            </w:r>
            <w:r w:rsidR="00C33088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 xml:space="preserve"> </w:t>
            </w:r>
            <w:r w:rsidR="00EB797C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(art. 501)</w:t>
            </w:r>
          </w:p>
        </w:tc>
        <w:tc>
          <w:tcPr>
            <w:tcW w:w="1332" w:type="dxa"/>
          </w:tcPr>
          <w:p w14:paraId="399EFFF5" w14:textId="441114C2" w:rsidR="00EB797C" w:rsidRDefault="001D2A54" w:rsidP="00EF5022">
            <w:pPr>
              <w:spacing w:line="240" w:lineRule="auto"/>
              <w:contextualSpacing w:val="0"/>
              <w:jc w:val="center"/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 xml:space="preserve">Vereniging/ </w:t>
            </w:r>
            <w:proofErr w:type="spellStart"/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ven</w:t>
            </w:r>
            <w:r w:rsidR="00EB797C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noot</w:t>
            </w: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-</w:t>
            </w:r>
            <w:r w:rsidR="00EB797C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schap</w:t>
            </w:r>
            <w:proofErr w:type="spellEnd"/>
            <w:r w:rsidR="00EB797C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 xml:space="preserve"> sociale </w:t>
            </w:r>
            <w:proofErr w:type="spellStart"/>
            <w:r w:rsidR="00EB797C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dienst</w:t>
            </w: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-</w:t>
            </w:r>
            <w:r w:rsidR="00EB797C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verlening</w:t>
            </w:r>
            <w:proofErr w:type="spellEnd"/>
            <w:r w:rsidR="00EB797C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 xml:space="preserve"> </w:t>
            </w:r>
          </w:p>
          <w:p w14:paraId="08804C05" w14:textId="23CE2C81" w:rsidR="00EB797C" w:rsidRDefault="00EB797C" w:rsidP="00EF5022">
            <w:pPr>
              <w:spacing w:line="240" w:lineRule="auto"/>
              <w:contextualSpacing w:val="0"/>
              <w:jc w:val="center"/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(art. 508)</w:t>
            </w:r>
          </w:p>
        </w:tc>
        <w:tc>
          <w:tcPr>
            <w:tcW w:w="1276" w:type="dxa"/>
          </w:tcPr>
          <w:p w14:paraId="4244600F" w14:textId="77777777" w:rsidR="001D2A54" w:rsidRDefault="001D2A54" w:rsidP="00EF5022">
            <w:pPr>
              <w:spacing w:line="240" w:lineRule="auto"/>
              <w:contextualSpacing w:val="0"/>
              <w:jc w:val="center"/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Woonzorg</w:t>
            </w:r>
          </w:p>
          <w:p w14:paraId="378E03D1" w14:textId="3F05C71E" w:rsidR="00EB797C" w:rsidRDefault="001D2A54" w:rsidP="00EF5022">
            <w:pPr>
              <w:spacing w:line="240" w:lineRule="auto"/>
              <w:contextualSpacing w:val="0"/>
              <w:jc w:val="center"/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 xml:space="preserve">vereniging of </w:t>
            </w:r>
            <w:r w:rsidR="005C5EA8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–</w:t>
            </w:r>
            <w:proofErr w:type="spellStart"/>
            <w:r w:rsidR="00EB797C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vennoot</w:t>
            </w:r>
            <w:r w:rsidR="005C5EA8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-</w:t>
            </w:r>
            <w:r w:rsidR="00EB797C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schap</w:t>
            </w:r>
            <w:proofErr w:type="spellEnd"/>
          </w:p>
          <w:p w14:paraId="08206F74" w14:textId="6FF617E1" w:rsidR="00EB797C" w:rsidRDefault="00EB797C" w:rsidP="00EF5022">
            <w:pPr>
              <w:spacing w:line="240" w:lineRule="auto"/>
              <w:contextualSpacing w:val="0"/>
              <w:jc w:val="center"/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(art. 513)</w:t>
            </w:r>
          </w:p>
        </w:tc>
      </w:tr>
      <w:tr w:rsidR="002B5096" w:rsidRPr="00025333" w14:paraId="65ABCBD0" w14:textId="12E860B1" w:rsidTr="00194367">
        <w:trPr>
          <w:trHeight w:val="729"/>
        </w:trPr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3960B" w14:textId="5425ED26" w:rsidR="00EB797C" w:rsidRPr="00025333" w:rsidRDefault="00EB797C" w:rsidP="00EF5022">
            <w:pPr>
              <w:spacing w:line="240" w:lineRule="auto"/>
              <w:contextualSpacing w:val="0"/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 xml:space="preserve">Bevoegd </w:t>
            </w:r>
            <w:proofErr w:type="spellStart"/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bestuurs-orgaan</w:t>
            </w:r>
            <w:proofErr w:type="spellEnd"/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DC506" w14:textId="44DF8E6A" w:rsidR="00EB797C" w:rsidRDefault="00EB797C" w:rsidP="00A744E3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>Art. 235</w:t>
            </w:r>
            <w:r w:rsidR="00823141"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 §1</w:t>
            </w:r>
            <w:r>
              <w:rPr>
                <w:rFonts w:eastAsiaTheme="minorHAnsi" w:cs="Arial"/>
                <w:color w:val="585849"/>
                <w:szCs w:val="20"/>
                <w:lang w:eastAsia="en-US"/>
              </w:rPr>
              <w:t>-236</w:t>
            </w:r>
            <w:r w:rsidR="00194367">
              <w:rPr>
                <w:rFonts w:eastAsiaTheme="minorHAnsi" w:cs="Arial"/>
                <w:color w:val="585849"/>
                <w:szCs w:val="20"/>
                <w:lang w:eastAsia="en-US"/>
              </w:rPr>
              <w:t>.</w:t>
            </w:r>
            <w:r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 </w:t>
            </w:r>
          </w:p>
          <w:p w14:paraId="37501271" w14:textId="309DD40F" w:rsidR="00EB797C" w:rsidRPr="00025333" w:rsidRDefault="00EB797C" w:rsidP="00A744E3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RVB, </w:t>
            </w:r>
            <w:r w:rsidR="00482AB5"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beperkte </w:t>
            </w:r>
            <w:r>
              <w:rPr>
                <w:rFonts w:eastAsiaTheme="minorHAnsi" w:cs="Arial"/>
                <w:color w:val="585849"/>
                <w:szCs w:val="20"/>
                <w:lang w:eastAsia="en-US"/>
              </w:rPr>
              <w:t>delegatie mogelijk</w:t>
            </w:r>
          </w:p>
        </w:tc>
        <w:tc>
          <w:tcPr>
            <w:tcW w:w="1640" w:type="dxa"/>
          </w:tcPr>
          <w:p w14:paraId="363EA445" w14:textId="4C73141F" w:rsidR="00EB797C" w:rsidRPr="005D29DD" w:rsidRDefault="00EB797C" w:rsidP="008905CB">
            <w:pPr>
              <w:spacing w:line="240" w:lineRule="auto"/>
              <w:contextualSpacing w:val="0"/>
              <w:rPr>
                <w:rFonts w:eastAsiaTheme="minorHAnsi" w:cs="Arial"/>
                <w:i/>
                <w:color w:val="585849"/>
                <w:szCs w:val="20"/>
                <w:lang w:eastAsia="en-US"/>
              </w:rPr>
            </w:pPr>
            <w:r w:rsidRPr="005D29DD">
              <w:rPr>
                <w:rFonts w:eastAsiaTheme="minorHAnsi" w:cs="Arial"/>
                <w:i/>
                <w:color w:val="585849"/>
                <w:szCs w:val="20"/>
                <w:lang w:eastAsia="en-US"/>
              </w:rPr>
              <w:t>(vzw- of ve</w:t>
            </w:r>
            <w:r w:rsidR="00F30491">
              <w:rPr>
                <w:rFonts w:eastAsiaTheme="minorHAnsi" w:cs="Arial"/>
                <w:i/>
                <w:color w:val="585849"/>
                <w:szCs w:val="20"/>
                <w:lang w:eastAsia="en-US"/>
              </w:rPr>
              <w:t>n</w:t>
            </w:r>
            <w:r w:rsidRPr="005D29DD">
              <w:rPr>
                <w:rFonts w:eastAsiaTheme="minorHAnsi" w:cs="Arial"/>
                <w:i/>
                <w:color w:val="585849"/>
                <w:szCs w:val="20"/>
                <w:lang w:eastAsia="en-US"/>
              </w:rPr>
              <w:t xml:space="preserve">nootschapswetgeving) </w:t>
            </w:r>
          </w:p>
        </w:tc>
        <w:tc>
          <w:tcPr>
            <w:tcW w:w="1504" w:type="dxa"/>
          </w:tcPr>
          <w:p w14:paraId="0D4C56BF" w14:textId="3C4689B5" w:rsidR="00EB797C" w:rsidRPr="005D29DD" w:rsidRDefault="00EB797C" w:rsidP="008905CB">
            <w:pPr>
              <w:spacing w:line="240" w:lineRule="auto"/>
              <w:contextualSpacing w:val="0"/>
              <w:rPr>
                <w:rFonts w:eastAsiaTheme="minorHAnsi" w:cs="Arial"/>
                <w:i/>
                <w:color w:val="585849"/>
                <w:szCs w:val="20"/>
                <w:lang w:eastAsia="en-US"/>
              </w:rPr>
            </w:pPr>
            <w:r w:rsidRPr="005D29DD">
              <w:rPr>
                <w:rFonts w:eastAsiaTheme="minorHAnsi" w:cs="Arial"/>
                <w:i/>
                <w:color w:val="585849"/>
                <w:szCs w:val="20"/>
                <w:lang w:eastAsia="en-US"/>
              </w:rPr>
              <w:t>(vzw- of ven</w:t>
            </w:r>
            <w:r w:rsidR="00F30491">
              <w:rPr>
                <w:rFonts w:eastAsiaTheme="minorHAnsi" w:cs="Arial"/>
                <w:i/>
                <w:color w:val="585849"/>
                <w:szCs w:val="20"/>
                <w:lang w:eastAsia="en-US"/>
              </w:rPr>
              <w:t>n</w:t>
            </w:r>
            <w:r w:rsidRPr="005D29DD">
              <w:rPr>
                <w:rFonts w:eastAsiaTheme="minorHAnsi" w:cs="Arial"/>
                <w:i/>
                <w:color w:val="585849"/>
                <w:szCs w:val="20"/>
                <w:lang w:eastAsia="en-US"/>
              </w:rPr>
              <w:t>ootschaps-wetgeving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8C361" w14:textId="5EE92828" w:rsidR="0019112B" w:rsidRDefault="0019112B" w:rsidP="008905CB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Art. 404 </w:t>
            </w:r>
            <w:r w:rsidR="00823141">
              <w:rPr>
                <w:rFonts w:eastAsiaTheme="minorHAnsi" w:cs="Arial"/>
                <w:color w:val="585849"/>
                <w:szCs w:val="20"/>
                <w:lang w:eastAsia="en-US"/>
              </w:rPr>
              <w:t>§2</w:t>
            </w:r>
            <w:r w:rsidR="00194367">
              <w:rPr>
                <w:rFonts w:eastAsiaTheme="minorHAnsi" w:cs="Arial"/>
                <w:color w:val="585849"/>
                <w:szCs w:val="20"/>
                <w:lang w:eastAsia="en-US"/>
              </w:rPr>
              <w:t>.</w:t>
            </w:r>
          </w:p>
          <w:p w14:paraId="45CFBF2F" w14:textId="41B3926A" w:rsidR="003C4359" w:rsidRDefault="0019112B" w:rsidP="008905CB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RvB </w:t>
            </w:r>
            <w:r w:rsidRPr="0038364E">
              <w:rPr>
                <w:rFonts w:eastAsiaTheme="minorHAnsi" w:cs="Arial"/>
                <w:b/>
                <w:color w:val="585849"/>
                <w:szCs w:val="20"/>
                <w:lang w:eastAsia="en-US"/>
              </w:rPr>
              <w:t>projectv</w:t>
            </w:r>
            <w:r w:rsidR="003C4359">
              <w:rPr>
                <w:rFonts w:eastAsiaTheme="minorHAnsi" w:cs="Arial"/>
                <w:color w:val="585849"/>
                <w:szCs w:val="20"/>
                <w:lang w:eastAsia="en-US"/>
              </w:rPr>
              <w:t>er.</w:t>
            </w:r>
            <w:r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, </w:t>
            </w:r>
            <w:r w:rsidR="00482AB5"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beperkte </w:t>
            </w:r>
            <w:r>
              <w:rPr>
                <w:rFonts w:eastAsiaTheme="minorHAnsi" w:cs="Arial"/>
                <w:color w:val="585849"/>
                <w:szCs w:val="20"/>
                <w:lang w:eastAsia="en-US"/>
              </w:rPr>
              <w:t>delegatie mogelijk</w:t>
            </w:r>
          </w:p>
          <w:p w14:paraId="15E048DA" w14:textId="4024CD6A" w:rsidR="003C4359" w:rsidRPr="003C4359" w:rsidRDefault="003C4359" w:rsidP="003C4359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Art. 458 </w:t>
            </w:r>
            <w:r w:rsidR="00823141">
              <w:rPr>
                <w:rFonts w:eastAsiaTheme="minorHAnsi" w:cs="Arial"/>
                <w:color w:val="585849"/>
                <w:szCs w:val="20"/>
                <w:lang w:eastAsia="en-US"/>
              </w:rPr>
              <w:t>§1 derde lid</w:t>
            </w:r>
            <w:r w:rsidR="00194367"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. </w:t>
            </w:r>
            <w:r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AV en RvB </w:t>
            </w:r>
            <w:proofErr w:type="spellStart"/>
            <w:r w:rsidRPr="003C4359">
              <w:rPr>
                <w:rFonts w:eastAsiaTheme="minorHAnsi" w:cs="Arial"/>
                <w:b/>
                <w:color w:val="585849"/>
                <w:szCs w:val="20"/>
                <w:lang w:eastAsia="en-US"/>
              </w:rPr>
              <w:t>dienstverl</w:t>
            </w:r>
            <w:proofErr w:type="spellEnd"/>
            <w:r w:rsidRPr="003C4359">
              <w:rPr>
                <w:rFonts w:eastAsiaTheme="minorHAnsi" w:cs="Arial"/>
                <w:b/>
                <w:color w:val="585849"/>
                <w:szCs w:val="20"/>
                <w:lang w:eastAsia="en-US"/>
              </w:rPr>
              <w:t xml:space="preserve">. en </w:t>
            </w:r>
            <w:proofErr w:type="spellStart"/>
            <w:r w:rsidRPr="003C4359">
              <w:rPr>
                <w:rFonts w:eastAsiaTheme="minorHAnsi" w:cs="Arial"/>
                <w:b/>
                <w:color w:val="585849"/>
                <w:szCs w:val="20"/>
                <w:lang w:eastAsia="en-US"/>
              </w:rPr>
              <w:t>opdrachth</w:t>
            </w:r>
            <w:proofErr w:type="spellEnd"/>
            <w:r w:rsidRPr="003C4359">
              <w:rPr>
                <w:rFonts w:eastAsiaTheme="minorHAnsi" w:cs="Arial"/>
                <w:b/>
                <w:color w:val="585849"/>
                <w:szCs w:val="20"/>
                <w:lang w:eastAsia="en-US"/>
              </w:rPr>
              <w:t>. ver.</w:t>
            </w:r>
            <w:r>
              <w:rPr>
                <w:rFonts w:eastAsiaTheme="minorHAnsi" w:cs="Arial"/>
                <w:b/>
                <w:color w:val="585849"/>
                <w:szCs w:val="20"/>
                <w:lang w:eastAsia="en-US"/>
              </w:rPr>
              <w:t>,</w:t>
            </w:r>
            <w:r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 </w:t>
            </w:r>
            <w:r w:rsidR="00482AB5"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ruime </w:t>
            </w:r>
            <w:r>
              <w:rPr>
                <w:rFonts w:eastAsiaTheme="minorHAnsi" w:cs="Arial"/>
                <w:color w:val="585849"/>
                <w:szCs w:val="20"/>
                <w:lang w:eastAsia="en-US"/>
              </w:rPr>
              <w:t>delegatie mogelijk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1C251" w14:textId="31B67FC4" w:rsidR="00EB797C" w:rsidRDefault="006D5DD3" w:rsidP="008905CB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>Art. 484 §2</w:t>
            </w:r>
            <w:r w:rsidR="00194367">
              <w:rPr>
                <w:rFonts w:eastAsiaTheme="minorHAnsi" w:cs="Arial"/>
                <w:color w:val="585849"/>
                <w:szCs w:val="20"/>
                <w:lang w:eastAsia="en-US"/>
              </w:rPr>
              <w:t>.</w:t>
            </w:r>
          </w:p>
          <w:p w14:paraId="585797D4" w14:textId="1D973834" w:rsidR="006D5DD3" w:rsidRPr="00025333" w:rsidRDefault="006D5DD3" w:rsidP="008905CB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>AV en RvB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8888B" w14:textId="007B5636" w:rsidR="00EB797C" w:rsidRPr="00F4589F" w:rsidRDefault="001360C5" w:rsidP="008905CB">
            <w:pPr>
              <w:spacing w:line="240" w:lineRule="auto"/>
              <w:contextualSpacing w:val="0"/>
              <w:rPr>
                <w:rFonts w:eastAsiaTheme="minorHAnsi" w:cs="Arial"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>Art. 498</w:t>
            </w:r>
            <w:r w:rsidR="00194367"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 xml:space="preserve">. </w:t>
            </w:r>
            <w:r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>“verschillende bestuurs- en beheersorganen”; “bevoegde orgaan”</w:t>
            </w:r>
          </w:p>
          <w:p w14:paraId="4C4AFEE2" w14:textId="77777777" w:rsidR="00EB797C" w:rsidRPr="00F4589F" w:rsidRDefault="00EB797C" w:rsidP="008905CB">
            <w:pPr>
              <w:spacing w:line="240" w:lineRule="auto"/>
              <w:ind w:left="360"/>
              <w:contextualSpacing w:val="0"/>
              <w:rPr>
                <w:rFonts w:eastAsiaTheme="minorHAnsi" w:cs="Arial"/>
                <w:bCs/>
                <w:color w:val="585849"/>
                <w:szCs w:val="20"/>
                <w:lang w:eastAsia="en-US"/>
              </w:rPr>
            </w:pPr>
          </w:p>
        </w:tc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85DD5" w14:textId="77777777" w:rsidR="00EB797C" w:rsidRDefault="00EB797C" w:rsidP="008905CB">
            <w:pPr>
              <w:spacing w:line="240" w:lineRule="auto"/>
              <w:contextualSpacing w:val="0"/>
              <w:rPr>
                <w:rFonts w:eastAsiaTheme="minorHAnsi" w:cs="Arial"/>
                <w:i/>
                <w:color w:val="585849"/>
                <w:szCs w:val="20"/>
                <w:lang w:eastAsia="en-US"/>
              </w:rPr>
            </w:pPr>
            <w:r w:rsidRPr="005D29DD">
              <w:rPr>
                <w:rFonts w:eastAsiaTheme="minorHAnsi" w:cs="Arial"/>
                <w:i/>
                <w:color w:val="585849"/>
                <w:szCs w:val="20"/>
                <w:lang w:eastAsia="en-US"/>
              </w:rPr>
              <w:t>(vzw-wetgeving)</w:t>
            </w:r>
          </w:p>
          <w:p w14:paraId="30591C9F" w14:textId="7E5C8ADE" w:rsidR="00A25266" w:rsidRPr="005D29DD" w:rsidRDefault="00A25266" w:rsidP="008905CB">
            <w:pPr>
              <w:spacing w:line="240" w:lineRule="auto"/>
              <w:contextualSpacing w:val="0"/>
              <w:rPr>
                <w:rFonts w:eastAsiaTheme="minorHAnsi" w:cs="Arial"/>
                <w:i/>
                <w:color w:val="585849"/>
                <w:szCs w:val="20"/>
                <w:lang w:eastAsia="en-US"/>
              </w:rPr>
            </w:pPr>
          </w:p>
        </w:tc>
        <w:tc>
          <w:tcPr>
            <w:tcW w:w="1332" w:type="dxa"/>
          </w:tcPr>
          <w:p w14:paraId="050A3743" w14:textId="382A9FC9" w:rsidR="00EB797C" w:rsidRPr="005D29DD" w:rsidRDefault="008E16F5" w:rsidP="008905CB">
            <w:pPr>
              <w:spacing w:line="240" w:lineRule="auto"/>
              <w:contextualSpacing w:val="0"/>
              <w:rPr>
                <w:rFonts w:eastAsiaTheme="minorHAnsi" w:cs="Arial"/>
                <w:i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color w:val="585849"/>
                <w:szCs w:val="20"/>
                <w:lang w:eastAsia="en-US"/>
              </w:rPr>
              <w:t>(</w:t>
            </w:r>
            <w:r w:rsidR="00EB797C" w:rsidRPr="005D29DD">
              <w:rPr>
                <w:rFonts w:eastAsiaTheme="minorHAnsi" w:cs="Arial"/>
                <w:i/>
                <w:color w:val="585849"/>
                <w:szCs w:val="20"/>
                <w:lang w:eastAsia="en-US"/>
              </w:rPr>
              <w:t>vzw- of ven</w:t>
            </w:r>
            <w:r w:rsidR="00F30491">
              <w:rPr>
                <w:rFonts w:eastAsiaTheme="minorHAnsi" w:cs="Arial"/>
                <w:i/>
                <w:color w:val="585849"/>
                <w:szCs w:val="20"/>
                <w:lang w:eastAsia="en-US"/>
              </w:rPr>
              <w:t>n</w:t>
            </w:r>
            <w:r w:rsidR="00EB797C" w:rsidRPr="005D29DD">
              <w:rPr>
                <w:rFonts w:eastAsiaTheme="minorHAnsi" w:cs="Arial"/>
                <w:i/>
                <w:color w:val="585849"/>
                <w:szCs w:val="20"/>
                <w:lang w:eastAsia="en-US"/>
              </w:rPr>
              <w:t>ootschaps-wetgeving)</w:t>
            </w:r>
          </w:p>
        </w:tc>
        <w:tc>
          <w:tcPr>
            <w:tcW w:w="1276" w:type="dxa"/>
          </w:tcPr>
          <w:p w14:paraId="101BCCC4" w14:textId="72667D31" w:rsidR="00EB797C" w:rsidRPr="005D29DD" w:rsidRDefault="00EB797C" w:rsidP="008905CB">
            <w:pPr>
              <w:spacing w:line="240" w:lineRule="auto"/>
              <w:contextualSpacing w:val="0"/>
              <w:rPr>
                <w:rFonts w:eastAsiaTheme="minorHAnsi" w:cs="Arial"/>
                <w:i/>
                <w:color w:val="585849"/>
                <w:szCs w:val="20"/>
                <w:lang w:eastAsia="en-US"/>
              </w:rPr>
            </w:pPr>
            <w:r w:rsidRPr="005D29DD">
              <w:rPr>
                <w:rFonts w:eastAsiaTheme="minorHAnsi" w:cs="Arial"/>
                <w:i/>
                <w:color w:val="585849"/>
                <w:szCs w:val="20"/>
                <w:lang w:eastAsia="en-US"/>
              </w:rPr>
              <w:t>(vzw- of ven</w:t>
            </w:r>
            <w:r w:rsidR="00F30491">
              <w:rPr>
                <w:rFonts w:eastAsiaTheme="minorHAnsi" w:cs="Arial"/>
                <w:i/>
                <w:color w:val="585849"/>
                <w:szCs w:val="20"/>
                <w:lang w:eastAsia="en-US"/>
              </w:rPr>
              <w:t>n</w:t>
            </w:r>
            <w:r w:rsidRPr="005D29DD">
              <w:rPr>
                <w:rFonts w:eastAsiaTheme="minorHAnsi" w:cs="Arial"/>
                <w:i/>
                <w:color w:val="585849"/>
                <w:szCs w:val="20"/>
                <w:lang w:eastAsia="en-US"/>
              </w:rPr>
              <w:t>ootschapswetgeving)</w:t>
            </w:r>
          </w:p>
        </w:tc>
      </w:tr>
      <w:tr w:rsidR="002B5096" w:rsidRPr="00025333" w14:paraId="1D36A614" w14:textId="77777777" w:rsidTr="00194367">
        <w:trPr>
          <w:trHeight w:val="859"/>
        </w:trPr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E204C" w14:textId="3D987A43" w:rsidR="00EB797C" w:rsidRDefault="00EB797C" w:rsidP="00EF5022">
            <w:pPr>
              <w:spacing w:line="240" w:lineRule="auto"/>
              <w:contextualSpacing w:val="0"/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Rechts-positie-regeling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7E443" w14:textId="70EA72C0" w:rsidR="00EB797C" w:rsidRDefault="00EB797C" w:rsidP="008905CB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>Art. 239</w:t>
            </w:r>
            <w:r w:rsidR="00194367">
              <w:rPr>
                <w:rFonts w:eastAsiaTheme="minorHAnsi" w:cs="Arial"/>
                <w:color w:val="585849"/>
                <w:szCs w:val="20"/>
                <w:lang w:eastAsia="en-US"/>
              </w:rPr>
              <w:t>.</w:t>
            </w:r>
          </w:p>
          <w:p w14:paraId="54F9EFBB" w14:textId="0A271CC9" w:rsidR="00EB797C" w:rsidRPr="00025333" w:rsidRDefault="00EB797C" w:rsidP="008905CB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>Gemeente</w:t>
            </w:r>
            <w:r w:rsidR="00F759E7">
              <w:rPr>
                <w:rFonts w:eastAsiaTheme="minorHAnsi" w:cs="Arial"/>
                <w:color w:val="585849"/>
                <w:szCs w:val="20"/>
                <w:lang w:eastAsia="en-US"/>
              </w:rPr>
              <w:t>l</w:t>
            </w:r>
            <w:r>
              <w:rPr>
                <w:rFonts w:eastAsiaTheme="minorHAnsi" w:cs="Arial"/>
                <w:color w:val="585849"/>
                <w:szCs w:val="20"/>
                <w:lang w:eastAsia="en-US"/>
              </w:rPr>
              <w:t>ijke RPR, gemotiveerd afwijken mogelijk</w:t>
            </w:r>
          </w:p>
        </w:tc>
        <w:tc>
          <w:tcPr>
            <w:tcW w:w="1640" w:type="dxa"/>
          </w:tcPr>
          <w:p w14:paraId="163E071C" w14:textId="1DABE7FD" w:rsidR="00EB797C" w:rsidRPr="005D29DD" w:rsidRDefault="00A6751D" w:rsidP="008905CB">
            <w:pPr>
              <w:spacing w:line="240" w:lineRule="auto"/>
              <w:contextualSpacing w:val="0"/>
              <w:rPr>
                <w:rFonts w:eastAsiaTheme="minorHAnsi" w:cs="Arial"/>
                <w:i/>
                <w:color w:val="585849"/>
                <w:szCs w:val="20"/>
                <w:lang w:eastAsia="en-US"/>
              </w:rPr>
            </w:pPr>
            <w:r w:rsidRPr="005D29DD">
              <w:rPr>
                <w:rFonts w:eastAsiaTheme="minorHAnsi" w:cs="Arial"/>
                <w:i/>
                <w:color w:val="585849"/>
                <w:szCs w:val="20"/>
                <w:lang w:eastAsia="en-US"/>
              </w:rPr>
              <w:t>(private sector)</w:t>
            </w:r>
          </w:p>
        </w:tc>
        <w:tc>
          <w:tcPr>
            <w:tcW w:w="1504" w:type="dxa"/>
          </w:tcPr>
          <w:p w14:paraId="12B3157C" w14:textId="66EF9605" w:rsidR="00EB797C" w:rsidRPr="005D29DD" w:rsidRDefault="00A6751D" w:rsidP="008905CB">
            <w:pPr>
              <w:spacing w:line="240" w:lineRule="auto"/>
              <w:contextualSpacing w:val="0"/>
              <w:rPr>
                <w:rFonts w:eastAsiaTheme="minorHAnsi" w:cs="Arial"/>
                <w:i/>
                <w:color w:val="585849"/>
                <w:szCs w:val="20"/>
                <w:lang w:eastAsia="en-US"/>
              </w:rPr>
            </w:pPr>
            <w:r w:rsidRPr="005D29DD">
              <w:rPr>
                <w:rFonts w:eastAsiaTheme="minorHAnsi" w:cs="Arial"/>
                <w:i/>
                <w:color w:val="585849"/>
                <w:szCs w:val="20"/>
                <w:lang w:eastAsia="en-US"/>
              </w:rPr>
              <w:t>(private sector)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0845B" w14:textId="139FB4DE" w:rsidR="00482AB5" w:rsidRPr="00D11AC8" w:rsidRDefault="00482AB5" w:rsidP="008905CB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val="de-DE" w:eastAsia="en-US"/>
              </w:rPr>
            </w:pPr>
            <w:r w:rsidRPr="00D11AC8">
              <w:rPr>
                <w:rFonts w:eastAsiaTheme="minorHAnsi" w:cs="Arial"/>
                <w:color w:val="585849"/>
                <w:szCs w:val="20"/>
                <w:lang w:val="de-DE" w:eastAsia="en-US"/>
              </w:rPr>
              <w:t xml:space="preserve">Art. 458 </w:t>
            </w:r>
            <w:r w:rsidR="002D1A37" w:rsidRPr="00D11AC8">
              <w:rPr>
                <w:rFonts w:eastAsiaTheme="minorHAnsi" w:cs="Arial"/>
                <w:color w:val="585849"/>
                <w:szCs w:val="20"/>
                <w:lang w:val="de-DE" w:eastAsia="en-US"/>
              </w:rPr>
              <w:t>§1</w:t>
            </w:r>
            <w:r w:rsidR="00194367">
              <w:rPr>
                <w:rFonts w:eastAsiaTheme="minorHAnsi" w:cs="Arial"/>
                <w:color w:val="585849"/>
                <w:szCs w:val="20"/>
                <w:lang w:val="de-DE" w:eastAsia="en-US"/>
              </w:rPr>
              <w:t>.</w:t>
            </w:r>
          </w:p>
          <w:p w14:paraId="136EB6E6" w14:textId="7284C6EE" w:rsidR="00EB797C" w:rsidRPr="00D11AC8" w:rsidRDefault="003C4359" w:rsidP="008905CB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val="de-DE" w:eastAsia="en-US"/>
              </w:rPr>
            </w:pPr>
            <w:r w:rsidRPr="00D11AC8">
              <w:rPr>
                <w:rFonts w:eastAsiaTheme="minorHAnsi" w:cs="Arial"/>
                <w:color w:val="585849"/>
                <w:szCs w:val="20"/>
                <w:lang w:val="de-DE" w:eastAsia="en-US"/>
              </w:rPr>
              <w:t xml:space="preserve">RPR en deontologische code 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F1D37" w14:textId="123B9A6B" w:rsidR="00EB797C" w:rsidRDefault="005941BD" w:rsidP="008905CB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>Art. 488 §1</w:t>
            </w:r>
            <w:r w:rsidR="00194367">
              <w:rPr>
                <w:rFonts w:eastAsiaTheme="minorHAnsi" w:cs="Arial"/>
                <w:color w:val="585849"/>
                <w:szCs w:val="20"/>
                <w:lang w:eastAsia="en-US"/>
              </w:rPr>
              <w:t>.</w:t>
            </w:r>
          </w:p>
          <w:p w14:paraId="196B407E" w14:textId="02783B0C" w:rsidR="005941BD" w:rsidRPr="00025333" w:rsidRDefault="005941BD" w:rsidP="008905CB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>RPR OC</w:t>
            </w:r>
            <w:r w:rsidR="001360C5"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MW v. gemeente met zetel W.V., </w:t>
            </w:r>
            <w:r>
              <w:rPr>
                <w:rFonts w:eastAsiaTheme="minorHAnsi" w:cs="Arial"/>
                <w:color w:val="585849"/>
                <w:szCs w:val="20"/>
                <w:lang w:eastAsia="en-US"/>
              </w:rPr>
              <w:t>gemotiveerd afwijken mogelijk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AC65C" w14:textId="16A6F637" w:rsidR="00EB797C" w:rsidRDefault="001360C5" w:rsidP="008905CB">
            <w:pPr>
              <w:spacing w:line="240" w:lineRule="auto"/>
              <w:contextualSpacing w:val="0"/>
              <w:rPr>
                <w:rFonts w:eastAsiaTheme="minorHAnsi" w:cs="Arial"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>Art. 499</w:t>
            </w:r>
            <w:r w:rsidR="00194367"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>.</w:t>
            </w:r>
          </w:p>
          <w:p w14:paraId="4295D852" w14:textId="1E485EB9" w:rsidR="001360C5" w:rsidRPr="00F4589F" w:rsidRDefault="001360C5" w:rsidP="008905CB">
            <w:pPr>
              <w:spacing w:line="240" w:lineRule="auto"/>
              <w:contextualSpacing w:val="0"/>
              <w:rPr>
                <w:rFonts w:eastAsiaTheme="minorHAnsi" w:cs="Arial"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>RPR OCMW</w:t>
            </w:r>
            <w:r w:rsidR="00A01BF2"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 xml:space="preserve"> v. gemeente met zetel A.V., ge</w:t>
            </w:r>
            <w:r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>motiveerd afwijken mogelijk</w:t>
            </w:r>
          </w:p>
        </w:tc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8A4A0" w14:textId="105B381A" w:rsidR="00EB797C" w:rsidRPr="005D29DD" w:rsidRDefault="00A6751D" w:rsidP="008905CB">
            <w:pPr>
              <w:spacing w:line="240" w:lineRule="auto"/>
              <w:contextualSpacing w:val="0"/>
              <w:rPr>
                <w:rFonts w:eastAsiaTheme="minorHAnsi" w:cs="Arial"/>
                <w:i/>
                <w:color w:val="585849"/>
                <w:szCs w:val="20"/>
                <w:lang w:eastAsia="en-US"/>
              </w:rPr>
            </w:pPr>
            <w:r w:rsidRPr="005D29DD">
              <w:rPr>
                <w:rFonts w:eastAsiaTheme="minorHAnsi" w:cs="Arial"/>
                <w:i/>
                <w:color w:val="585849"/>
                <w:szCs w:val="20"/>
                <w:lang w:eastAsia="en-US"/>
              </w:rPr>
              <w:t>(private sector)</w:t>
            </w:r>
          </w:p>
        </w:tc>
        <w:tc>
          <w:tcPr>
            <w:tcW w:w="1332" w:type="dxa"/>
          </w:tcPr>
          <w:p w14:paraId="3FF031A4" w14:textId="168401B5" w:rsidR="00EB797C" w:rsidRPr="005D29DD" w:rsidRDefault="00A6751D" w:rsidP="008905CB">
            <w:pPr>
              <w:spacing w:line="240" w:lineRule="auto"/>
              <w:contextualSpacing w:val="0"/>
              <w:rPr>
                <w:rFonts w:eastAsiaTheme="minorHAnsi" w:cs="Arial"/>
                <w:i/>
                <w:color w:val="585849"/>
                <w:szCs w:val="20"/>
                <w:lang w:eastAsia="en-US"/>
              </w:rPr>
            </w:pPr>
            <w:r w:rsidRPr="005D29DD">
              <w:rPr>
                <w:rFonts w:eastAsiaTheme="minorHAnsi" w:cs="Arial"/>
                <w:i/>
                <w:color w:val="585849"/>
                <w:szCs w:val="20"/>
                <w:lang w:eastAsia="en-US"/>
              </w:rPr>
              <w:t>(private sector)</w:t>
            </w:r>
          </w:p>
        </w:tc>
        <w:tc>
          <w:tcPr>
            <w:tcW w:w="1276" w:type="dxa"/>
          </w:tcPr>
          <w:p w14:paraId="7CAD3E29" w14:textId="6142426F" w:rsidR="00EB797C" w:rsidRPr="005D29DD" w:rsidRDefault="00A6751D" w:rsidP="008905CB">
            <w:pPr>
              <w:spacing w:line="240" w:lineRule="auto"/>
              <w:contextualSpacing w:val="0"/>
              <w:rPr>
                <w:rFonts w:eastAsiaTheme="minorHAnsi" w:cs="Arial"/>
                <w:i/>
                <w:color w:val="585849"/>
                <w:szCs w:val="20"/>
                <w:lang w:eastAsia="en-US"/>
              </w:rPr>
            </w:pPr>
            <w:r w:rsidRPr="005D29DD">
              <w:rPr>
                <w:rFonts w:eastAsiaTheme="minorHAnsi" w:cs="Arial"/>
                <w:i/>
                <w:color w:val="585849"/>
                <w:szCs w:val="20"/>
                <w:lang w:eastAsia="en-US"/>
              </w:rPr>
              <w:t>(private sector)</w:t>
            </w:r>
          </w:p>
        </w:tc>
      </w:tr>
      <w:tr w:rsidR="002B5096" w:rsidRPr="00025333" w14:paraId="1545ECC4" w14:textId="77777777" w:rsidTr="00194367">
        <w:trPr>
          <w:trHeight w:val="383"/>
        </w:trPr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4C2F" w14:textId="6E48A50A" w:rsidR="00EB797C" w:rsidRDefault="00EB797C" w:rsidP="00EF5022">
            <w:pPr>
              <w:spacing w:line="240" w:lineRule="auto"/>
              <w:contextualSpacing w:val="0"/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Salaris-norm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56470" w14:textId="76CB6CFA" w:rsidR="00EB797C" w:rsidRDefault="00EB797C" w:rsidP="008905CB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>Art. 239 derde lid</w:t>
            </w:r>
            <w:r w:rsidR="00194367">
              <w:rPr>
                <w:rFonts w:eastAsiaTheme="minorHAnsi" w:cs="Arial"/>
                <w:color w:val="585849"/>
                <w:szCs w:val="20"/>
                <w:lang w:eastAsia="en-US"/>
              </w:rPr>
              <w:t>.</w:t>
            </w:r>
          </w:p>
          <w:p w14:paraId="1C309A17" w14:textId="7EE02423" w:rsidR="00EB797C" w:rsidRPr="00025333" w:rsidRDefault="00EB797C" w:rsidP="008905CB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>Referentie = jaarsalaris AD gemeente, gemotiveerd afwijken mogelijk</w:t>
            </w:r>
          </w:p>
        </w:tc>
        <w:tc>
          <w:tcPr>
            <w:tcW w:w="1640" w:type="dxa"/>
          </w:tcPr>
          <w:p w14:paraId="6FC74A18" w14:textId="2CFEC530" w:rsidR="00EB797C" w:rsidRDefault="00E80F5B" w:rsidP="008905CB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>Art. 247</w:t>
            </w:r>
            <w:r w:rsidR="00EB797C"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 tweede lid</w:t>
            </w:r>
            <w:r w:rsidR="00194367">
              <w:rPr>
                <w:rFonts w:eastAsiaTheme="minorHAnsi" w:cs="Arial"/>
                <w:color w:val="585849"/>
                <w:szCs w:val="20"/>
                <w:lang w:eastAsia="en-US"/>
              </w:rPr>
              <w:t>.</w:t>
            </w:r>
          </w:p>
          <w:p w14:paraId="4EB0367F" w14:textId="59279195" w:rsidR="00EB797C" w:rsidRDefault="00EB797C" w:rsidP="008905CB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>Referentie = jaarsalaris AD gemeente, gemotiveerd afwijken mogelijk</w:t>
            </w:r>
          </w:p>
          <w:p w14:paraId="70BD3897" w14:textId="424BC4BC" w:rsidR="00EB797C" w:rsidRPr="00025333" w:rsidRDefault="00EB797C" w:rsidP="008905CB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</w:p>
        </w:tc>
        <w:tc>
          <w:tcPr>
            <w:tcW w:w="1504" w:type="dxa"/>
            <w:shd w:val="clear" w:color="auto" w:fill="F2F2F2" w:themeFill="background1" w:themeFillShade="F2"/>
          </w:tcPr>
          <w:p w14:paraId="2BF11858" w14:textId="750FAC9A" w:rsidR="00EB797C" w:rsidRPr="00F96834" w:rsidRDefault="00C653DD" w:rsidP="008905CB">
            <w:pPr>
              <w:spacing w:line="240" w:lineRule="auto"/>
              <w:contextualSpacing w:val="0"/>
              <w:rPr>
                <w:rFonts w:eastAsiaTheme="minorHAnsi" w:cs="Arial"/>
                <w:b/>
                <w:color w:val="FF0000"/>
                <w:szCs w:val="20"/>
                <w:lang w:eastAsia="en-US"/>
              </w:rPr>
            </w:pPr>
            <w:r w:rsidRPr="00F96834">
              <w:rPr>
                <w:rFonts w:eastAsiaTheme="minorHAnsi" w:cs="Arial"/>
                <w:b/>
                <w:color w:val="FF0000"/>
                <w:szCs w:val="20"/>
                <w:lang w:eastAsia="en-US"/>
              </w:rPr>
              <w:t>Ontbreekt?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CF3B2" w14:textId="48778A3B" w:rsidR="00EB797C" w:rsidRDefault="002D1A37" w:rsidP="008905CB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>Art. 458 §2</w:t>
            </w:r>
            <w:r w:rsidR="00194367">
              <w:rPr>
                <w:rFonts w:eastAsiaTheme="minorHAnsi" w:cs="Arial"/>
                <w:color w:val="585849"/>
                <w:szCs w:val="20"/>
                <w:lang w:eastAsia="en-US"/>
              </w:rPr>
              <w:t>.</w:t>
            </w:r>
          </w:p>
          <w:p w14:paraId="0F94373B" w14:textId="1E00E5DF" w:rsidR="002D1A37" w:rsidRPr="00025333" w:rsidRDefault="002D1A37" w:rsidP="008905CB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>Referentie = jaarlijkse bezoldiging Vl. minister-president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189B0" w14:textId="2B53C9F5" w:rsidR="00EB797C" w:rsidRDefault="00FC43CE" w:rsidP="008905CB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>Art. 488 §1</w:t>
            </w:r>
            <w:r w:rsidR="00194367">
              <w:rPr>
                <w:rFonts w:eastAsiaTheme="minorHAnsi" w:cs="Arial"/>
                <w:color w:val="585849"/>
                <w:szCs w:val="20"/>
                <w:lang w:eastAsia="en-US"/>
              </w:rPr>
              <w:t>.</w:t>
            </w:r>
          </w:p>
          <w:p w14:paraId="441781DD" w14:textId="306A17EE" w:rsidR="00FC43CE" w:rsidRPr="00025333" w:rsidRDefault="00FC43CE" w:rsidP="00EF632C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>Referentie = jaarsalaris AD grootste g</w:t>
            </w:r>
            <w:r w:rsidR="00AD37C7"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emeente 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82EA1" w14:textId="1E404FFC" w:rsidR="00EB797C" w:rsidRDefault="00AD37C7" w:rsidP="008905CB">
            <w:pPr>
              <w:spacing w:line="240" w:lineRule="auto"/>
              <w:contextualSpacing w:val="0"/>
              <w:rPr>
                <w:rFonts w:eastAsiaTheme="minorHAnsi" w:cs="Arial"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>Art. 500</w:t>
            </w:r>
            <w:r w:rsidR="00194367"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>.</w:t>
            </w:r>
          </w:p>
          <w:p w14:paraId="54DDD44D" w14:textId="5A9565AA" w:rsidR="00AD37C7" w:rsidRPr="00F4589F" w:rsidRDefault="00AD37C7" w:rsidP="00EF632C">
            <w:pPr>
              <w:spacing w:line="240" w:lineRule="auto"/>
              <w:contextualSpacing w:val="0"/>
              <w:rPr>
                <w:rFonts w:eastAsiaTheme="minorHAnsi" w:cs="Arial"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Referentie = jaarsalaris AD grootste gemeente </w:t>
            </w:r>
          </w:p>
        </w:tc>
        <w:tc>
          <w:tcPr>
            <w:tcW w:w="958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65FB8" w14:textId="6EC2E0DE" w:rsidR="00EB797C" w:rsidRPr="00F96834" w:rsidRDefault="00C653DD" w:rsidP="008905CB">
            <w:pPr>
              <w:spacing w:line="240" w:lineRule="auto"/>
              <w:contextualSpacing w:val="0"/>
              <w:rPr>
                <w:rFonts w:eastAsiaTheme="minorHAnsi" w:cs="Arial"/>
                <w:b/>
                <w:color w:val="FF0000"/>
                <w:szCs w:val="20"/>
                <w:lang w:eastAsia="en-US"/>
              </w:rPr>
            </w:pPr>
            <w:proofErr w:type="spellStart"/>
            <w:r w:rsidRPr="00F96834">
              <w:rPr>
                <w:rFonts w:eastAsiaTheme="minorHAnsi" w:cs="Arial"/>
                <w:b/>
                <w:color w:val="FF0000"/>
                <w:szCs w:val="20"/>
                <w:lang w:eastAsia="en-US"/>
              </w:rPr>
              <w:t>Ont</w:t>
            </w:r>
            <w:r w:rsidR="00F96834">
              <w:rPr>
                <w:rFonts w:eastAsiaTheme="minorHAnsi" w:cs="Arial"/>
                <w:b/>
                <w:color w:val="FF0000"/>
                <w:szCs w:val="20"/>
                <w:lang w:eastAsia="en-US"/>
              </w:rPr>
              <w:t>-</w:t>
            </w:r>
            <w:r w:rsidRPr="00F96834">
              <w:rPr>
                <w:rFonts w:eastAsiaTheme="minorHAnsi" w:cs="Arial"/>
                <w:b/>
                <w:color w:val="FF0000"/>
                <w:szCs w:val="20"/>
                <w:lang w:eastAsia="en-US"/>
              </w:rPr>
              <w:t>breekt</w:t>
            </w:r>
            <w:proofErr w:type="spellEnd"/>
            <w:r w:rsidRPr="00F96834">
              <w:rPr>
                <w:rFonts w:eastAsiaTheme="minorHAnsi" w:cs="Arial"/>
                <w:b/>
                <w:color w:val="FF0000"/>
                <w:szCs w:val="20"/>
                <w:lang w:eastAsia="en-US"/>
              </w:rPr>
              <w:t xml:space="preserve">? </w:t>
            </w:r>
          </w:p>
        </w:tc>
        <w:tc>
          <w:tcPr>
            <w:tcW w:w="1332" w:type="dxa"/>
            <w:shd w:val="clear" w:color="auto" w:fill="F2F2F2" w:themeFill="background1" w:themeFillShade="F2"/>
          </w:tcPr>
          <w:p w14:paraId="2432F634" w14:textId="64DAAEFA" w:rsidR="00EB797C" w:rsidRPr="00F96834" w:rsidRDefault="00C653DD" w:rsidP="008905CB">
            <w:pPr>
              <w:spacing w:line="240" w:lineRule="auto"/>
              <w:contextualSpacing w:val="0"/>
              <w:rPr>
                <w:rFonts w:eastAsiaTheme="minorHAnsi" w:cs="Arial"/>
                <w:b/>
                <w:color w:val="FF0000"/>
                <w:szCs w:val="20"/>
                <w:lang w:eastAsia="en-US"/>
              </w:rPr>
            </w:pPr>
            <w:r w:rsidRPr="00F96834">
              <w:rPr>
                <w:rFonts w:eastAsiaTheme="minorHAnsi" w:cs="Arial"/>
                <w:b/>
                <w:color w:val="FF0000"/>
                <w:szCs w:val="20"/>
                <w:lang w:eastAsia="en-US"/>
              </w:rPr>
              <w:t>Ontbreekt?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21BF2FE" w14:textId="34778BAE" w:rsidR="00EB797C" w:rsidRPr="00F96834" w:rsidRDefault="00C653DD" w:rsidP="008905CB">
            <w:pPr>
              <w:spacing w:line="240" w:lineRule="auto"/>
              <w:contextualSpacing w:val="0"/>
              <w:rPr>
                <w:rFonts w:eastAsiaTheme="minorHAnsi" w:cs="Arial"/>
                <w:b/>
                <w:color w:val="FF0000"/>
                <w:szCs w:val="20"/>
                <w:lang w:eastAsia="en-US"/>
              </w:rPr>
            </w:pPr>
            <w:r w:rsidRPr="00F96834">
              <w:rPr>
                <w:rFonts w:eastAsiaTheme="minorHAnsi" w:cs="Arial"/>
                <w:b/>
                <w:color w:val="FF0000"/>
                <w:szCs w:val="20"/>
                <w:lang w:eastAsia="en-US"/>
              </w:rPr>
              <w:t>Ontbreekt?</w:t>
            </w:r>
          </w:p>
        </w:tc>
      </w:tr>
      <w:tr w:rsidR="002B5096" w:rsidRPr="00025333" w14:paraId="7863B226" w14:textId="77777777" w:rsidTr="00194367">
        <w:trPr>
          <w:trHeight w:val="859"/>
        </w:trPr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09AE6" w14:textId="6AE1ADC7" w:rsidR="00EB797C" w:rsidRDefault="00EB797C" w:rsidP="00EF5022">
            <w:pPr>
              <w:spacing w:line="240" w:lineRule="auto"/>
              <w:contextualSpacing w:val="0"/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databank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E48B" w14:textId="7520A588" w:rsidR="00EB797C" w:rsidRDefault="00EB797C" w:rsidP="008905CB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>Art. 301</w:t>
            </w:r>
            <w:r w:rsidR="00194367">
              <w:rPr>
                <w:rFonts w:eastAsiaTheme="minorHAnsi" w:cs="Arial"/>
                <w:color w:val="585849"/>
                <w:szCs w:val="20"/>
                <w:lang w:eastAsia="en-US"/>
              </w:rPr>
              <w:t>.</w:t>
            </w:r>
          </w:p>
          <w:p w14:paraId="60B33F0C" w14:textId="3B779FD6" w:rsidR="00EB797C" w:rsidRPr="00025333" w:rsidRDefault="00EB797C" w:rsidP="008905CB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Leidend </w:t>
            </w:r>
            <w:r w:rsidRPr="00905756">
              <w:rPr>
                <w:rFonts w:eastAsiaTheme="minorHAnsi" w:cs="Arial"/>
                <w:color w:val="FF0000"/>
                <w:szCs w:val="20"/>
                <w:lang w:eastAsia="en-US"/>
              </w:rPr>
              <w:t xml:space="preserve">ambtenaar </w:t>
            </w:r>
            <w:r>
              <w:rPr>
                <w:rFonts w:eastAsiaTheme="minorHAnsi" w:cs="Arial"/>
                <w:color w:val="585849"/>
                <w:szCs w:val="20"/>
                <w:lang w:eastAsia="en-US"/>
              </w:rPr>
              <w:t>AGB</w:t>
            </w:r>
          </w:p>
        </w:tc>
        <w:tc>
          <w:tcPr>
            <w:tcW w:w="1640" w:type="dxa"/>
          </w:tcPr>
          <w:p w14:paraId="3D965FCE" w14:textId="679CC33D" w:rsidR="00EB797C" w:rsidRPr="00025333" w:rsidRDefault="00232C94" w:rsidP="008905CB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>(</w:t>
            </w:r>
            <w:r w:rsidRPr="00232C94">
              <w:rPr>
                <w:rFonts w:eastAsiaTheme="minorHAnsi" w:cs="Arial"/>
                <w:i/>
                <w:color w:val="585849"/>
                <w:szCs w:val="20"/>
                <w:lang w:eastAsia="en-US"/>
              </w:rPr>
              <w:t>niet voorzien)</w:t>
            </w:r>
          </w:p>
        </w:tc>
        <w:tc>
          <w:tcPr>
            <w:tcW w:w="1504" w:type="dxa"/>
          </w:tcPr>
          <w:p w14:paraId="336068E5" w14:textId="77961A06" w:rsidR="00EB797C" w:rsidRPr="00025333" w:rsidRDefault="00232C94" w:rsidP="008905CB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color w:val="585849"/>
                <w:szCs w:val="20"/>
                <w:lang w:eastAsia="en-US"/>
              </w:rPr>
              <w:t>(</w:t>
            </w:r>
            <w:r w:rsidRPr="00232C94">
              <w:rPr>
                <w:rFonts w:eastAsiaTheme="minorHAnsi" w:cs="Arial"/>
                <w:i/>
                <w:color w:val="585849"/>
                <w:szCs w:val="20"/>
                <w:lang w:eastAsia="en-US"/>
              </w:rPr>
              <w:t>niet voorzien)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5720B" w14:textId="5B3FE085" w:rsidR="00EB797C" w:rsidRDefault="00EB797C" w:rsidP="00A6751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>Art. 400</w:t>
            </w:r>
            <w:r w:rsidR="00194367">
              <w:rPr>
                <w:rFonts w:eastAsiaTheme="minorHAnsi" w:cs="Arial"/>
                <w:color w:val="585849"/>
                <w:szCs w:val="20"/>
                <w:lang w:eastAsia="en-US"/>
              </w:rPr>
              <w:t>.</w:t>
            </w:r>
          </w:p>
          <w:p w14:paraId="578692DD" w14:textId="62FDBCA6" w:rsidR="001D2A54" w:rsidRPr="00025333" w:rsidRDefault="001D2A54" w:rsidP="00A6751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Leidend </w:t>
            </w:r>
            <w:r w:rsidRPr="00905756">
              <w:rPr>
                <w:rFonts w:eastAsiaTheme="minorHAnsi" w:cs="Arial"/>
                <w:color w:val="FF0000"/>
                <w:szCs w:val="20"/>
                <w:lang w:eastAsia="en-US"/>
              </w:rPr>
              <w:t xml:space="preserve">ambtenaar </w:t>
            </w:r>
            <w:r>
              <w:rPr>
                <w:rFonts w:eastAsiaTheme="minorHAnsi" w:cs="Arial"/>
                <w:color w:val="585849"/>
                <w:szCs w:val="20"/>
                <w:lang w:eastAsia="en-US"/>
              </w:rPr>
              <w:t>IGS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D7858" w14:textId="440267C5" w:rsidR="00EB797C" w:rsidRDefault="00EB797C" w:rsidP="008905CB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>Art. 481</w:t>
            </w:r>
            <w:r w:rsidR="00194367">
              <w:rPr>
                <w:rFonts w:eastAsiaTheme="minorHAnsi" w:cs="Arial"/>
                <w:color w:val="585849"/>
                <w:szCs w:val="20"/>
                <w:lang w:eastAsia="en-US"/>
              </w:rPr>
              <w:t>.</w:t>
            </w:r>
          </w:p>
          <w:p w14:paraId="60BD0A84" w14:textId="10E4146D" w:rsidR="006D5DD3" w:rsidRPr="00025333" w:rsidRDefault="006D5DD3" w:rsidP="008905CB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Leidend </w:t>
            </w:r>
            <w:r w:rsidRPr="00905756">
              <w:rPr>
                <w:rFonts w:eastAsiaTheme="minorHAnsi" w:cs="Arial"/>
                <w:color w:val="FF0000"/>
                <w:szCs w:val="20"/>
                <w:lang w:eastAsia="en-US"/>
              </w:rPr>
              <w:t>ambtenaar</w:t>
            </w:r>
            <w:r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 W.V.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63819" w14:textId="244937C6" w:rsidR="00EB797C" w:rsidRDefault="007649B4" w:rsidP="008905CB">
            <w:pPr>
              <w:spacing w:line="240" w:lineRule="auto"/>
              <w:contextualSpacing w:val="0"/>
              <w:rPr>
                <w:rFonts w:eastAsiaTheme="minorHAnsi" w:cs="Arial"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>Art. 500</w:t>
            </w:r>
            <w:r w:rsidR="00194367"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>.</w:t>
            </w:r>
          </w:p>
          <w:p w14:paraId="4F4948D0" w14:textId="10C2D5C4" w:rsidR="00AD72A5" w:rsidRPr="00F4589F" w:rsidRDefault="00AD72A5" w:rsidP="008905CB">
            <w:pPr>
              <w:spacing w:line="240" w:lineRule="auto"/>
              <w:contextualSpacing w:val="0"/>
              <w:rPr>
                <w:rFonts w:eastAsiaTheme="minorHAnsi" w:cs="Arial"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 xml:space="preserve">Leidend </w:t>
            </w:r>
            <w:proofErr w:type="spellStart"/>
            <w:r w:rsidRPr="00905756">
              <w:rPr>
                <w:rFonts w:eastAsiaTheme="minorHAnsi" w:cs="Arial"/>
                <w:bCs/>
                <w:color w:val="FF0000"/>
                <w:szCs w:val="20"/>
                <w:lang w:eastAsia="en-US"/>
              </w:rPr>
              <w:t>amb</w:t>
            </w:r>
            <w:r w:rsidR="00C33088" w:rsidRPr="00905756">
              <w:rPr>
                <w:rFonts w:eastAsiaTheme="minorHAnsi" w:cs="Arial"/>
                <w:bCs/>
                <w:color w:val="FF0000"/>
                <w:szCs w:val="20"/>
                <w:lang w:eastAsia="en-US"/>
              </w:rPr>
              <w:t>-</w:t>
            </w:r>
            <w:r w:rsidRPr="00905756">
              <w:rPr>
                <w:rFonts w:eastAsiaTheme="minorHAnsi" w:cs="Arial"/>
                <w:bCs/>
                <w:color w:val="FF0000"/>
                <w:szCs w:val="20"/>
                <w:lang w:eastAsia="en-US"/>
              </w:rPr>
              <w:t>tenaar</w:t>
            </w:r>
            <w:proofErr w:type="spellEnd"/>
            <w:r w:rsidRPr="00905756">
              <w:rPr>
                <w:rFonts w:eastAsiaTheme="minorHAnsi" w:cs="Arial"/>
                <w:bCs/>
                <w:color w:val="FF0000"/>
                <w:szCs w:val="20"/>
                <w:lang w:eastAsia="en-US"/>
              </w:rPr>
              <w:t xml:space="preserve"> </w:t>
            </w:r>
            <w:r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>A.V.</w:t>
            </w:r>
          </w:p>
        </w:tc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B2BC1" w14:textId="564085FF" w:rsidR="00EB797C" w:rsidRPr="00025333" w:rsidRDefault="00232C94" w:rsidP="008905CB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color w:val="585849"/>
                <w:szCs w:val="20"/>
                <w:lang w:eastAsia="en-US"/>
              </w:rPr>
              <w:t>(</w:t>
            </w:r>
            <w:r w:rsidRPr="00232C94">
              <w:rPr>
                <w:rFonts w:eastAsiaTheme="minorHAnsi" w:cs="Arial"/>
                <w:i/>
                <w:color w:val="585849"/>
                <w:szCs w:val="20"/>
                <w:lang w:eastAsia="en-US"/>
              </w:rPr>
              <w:t xml:space="preserve">niet </w:t>
            </w:r>
            <w:proofErr w:type="spellStart"/>
            <w:r w:rsidRPr="00232C94">
              <w:rPr>
                <w:rFonts w:eastAsiaTheme="minorHAnsi" w:cs="Arial"/>
                <w:i/>
                <w:color w:val="585849"/>
                <w:szCs w:val="20"/>
                <w:lang w:eastAsia="en-US"/>
              </w:rPr>
              <w:t>voor</w:t>
            </w:r>
            <w:r w:rsidR="00725E1D">
              <w:rPr>
                <w:rFonts w:eastAsiaTheme="minorHAnsi" w:cs="Arial"/>
                <w:i/>
                <w:color w:val="585849"/>
                <w:szCs w:val="20"/>
                <w:lang w:eastAsia="en-US"/>
              </w:rPr>
              <w:t>-</w:t>
            </w:r>
            <w:r w:rsidRPr="00232C94">
              <w:rPr>
                <w:rFonts w:eastAsiaTheme="minorHAnsi" w:cs="Arial"/>
                <w:i/>
                <w:color w:val="585849"/>
                <w:szCs w:val="20"/>
                <w:lang w:eastAsia="en-US"/>
              </w:rPr>
              <w:t>zien</w:t>
            </w:r>
            <w:proofErr w:type="spellEnd"/>
            <w:r w:rsidRPr="00232C94">
              <w:rPr>
                <w:rFonts w:eastAsiaTheme="minorHAnsi" w:cs="Arial"/>
                <w:i/>
                <w:color w:val="585849"/>
                <w:szCs w:val="20"/>
                <w:lang w:eastAsia="en-US"/>
              </w:rPr>
              <w:t>)</w:t>
            </w:r>
          </w:p>
        </w:tc>
        <w:tc>
          <w:tcPr>
            <w:tcW w:w="1332" w:type="dxa"/>
          </w:tcPr>
          <w:p w14:paraId="154A5CF0" w14:textId="5C443CA3" w:rsidR="00EB797C" w:rsidRPr="00025333" w:rsidRDefault="00232C94" w:rsidP="008905CB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color w:val="585849"/>
                <w:szCs w:val="20"/>
                <w:lang w:eastAsia="en-US"/>
              </w:rPr>
              <w:t>(</w:t>
            </w:r>
            <w:r w:rsidRPr="00232C94">
              <w:rPr>
                <w:rFonts w:eastAsiaTheme="minorHAnsi" w:cs="Arial"/>
                <w:i/>
                <w:color w:val="585849"/>
                <w:szCs w:val="20"/>
                <w:lang w:eastAsia="en-US"/>
              </w:rPr>
              <w:t>niet voorzien)</w:t>
            </w:r>
          </w:p>
        </w:tc>
        <w:tc>
          <w:tcPr>
            <w:tcW w:w="1276" w:type="dxa"/>
          </w:tcPr>
          <w:p w14:paraId="60DC2426" w14:textId="2D8C39E7" w:rsidR="00EB797C" w:rsidRPr="00025333" w:rsidRDefault="00232C94" w:rsidP="008905CB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color w:val="585849"/>
                <w:szCs w:val="20"/>
                <w:lang w:eastAsia="en-US"/>
              </w:rPr>
              <w:t>(n</w:t>
            </w:r>
            <w:r w:rsidRPr="00232C94">
              <w:rPr>
                <w:rFonts w:eastAsiaTheme="minorHAnsi" w:cs="Arial"/>
                <w:i/>
                <w:color w:val="585849"/>
                <w:szCs w:val="20"/>
                <w:lang w:eastAsia="en-US"/>
              </w:rPr>
              <w:t>iet voorzien)</w:t>
            </w:r>
          </w:p>
        </w:tc>
      </w:tr>
    </w:tbl>
    <w:p w14:paraId="2D7D26A2" w14:textId="77777777" w:rsidR="007124FA" w:rsidRDefault="007124FA"/>
    <w:tbl>
      <w:tblPr>
        <w:tblpPr w:leftFromText="141" w:rightFromText="141" w:vertAnchor="text" w:horzAnchor="page" w:tblpX="1347" w:tblpY="-270"/>
        <w:tblW w:w="14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1306"/>
        <w:gridCol w:w="1451"/>
        <w:gridCol w:w="1490"/>
        <w:gridCol w:w="1616"/>
        <w:gridCol w:w="1325"/>
        <w:gridCol w:w="1616"/>
        <w:gridCol w:w="1616"/>
        <w:gridCol w:w="1478"/>
        <w:gridCol w:w="1478"/>
      </w:tblGrid>
      <w:tr w:rsidR="008D4402" w:rsidRPr="00025333" w14:paraId="69B1E062" w14:textId="77777777" w:rsidTr="008D4402">
        <w:trPr>
          <w:trHeight w:val="187"/>
          <w:tblHeader/>
        </w:trPr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CC5F7" w14:textId="77777777" w:rsidR="00A6751D" w:rsidRPr="00025333" w:rsidRDefault="00A6751D" w:rsidP="007C4A9E">
            <w:pPr>
              <w:spacing w:line="240" w:lineRule="auto"/>
              <w:contextualSpacing w:val="0"/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</w:pPr>
          </w:p>
        </w:tc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9BF9F" w14:textId="77777777" w:rsidR="00A6751D" w:rsidRDefault="00A6751D" w:rsidP="007C4A9E">
            <w:pPr>
              <w:spacing w:line="240" w:lineRule="auto"/>
              <w:contextualSpacing w:val="0"/>
              <w:jc w:val="center"/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AGB</w:t>
            </w:r>
          </w:p>
          <w:p w14:paraId="29735BFD" w14:textId="53B920B6" w:rsidR="00A6751D" w:rsidRPr="00025333" w:rsidRDefault="00A6751D" w:rsidP="007C4A9E">
            <w:pPr>
              <w:spacing w:line="240" w:lineRule="auto"/>
              <w:contextualSpacing w:val="0"/>
              <w:jc w:val="center"/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(art. 231)</w:t>
            </w:r>
          </w:p>
        </w:tc>
        <w:tc>
          <w:tcPr>
            <w:tcW w:w="1451" w:type="dxa"/>
          </w:tcPr>
          <w:p w14:paraId="122CFAFA" w14:textId="524539D5" w:rsidR="00E6096E" w:rsidRDefault="00E6096E" w:rsidP="00E6096E">
            <w:pPr>
              <w:spacing w:line="240" w:lineRule="auto"/>
              <w:contextualSpacing w:val="0"/>
              <w:jc w:val="center"/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Vzw, st</w:t>
            </w:r>
            <w:r w:rsidR="00EF632C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 xml:space="preserve">ichting of </w:t>
            </w:r>
            <w:proofErr w:type="spellStart"/>
            <w:r w:rsidR="00EF632C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ven</w:t>
            </w:r>
            <w:r w:rsidR="00F30491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n</w:t>
            </w:r>
            <w:r w:rsidR="00EF632C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oot</w:t>
            </w:r>
            <w:r w:rsidR="00827622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-</w:t>
            </w:r>
            <w:r w:rsidR="00EF632C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schap</w:t>
            </w:r>
            <w:proofErr w:type="spellEnd"/>
            <w:r w:rsidR="00EF632C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 xml:space="preserve"> </w:t>
            </w:r>
            <w:r w:rsidR="00EF632C" w:rsidRPr="00EF632C"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>belast</w:t>
            </w:r>
            <w:r w:rsidR="00EF632C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 xml:space="preserve"> </w:t>
            </w:r>
            <w:r w:rsidRPr="00EF632C"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>met taken gemeentelijk belang</w:t>
            </w:r>
            <w:r w:rsidR="00C43ED9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 xml:space="preserve"> </w:t>
            </w:r>
          </w:p>
          <w:p w14:paraId="3F2DED3C" w14:textId="62A4F374" w:rsidR="00A6751D" w:rsidRDefault="00E6096E" w:rsidP="00E6096E">
            <w:pPr>
              <w:spacing w:line="240" w:lineRule="auto"/>
              <w:contextualSpacing w:val="0"/>
              <w:jc w:val="center"/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(art. 245)</w:t>
            </w:r>
          </w:p>
        </w:tc>
        <w:tc>
          <w:tcPr>
            <w:tcW w:w="1490" w:type="dxa"/>
          </w:tcPr>
          <w:p w14:paraId="302FCA2B" w14:textId="72531658" w:rsidR="00E6096E" w:rsidRDefault="005102F9" w:rsidP="00E6096E">
            <w:pPr>
              <w:spacing w:line="240" w:lineRule="auto"/>
              <w:contextualSpacing w:val="0"/>
              <w:jc w:val="center"/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 xml:space="preserve">Vzw, stichting of </w:t>
            </w:r>
            <w:proofErr w:type="spellStart"/>
            <w:r w:rsidR="00E6096E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vennoot</w:t>
            </w:r>
            <w:r w:rsidR="00EF632C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-</w:t>
            </w:r>
            <w:r w:rsidR="00E6096E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schap</w:t>
            </w:r>
            <w:proofErr w:type="spellEnd"/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 xml:space="preserve"> met sociaal </w:t>
            </w:r>
            <w:proofErr w:type="spellStart"/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oog</w:t>
            </w:r>
            <w:r w:rsidR="004B3B23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-</w:t>
            </w: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merk</w:t>
            </w:r>
            <w:proofErr w:type="spellEnd"/>
            <w:r w:rsidR="004B3B23"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 xml:space="preserve">, niet belast met </w:t>
            </w:r>
            <w:r w:rsidR="00E6096E" w:rsidRPr="00EF632C"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>taken gemeentelijk belang</w:t>
            </w:r>
            <w:r w:rsidR="00E6096E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 xml:space="preserve"> </w:t>
            </w:r>
          </w:p>
          <w:p w14:paraId="788D20FB" w14:textId="3DDE3F9B" w:rsidR="003F708F" w:rsidRDefault="003F708F" w:rsidP="00E6096E">
            <w:pPr>
              <w:spacing w:line="240" w:lineRule="auto"/>
              <w:contextualSpacing w:val="0"/>
              <w:jc w:val="center"/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Maar waarin gemeente wel participeert</w:t>
            </w:r>
          </w:p>
          <w:p w14:paraId="48D98790" w14:textId="346B9389" w:rsidR="00A6751D" w:rsidRDefault="00E6096E" w:rsidP="00E6096E">
            <w:pPr>
              <w:spacing w:line="240" w:lineRule="auto"/>
              <w:contextualSpacing w:val="0"/>
              <w:jc w:val="center"/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(art. 386)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19381" w14:textId="610BAEF2" w:rsidR="00A6751D" w:rsidRDefault="007A7B65" w:rsidP="007C4A9E">
            <w:pPr>
              <w:spacing w:line="240" w:lineRule="auto"/>
              <w:contextualSpacing w:val="0"/>
              <w:jc w:val="center"/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</w:pPr>
            <w:proofErr w:type="spellStart"/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Intergemeen-telijk</w:t>
            </w:r>
            <w:proofErr w:type="spellEnd"/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 xml:space="preserve"> samen-werkings-verband</w:t>
            </w:r>
          </w:p>
          <w:p w14:paraId="499CC8C9" w14:textId="4EA47170" w:rsidR="00A6751D" w:rsidRPr="00025333" w:rsidRDefault="00A6751D" w:rsidP="007C4A9E">
            <w:pPr>
              <w:spacing w:line="240" w:lineRule="auto"/>
              <w:contextualSpacing w:val="0"/>
              <w:jc w:val="center"/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(deel 3 titel 3)</w:t>
            </w:r>
          </w:p>
        </w:tc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FC81F" w14:textId="77777777" w:rsidR="00A6751D" w:rsidRDefault="00A6751D" w:rsidP="007C4A9E">
            <w:pPr>
              <w:spacing w:line="240" w:lineRule="auto"/>
              <w:contextualSpacing w:val="0"/>
              <w:jc w:val="center"/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Welzijns-vereniging</w:t>
            </w:r>
          </w:p>
          <w:p w14:paraId="74919485" w14:textId="0FFB953A" w:rsidR="004F70A9" w:rsidRDefault="004F70A9" w:rsidP="007C4A9E">
            <w:pPr>
              <w:spacing w:line="240" w:lineRule="auto"/>
              <w:contextualSpacing w:val="0"/>
              <w:jc w:val="center"/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W.V.</w:t>
            </w:r>
          </w:p>
          <w:p w14:paraId="79C4B63A" w14:textId="41987C8E" w:rsidR="00A6751D" w:rsidRDefault="00A6751D" w:rsidP="007C4A9E">
            <w:pPr>
              <w:spacing w:line="240" w:lineRule="auto"/>
              <w:contextualSpacing w:val="0"/>
              <w:jc w:val="center"/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(art. 475)</w:t>
            </w:r>
          </w:p>
          <w:p w14:paraId="1ECF92A0" w14:textId="249B5D91" w:rsidR="00914E0B" w:rsidRPr="00914E0B" w:rsidRDefault="00914E0B" w:rsidP="00EF632C">
            <w:pPr>
              <w:spacing w:line="240" w:lineRule="auto"/>
              <w:contextualSpacing w:val="0"/>
              <w:jc w:val="center"/>
              <w:rPr>
                <w:rFonts w:eastAsiaTheme="minorHAnsi" w:cs="Arial"/>
                <w:bCs/>
                <w:color w:val="585849"/>
                <w:szCs w:val="20"/>
                <w:lang w:eastAsia="en-US"/>
              </w:rPr>
            </w:pPr>
            <w:r w:rsidRPr="00914E0B"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>opdrachten OCMW en</w:t>
            </w:r>
            <w:r w:rsidR="00EF632C"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 xml:space="preserve"> delen</w:t>
            </w:r>
            <w:r w:rsidRPr="00914E0B"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 xml:space="preserve"> personeel 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F2D0E" w14:textId="77777777" w:rsidR="004F70A9" w:rsidRDefault="007A7B65" w:rsidP="007C4A9E">
            <w:pPr>
              <w:spacing w:line="240" w:lineRule="auto"/>
              <w:contextualSpacing w:val="0"/>
              <w:jc w:val="center"/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 xml:space="preserve">Autonome </w:t>
            </w:r>
            <w:proofErr w:type="spellStart"/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verzor</w:t>
            </w:r>
            <w:proofErr w:type="spellEnd"/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-gingsin</w:t>
            </w:r>
            <w:r w:rsidR="00A6751D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stel</w:t>
            </w:r>
            <w:r w:rsidR="00827622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-</w:t>
            </w:r>
            <w:proofErr w:type="spellStart"/>
            <w:r w:rsidR="004F70A9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ling</w:t>
            </w:r>
            <w:proofErr w:type="spellEnd"/>
            <w:r w:rsidR="004F70A9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 xml:space="preserve"> </w:t>
            </w:r>
          </w:p>
          <w:p w14:paraId="1A2443FF" w14:textId="1FA020EB" w:rsidR="004F70A9" w:rsidRDefault="004F70A9" w:rsidP="007C4A9E">
            <w:pPr>
              <w:spacing w:line="240" w:lineRule="auto"/>
              <w:contextualSpacing w:val="0"/>
              <w:jc w:val="center"/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 xml:space="preserve">A.V. </w:t>
            </w:r>
          </w:p>
          <w:p w14:paraId="7556C40E" w14:textId="55CB553B" w:rsidR="00A6751D" w:rsidRDefault="004F70A9" w:rsidP="007C4A9E">
            <w:pPr>
              <w:spacing w:line="240" w:lineRule="auto"/>
              <w:contextualSpacing w:val="0"/>
              <w:jc w:val="center"/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(</w:t>
            </w:r>
            <w:r w:rsidR="00A6751D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art. 496)</w:t>
            </w: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 xml:space="preserve"> </w:t>
            </w:r>
          </w:p>
          <w:p w14:paraId="768C715B" w14:textId="50C85311" w:rsidR="00914E0B" w:rsidRPr="00097006" w:rsidRDefault="00EF632C" w:rsidP="007C4A9E">
            <w:pPr>
              <w:spacing w:line="240" w:lineRule="auto"/>
              <w:contextualSpacing w:val="0"/>
              <w:jc w:val="center"/>
              <w:rPr>
                <w:rFonts w:eastAsiaTheme="minorHAnsi" w:cs="Arial"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>exploitatie ziekenhuis</w:t>
            </w:r>
          </w:p>
          <w:p w14:paraId="487DAE62" w14:textId="77777777" w:rsidR="00A6751D" w:rsidRPr="00025333" w:rsidRDefault="00A6751D" w:rsidP="007C4A9E">
            <w:pPr>
              <w:spacing w:line="240" w:lineRule="auto"/>
              <w:contextualSpacing w:val="0"/>
              <w:jc w:val="center"/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</w:pP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09C38" w14:textId="77777777" w:rsidR="00A6751D" w:rsidRDefault="00A6751D" w:rsidP="007C4A9E">
            <w:pPr>
              <w:spacing w:line="240" w:lineRule="auto"/>
              <w:contextualSpacing w:val="0"/>
              <w:jc w:val="center"/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Ziekenhuis-vereniging</w:t>
            </w:r>
          </w:p>
          <w:p w14:paraId="1897B960" w14:textId="5C05D221" w:rsidR="00A6751D" w:rsidRPr="00025333" w:rsidRDefault="00A6751D" w:rsidP="007C4A9E">
            <w:pPr>
              <w:spacing w:line="240" w:lineRule="auto"/>
              <w:contextualSpacing w:val="0"/>
              <w:jc w:val="center"/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(art. 501)</w:t>
            </w:r>
          </w:p>
        </w:tc>
        <w:tc>
          <w:tcPr>
            <w:tcW w:w="1478" w:type="dxa"/>
          </w:tcPr>
          <w:p w14:paraId="522457DF" w14:textId="5EF00E10" w:rsidR="00A6751D" w:rsidRDefault="004B3B23" w:rsidP="007C4A9E">
            <w:pPr>
              <w:spacing w:line="240" w:lineRule="auto"/>
              <w:contextualSpacing w:val="0"/>
              <w:jc w:val="center"/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Vereniging/ ven</w:t>
            </w:r>
            <w:r w:rsidR="00A6751D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 xml:space="preserve">nootschap sociale </w:t>
            </w:r>
            <w:proofErr w:type="spellStart"/>
            <w:r w:rsidR="00A6751D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dienst</w:t>
            </w: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-</w:t>
            </w:r>
            <w:r w:rsidR="00A6751D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verlening</w:t>
            </w:r>
            <w:proofErr w:type="spellEnd"/>
            <w:r w:rsidR="00A6751D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 xml:space="preserve"> </w:t>
            </w:r>
          </w:p>
          <w:p w14:paraId="0FAF4E34" w14:textId="574BF56E" w:rsidR="00A6751D" w:rsidRDefault="00A6751D" w:rsidP="007C4A9E">
            <w:pPr>
              <w:spacing w:line="240" w:lineRule="auto"/>
              <w:contextualSpacing w:val="0"/>
              <w:jc w:val="center"/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(art. 508)</w:t>
            </w:r>
          </w:p>
        </w:tc>
        <w:tc>
          <w:tcPr>
            <w:tcW w:w="1478" w:type="dxa"/>
          </w:tcPr>
          <w:p w14:paraId="3988618D" w14:textId="6C2DBE91" w:rsidR="00A6751D" w:rsidRDefault="004B3B23" w:rsidP="007C4A9E">
            <w:pPr>
              <w:spacing w:line="240" w:lineRule="auto"/>
              <w:contextualSpacing w:val="0"/>
              <w:jc w:val="center"/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Woonzorg-vereniging of</w:t>
            </w:r>
            <w:r w:rsidR="00A6751D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–vennootschap</w:t>
            </w:r>
          </w:p>
          <w:p w14:paraId="5357C874" w14:textId="40132541" w:rsidR="00A6751D" w:rsidRDefault="00A6751D" w:rsidP="007C4A9E">
            <w:pPr>
              <w:spacing w:line="240" w:lineRule="auto"/>
              <w:contextualSpacing w:val="0"/>
              <w:jc w:val="center"/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(art. 513)</w:t>
            </w:r>
          </w:p>
        </w:tc>
      </w:tr>
      <w:tr w:rsidR="008D4402" w:rsidRPr="00025333" w14:paraId="2E18A579" w14:textId="77777777" w:rsidTr="00905756">
        <w:trPr>
          <w:trHeight w:val="412"/>
        </w:trPr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C061F" w14:textId="1800B338" w:rsidR="00A6751D" w:rsidRDefault="00A6751D" w:rsidP="000751EF">
            <w:pPr>
              <w:spacing w:line="240" w:lineRule="auto"/>
              <w:contextualSpacing w:val="0"/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</w:pPr>
            <w:proofErr w:type="spellStart"/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Terbeschik</w:t>
            </w:r>
            <w:r w:rsidR="00C82EAD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-</w:t>
            </w: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kingstelling</w:t>
            </w:r>
            <w:proofErr w:type="spellEnd"/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 xml:space="preserve"> </w:t>
            </w:r>
            <w:r w:rsidRPr="00AC78F1">
              <w:rPr>
                <w:rFonts w:eastAsiaTheme="minorHAnsi" w:cs="Arial"/>
                <w:b/>
                <w:bCs/>
                <w:color w:val="585849"/>
                <w:szCs w:val="20"/>
                <w:u w:val="single"/>
                <w:lang w:eastAsia="en-US"/>
              </w:rPr>
              <w:t>statutairen</w:t>
            </w:r>
            <w:r w:rsidR="000751EF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 xml:space="preserve"> v. </w:t>
            </w: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gemeente resp. OCMW n</w:t>
            </w:r>
            <w:r w:rsidR="000751EF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aar andere entiteit</w:t>
            </w:r>
          </w:p>
        </w:tc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75B79" w14:textId="2EE6550B" w:rsidR="00A6751D" w:rsidRDefault="00A6751D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>Ja,</w:t>
            </w:r>
            <w:r w:rsidR="00194367"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 </w:t>
            </w:r>
          </w:p>
          <w:p w14:paraId="46DD211C" w14:textId="263E6535" w:rsidR="00A6751D" w:rsidRDefault="00A6751D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>art. 185</w:t>
            </w:r>
            <w:r w:rsidR="00A41CA9"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 §1</w:t>
            </w:r>
            <w:r>
              <w:rPr>
                <w:rFonts w:eastAsiaTheme="minorHAnsi" w:cs="Arial"/>
                <w:color w:val="585849"/>
                <w:szCs w:val="20"/>
                <w:lang w:eastAsia="en-US"/>
              </w:rPr>
              <w:t>, 1°</w:t>
            </w:r>
            <w:r w:rsidR="00970896">
              <w:rPr>
                <w:rFonts w:eastAsiaTheme="minorHAnsi" w:cs="Arial"/>
                <w:color w:val="585849"/>
                <w:szCs w:val="20"/>
                <w:lang w:eastAsia="en-US"/>
              </w:rPr>
              <w:t>.</w:t>
            </w:r>
          </w:p>
          <w:p w14:paraId="7023F140" w14:textId="77777777" w:rsidR="00A6751D" w:rsidRDefault="00A6751D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</w:p>
          <w:p w14:paraId="37FCC0D4" w14:textId="2144F0EF" w:rsidR="00A6751D" w:rsidRDefault="00A6751D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>Zie ook</w:t>
            </w:r>
          </w:p>
          <w:p w14:paraId="1699F6A4" w14:textId="4EE3D4A4" w:rsidR="00A6751D" w:rsidRDefault="00A6751D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>art. 225 §2</w:t>
            </w:r>
            <w:r w:rsidR="00970896">
              <w:rPr>
                <w:rFonts w:eastAsiaTheme="minorHAnsi" w:cs="Arial"/>
                <w:color w:val="585849"/>
                <w:szCs w:val="20"/>
                <w:lang w:eastAsia="en-US"/>
              </w:rPr>
              <w:t>.</w:t>
            </w:r>
          </w:p>
          <w:p w14:paraId="58139426" w14:textId="58ADB051" w:rsidR="00A6751D" w:rsidRPr="00025333" w:rsidRDefault="00A6751D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</w:p>
        </w:tc>
        <w:tc>
          <w:tcPr>
            <w:tcW w:w="1451" w:type="dxa"/>
          </w:tcPr>
          <w:p w14:paraId="3EF64D77" w14:textId="77777777" w:rsidR="00A6751D" w:rsidRPr="00D11AC8" w:rsidRDefault="00A6751D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val="de-DE" w:eastAsia="en-US"/>
              </w:rPr>
            </w:pPr>
            <w:r w:rsidRPr="00D11AC8">
              <w:rPr>
                <w:rFonts w:eastAsiaTheme="minorHAnsi" w:cs="Arial"/>
                <w:color w:val="585849"/>
                <w:szCs w:val="20"/>
                <w:lang w:val="de-DE" w:eastAsia="en-US"/>
              </w:rPr>
              <w:t>Ja,</w:t>
            </w:r>
          </w:p>
          <w:p w14:paraId="00427B8E" w14:textId="42BD6910" w:rsidR="00A6751D" w:rsidRPr="00D11AC8" w:rsidRDefault="00A6751D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val="de-DE" w:eastAsia="en-US"/>
              </w:rPr>
            </w:pPr>
            <w:r w:rsidRPr="00D11AC8">
              <w:rPr>
                <w:rFonts w:eastAsiaTheme="minorHAnsi" w:cs="Arial"/>
                <w:color w:val="585849"/>
                <w:szCs w:val="20"/>
                <w:lang w:val="de-DE" w:eastAsia="en-US"/>
              </w:rPr>
              <w:t>art. 185</w:t>
            </w:r>
            <w:r w:rsidR="00A41CA9">
              <w:rPr>
                <w:rFonts w:eastAsiaTheme="minorHAnsi" w:cs="Arial"/>
                <w:color w:val="585849"/>
                <w:szCs w:val="20"/>
                <w:lang w:val="de-DE" w:eastAsia="en-US"/>
              </w:rPr>
              <w:t xml:space="preserve"> §1</w:t>
            </w:r>
            <w:r w:rsidRPr="00D11AC8">
              <w:rPr>
                <w:rFonts w:eastAsiaTheme="minorHAnsi" w:cs="Arial"/>
                <w:color w:val="585849"/>
                <w:szCs w:val="20"/>
                <w:lang w:val="de-DE" w:eastAsia="en-US"/>
              </w:rPr>
              <w:t>, 1°</w:t>
            </w:r>
            <w:r w:rsidR="00970896">
              <w:rPr>
                <w:rFonts w:eastAsiaTheme="minorHAnsi" w:cs="Arial"/>
                <w:color w:val="585849"/>
                <w:szCs w:val="20"/>
                <w:lang w:val="de-DE" w:eastAsia="en-US"/>
              </w:rPr>
              <w:t>.</w:t>
            </w:r>
          </w:p>
          <w:p w14:paraId="1AF62631" w14:textId="77777777" w:rsidR="00A6751D" w:rsidRPr="00D11AC8" w:rsidRDefault="00A6751D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val="de-DE" w:eastAsia="en-US"/>
              </w:rPr>
            </w:pPr>
          </w:p>
          <w:p w14:paraId="118AA93E" w14:textId="6CDBB1D3" w:rsidR="00A6751D" w:rsidRPr="00D11AC8" w:rsidRDefault="00A6751D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val="de-DE" w:eastAsia="en-US"/>
              </w:rPr>
            </w:pPr>
            <w:proofErr w:type="spellStart"/>
            <w:r w:rsidRPr="00D11AC8">
              <w:rPr>
                <w:rFonts w:eastAsiaTheme="minorHAnsi" w:cs="Arial"/>
                <w:color w:val="585849"/>
                <w:szCs w:val="20"/>
                <w:lang w:val="de-DE" w:eastAsia="en-US"/>
              </w:rPr>
              <w:t>Zie</w:t>
            </w:r>
            <w:proofErr w:type="spellEnd"/>
            <w:r w:rsidRPr="00D11AC8">
              <w:rPr>
                <w:rFonts w:eastAsiaTheme="minorHAnsi" w:cs="Arial"/>
                <w:color w:val="585849"/>
                <w:szCs w:val="20"/>
                <w:lang w:val="de-DE" w:eastAsia="en-US"/>
              </w:rPr>
              <w:t xml:space="preserve"> </w:t>
            </w:r>
            <w:proofErr w:type="spellStart"/>
            <w:r w:rsidRPr="00D11AC8">
              <w:rPr>
                <w:rFonts w:eastAsiaTheme="minorHAnsi" w:cs="Arial"/>
                <w:color w:val="585849"/>
                <w:szCs w:val="20"/>
                <w:lang w:val="de-DE" w:eastAsia="en-US"/>
              </w:rPr>
              <w:t>ook</w:t>
            </w:r>
            <w:proofErr w:type="spellEnd"/>
          </w:p>
          <w:p w14:paraId="6F399CF6" w14:textId="7774573C" w:rsidR="00A6751D" w:rsidRPr="00D11AC8" w:rsidRDefault="00C43ED9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val="de-DE" w:eastAsia="en-US"/>
              </w:rPr>
            </w:pPr>
            <w:r w:rsidRPr="00D11AC8">
              <w:rPr>
                <w:rFonts w:eastAsiaTheme="minorHAnsi" w:cs="Arial"/>
                <w:color w:val="585849"/>
                <w:szCs w:val="20"/>
                <w:lang w:val="de-DE" w:eastAsia="en-US"/>
              </w:rPr>
              <w:t>art. 185</w:t>
            </w:r>
            <w:r w:rsidR="00A41CA9">
              <w:rPr>
                <w:rFonts w:eastAsiaTheme="minorHAnsi" w:cs="Arial"/>
                <w:color w:val="585849"/>
                <w:szCs w:val="20"/>
                <w:lang w:val="de-DE" w:eastAsia="en-US"/>
              </w:rPr>
              <w:t xml:space="preserve"> §1</w:t>
            </w:r>
            <w:r w:rsidRPr="00D11AC8">
              <w:rPr>
                <w:rFonts w:eastAsiaTheme="minorHAnsi" w:cs="Arial"/>
                <w:color w:val="585849"/>
                <w:szCs w:val="20"/>
                <w:lang w:val="de-DE" w:eastAsia="en-US"/>
              </w:rPr>
              <w:t xml:space="preserve">, 6°, </w:t>
            </w:r>
            <w:r w:rsidR="00A6751D" w:rsidRPr="00D11AC8">
              <w:rPr>
                <w:rFonts w:eastAsiaTheme="minorHAnsi" w:cs="Arial"/>
                <w:color w:val="585849"/>
                <w:szCs w:val="20"/>
                <w:lang w:val="de-DE" w:eastAsia="en-US"/>
              </w:rPr>
              <w:t>art. 225 §2 en art. 247, 1°</w:t>
            </w:r>
            <w:r w:rsidR="00970896">
              <w:rPr>
                <w:rFonts w:eastAsiaTheme="minorHAnsi" w:cs="Arial"/>
                <w:color w:val="585849"/>
                <w:szCs w:val="20"/>
                <w:lang w:val="de-DE" w:eastAsia="en-US"/>
              </w:rPr>
              <w:t>.</w:t>
            </w:r>
          </w:p>
          <w:p w14:paraId="030F9108" w14:textId="2781F6B9" w:rsidR="00A6751D" w:rsidRPr="00D11AC8" w:rsidRDefault="00A6751D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val="de-DE" w:eastAsia="en-US"/>
              </w:rPr>
            </w:pPr>
          </w:p>
        </w:tc>
        <w:tc>
          <w:tcPr>
            <w:tcW w:w="1490" w:type="dxa"/>
            <w:shd w:val="clear" w:color="auto" w:fill="F2F2F2" w:themeFill="background1" w:themeFillShade="F2"/>
          </w:tcPr>
          <w:p w14:paraId="6B3E69FD" w14:textId="2602C851" w:rsidR="00E83C40" w:rsidRDefault="0033631C" w:rsidP="00C653DD">
            <w:pPr>
              <w:spacing w:line="240" w:lineRule="auto"/>
              <w:contextualSpacing w:val="0"/>
              <w:rPr>
                <w:rFonts w:eastAsiaTheme="minorHAnsi" w:cs="Arial"/>
                <w:b/>
                <w:color w:val="585849"/>
                <w:szCs w:val="20"/>
                <w:lang w:eastAsia="en-US"/>
              </w:rPr>
            </w:pPr>
            <w:r w:rsidRPr="001D4C56">
              <w:rPr>
                <w:rFonts w:eastAsiaTheme="minorHAnsi" w:cs="Arial"/>
                <w:b/>
                <w:color w:val="585849"/>
                <w:szCs w:val="20"/>
                <w:lang w:eastAsia="en-US"/>
              </w:rPr>
              <w:t>Enkel naar vzw</w:t>
            </w:r>
            <w:r w:rsidR="005102F9" w:rsidRPr="00290D7E"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 (art. 185</w:t>
            </w:r>
            <w:r w:rsidR="00A41CA9"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 §1,</w:t>
            </w:r>
            <w:r w:rsidR="005102F9" w:rsidRPr="00290D7E"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 4°)</w:t>
            </w:r>
            <w:r w:rsidR="005102F9">
              <w:rPr>
                <w:rFonts w:eastAsiaTheme="minorHAnsi" w:cs="Arial"/>
                <w:b/>
                <w:color w:val="585849"/>
                <w:szCs w:val="20"/>
                <w:lang w:eastAsia="en-US"/>
              </w:rPr>
              <w:t xml:space="preserve"> </w:t>
            </w:r>
          </w:p>
          <w:p w14:paraId="6BD41970" w14:textId="5474F7CF" w:rsidR="00A6751D" w:rsidRPr="00602055" w:rsidRDefault="005102F9" w:rsidP="00C653DD">
            <w:pPr>
              <w:spacing w:line="240" w:lineRule="auto"/>
              <w:contextualSpacing w:val="0"/>
              <w:rPr>
                <w:rFonts w:eastAsiaTheme="minorHAnsi" w:cs="Arial"/>
                <w:b/>
                <w:color w:val="FF0000"/>
                <w:szCs w:val="20"/>
                <w:lang w:eastAsia="en-US"/>
              </w:rPr>
            </w:pPr>
            <w:r w:rsidRPr="00602055">
              <w:rPr>
                <w:rFonts w:eastAsiaTheme="minorHAnsi" w:cs="Arial"/>
                <w:b/>
                <w:color w:val="FF0000"/>
                <w:szCs w:val="20"/>
                <w:lang w:eastAsia="en-US"/>
              </w:rPr>
              <w:t>Niet</w:t>
            </w:r>
            <w:r w:rsidRPr="00602055">
              <w:rPr>
                <w:rFonts w:eastAsiaTheme="minorHAnsi" w:cs="Arial"/>
                <w:color w:val="FF0000"/>
                <w:szCs w:val="20"/>
                <w:lang w:eastAsia="en-US"/>
              </w:rPr>
              <w:t xml:space="preserve"> naar stichting of vennootschap  met sociaal oogmerk</w:t>
            </w:r>
          </w:p>
          <w:p w14:paraId="1B5A96C3" w14:textId="4543A37D" w:rsidR="00A6751D" w:rsidRPr="00602055" w:rsidRDefault="00A6751D" w:rsidP="00C653DD">
            <w:pPr>
              <w:spacing w:line="240" w:lineRule="auto"/>
              <w:contextualSpacing w:val="0"/>
              <w:rPr>
                <w:rFonts w:eastAsiaTheme="minorHAnsi" w:cs="Arial"/>
                <w:color w:val="FF0000"/>
                <w:szCs w:val="20"/>
                <w:lang w:eastAsia="en-US"/>
              </w:rPr>
            </w:pPr>
            <w:r w:rsidRPr="00602055">
              <w:rPr>
                <w:rFonts w:eastAsiaTheme="minorHAnsi" w:cs="Arial"/>
                <w:color w:val="FF0000"/>
                <w:szCs w:val="20"/>
                <w:lang w:eastAsia="en-US"/>
              </w:rPr>
              <w:t>art. 386 §2</w:t>
            </w:r>
            <w:r w:rsidR="00970896">
              <w:rPr>
                <w:rFonts w:eastAsiaTheme="minorHAnsi" w:cs="Arial"/>
                <w:color w:val="FF0000"/>
                <w:szCs w:val="20"/>
                <w:lang w:eastAsia="en-US"/>
              </w:rPr>
              <w:t>.</w:t>
            </w:r>
          </w:p>
          <w:p w14:paraId="18DFCD83" w14:textId="60074BD4" w:rsidR="00A6751D" w:rsidRDefault="00A6751D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F0396" w14:textId="6D6841CA" w:rsidR="00A6751D" w:rsidRDefault="00A6751D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Ja, </w:t>
            </w:r>
            <w:r w:rsidR="007A7B65"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 </w:t>
            </w:r>
            <w:r w:rsidR="00C653DD"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inclusief </w:t>
            </w:r>
            <w:r w:rsidR="007A7B65">
              <w:rPr>
                <w:rFonts w:eastAsiaTheme="minorHAnsi" w:cs="Arial"/>
                <w:color w:val="585849"/>
                <w:szCs w:val="20"/>
                <w:lang w:eastAsia="en-US"/>
              </w:rPr>
              <w:t>naar IGS zonder rechts</w:t>
            </w:r>
            <w:r w:rsidR="00C653DD">
              <w:rPr>
                <w:rFonts w:eastAsiaTheme="minorHAnsi" w:cs="Arial"/>
                <w:color w:val="585849"/>
                <w:szCs w:val="20"/>
                <w:lang w:eastAsia="en-US"/>
              </w:rPr>
              <w:t>-</w:t>
            </w:r>
            <w:r w:rsidR="007A7B65">
              <w:rPr>
                <w:rFonts w:eastAsiaTheme="minorHAnsi" w:cs="Arial"/>
                <w:color w:val="585849"/>
                <w:szCs w:val="20"/>
                <w:lang w:eastAsia="en-US"/>
              </w:rPr>
              <w:t>persoon</w:t>
            </w:r>
            <w:r w:rsidR="00700465">
              <w:rPr>
                <w:rFonts w:eastAsiaTheme="minorHAnsi" w:cs="Arial"/>
                <w:color w:val="585849"/>
                <w:szCs w:val="20"/>
                <w:lang w:eastAsia="en-US"/>
              </w:rPr>
              <w:t>-</w:t>
            </w:r>
            <w:proofErr w:type="spellStart"/>
            <w:r w:rsidR="00C653DD">
              <w:rPr>
                <w:rFonts w:eastAsiaTheme="minorHAnsi" w:cs="Arial"/>
                <w:color w:val="585849"/>
                <w:szCs w:val="20"/>
                <w:lang w:eastAsia="en-US"/>
              </w:rPr>
              <w:t>lijkheid</w:t>
            </w:r>
            <w:proofErr w:type="spellEnd"/>
            <w:r w:rsidR="00C653DD">
              <w:rPr>
                <w:rFonts w:eastAsiaTheme="minorHAnsi" w:cs="Arial"/>
                <w:color w:val="585849"/>
                <w:szCs w:val="20"/>
                <w:lang w:eastAsia="en-US"/>
              </w:rPr>
              <w:t>:</w:t>
            </w:r>
          </w:p>
          <w:p w14:paraId="02275B30" w14:textId="707C51C6" w:rsidR="00A6751D" w:rsidRPr="00025333" w:rsidRDefault="00A6751D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>art. 185</w:t>
            </w:r>
            <w:r w:rsidR="00A41CA9"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 §1</w:t>
            </w:r>
            <w:r>
              <w:rPr>
                <w:rFonts w:eastAsiaTheme="minorHAnsi" w:cs="Arial"/>
                <w:color w:val="585849"/>
                <w:szCs w:val="20"/>
                <w:lang w:eastAsia="en-US"/>
              </w:rPr>
              <w:t>, 3°</w:t>
            </w:r>
            <w:r w:rsidR="009D0313"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 en art. 394</w:t>
            </w:r>
            <w:r w:rsidR="00970896">
              <w:rPr>
                <w:rFonts w:eastAsiaTheme="minorHAnsi" w:cs="Arial"/>
                <w:color w:val="585849"/>
                <w:szCs w:val="20"/>
                <w:lang w:eastAsia="en-US"/>
              </w:rPr>
              <w:t>.</w:t>
            </w:r>
          </w:p>
        </w:tc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07234" w14:textId="77777777" w:rsidR="00A6751D" w:rsidRDefault="00A6751D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Ja, </w:t>
            </w:r>
          </w:p>
          <w:p w14:paraId="2C73FE91" w14:textId="15617671" w:rsidR="00A6751D" w:rsidRDefault="00A6751D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>art. 185</w:t>
            </w:r>
            <w:r w:rsidR="00A41CA9"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 §1</w:t>
            </w:r>
            <w:r>
              <w:rPr>
                <w:rFonts w:eastAsiaTheme="minorHAnsi" w:cs="Arial"/>
                <w:color w:val="585849"/>
                <w:szCs w:val="20"/>
                <w:lang w:eastAsia="en-US"/>
              </w:rPr>
              <w:t>, 2°</w:t>
            </w:r>
            <w:r w:rsidR="00970896">
              <w:rPr>
                <w:rFonts w:eastAsiaTheme="minorHAnsi" w:cs="Arial"/>
                <w:color w:val="585849"/>
                <w:szCs w:val="20"/>
                <w:lang w:eastAsia="en-US"/>
              </w:rPr>
              <w:t>.</w:t>
            </w:r>
          </w:p>
          <w:p w14:paraId="225393D1" w14:textId="77777777" w:rsidR="006D0CF4" w:rsidRDefault="006D0CF4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</w:p>
          <w:p w14:paraId="3AE1EAB3" w14:textId="3DDA0847" w:rsidR="006D0CF4" w:rsidRPr="00025333" w:rsidRDefault="006D0CF4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>Zie ook art. 488 §4</w:t>
            </w:r>
            <w:r w:rsidR="00970896">
              <w:rPr>
                <w:rFonts w:eastAsiaTheme="minorHAnsi" w:cs="Arial"/>
                <w:color w:val="585849"/>
                <w:szCs w:val="20"/>
                <w:lang w:eastAsia="en-US"/>
              </w:rPr>
              <w:t>.</w:t>
            </w:r>
            <w:r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 </w:t>
            </w:r>
            <w:r w:rsidRPr="006D0CF4">
              <w:rPr>
                <w:rFonts w:eastAsiaTheme="minorHAnsi" w:cs="Arial"/>
                <w:color w:val="585849"/>
                <w:szCs w:val="20"/>
                <w:highlight w:val="yellow"/>
                <w:lang w:eastAsia="en-US"/>
              </w:rPr>
              <w:t>(nieuw)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ECFAC" w14:textId="77777777" w:rsidR="00A6751D" w:rsidRDefault="00A6751D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Ja, </w:t>
            </w:r>
          </w:p>
          <w:p w14:paraId="262BAB94" w14:textId="57097EE1" w:rsidR="00A6751D" w:rsidRDefault="00A6751D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>art. 185</w:t>
            </w:r>
            <w:r w:rsidR="00A41CA9"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 §1</w:t>
            </w:r>
            <w:r>
              <w:rPr>
                <w:rFonts w:eastAsiaTheme="minorHAnsi" w:cs="Arial"/>
                <w:color w:val="585849"/>
                <w:szCs w:val="20"/>
                <w:lang w:eastAsia="en-US"/>
              </w:rPr>
              <w:t>, 2°</w:t>
            </w:r>
            <w:r w:rsidR="00970896">
              <w:rPr>
                <w:rFonts w:eastAsiaTheme="minorHAnsi" w:cs="Arial"/>
                <w:color w:val="585849"/>
                <w:szCs w:val="20"/>
                <w:lang w:eastAsia="en-US"/>
              </w:rPr>
              <w:t>.</w:t>
            </w:r>
          </w:p>
          <w:p w14:paraId="746226FA" w14:textId="77777777" w:rsidR="006D0CF4" w:rsidRDefault="006D0CF4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</w:p>
          <w:p w14:paraId="07F59998" w14:textId="22554F90" w:rsidR="006D0CF4" w:rsidRPr="00F4589F" w:rsidRDefault="006D0CF4" w:rsidP="00C653DD">
            <w:pPr>
              <w:spacing w:line="240" w:lineRule="auto"/>
              <w:contextualSpacing w:val="0"/>
              <w:rPr>
                <w:rFonts w:eastAsiaTheme="minorHAnsi" w:cs="Arial"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 Zie ook art. 488 §4</w:t>
            </w:r>
            <w:r w:rsidR="00970896">
              <w:rPr>
                <w:rFonts w:eastAsiaTheme="minorHAnsi" w:cs="Arial"/>
                <w:color w:val="585849"/>
                <w:szCs w:val="20"/>
                <w:lang w:eastAsia="en-US"/>
              </w:rPr>
              <w:t>.</w:t>
            </w:r>
            <w:r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 </w:t>
            </w:r>
            <w:r w:rsidRPr="006D0CF4">
              <w:rPr>
                <w:rFonts w:eastAsiaTheme="minorHAnsi" w:cs="Arial"/>
                <w:color w:val="585849"/>
                <w:szCs w:val="20"/>
                <w:highlight w:val="yellow"/>
                <w:lang w:eastAsia="en-US"/>
              </w:rPr>
              <w:t>(nieuw)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00D99" w14:textId="7C4651F9" w:rsidR="00A6751D" w:rsidRDefault="00A6751D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>Ja</w:t>
            </w:r>
          </w:p>
          <w:p w14:paraId="5E2DBFB0" w14:textId="0735F484" w:rsidR="00A6751D" w:rsidRDefault="00A6751D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>art. 185</w:t>
            </w:r>
            <w:r w:rsidR="00A41CA9"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 §1</w:t>
            </w:r>
            <w:r>
              <w:rPr>
                <w:rFonts w:eastAsiaTheme="minorHAnsi" w:cs="Arial"/>
                <w:color w:val="585849"/>
                <w:szCs w:val="20"/>
                <w:lang w:eastAsia="en-US"/>
              </w:rPr>
              <w:t>, 2°</w:t>
            </w:r>
            <w:r w:rsidR="00A76CE7">
              <w:rPr>
                <w:rFonts w:eastAsiaTheme="minorHAnsi" w:cs="Arial"/>
                <w:color w:val="585849"/>
                <w:szCs w:val="20"/>
                <w:lang w:eastAsia="en-US"/>
              </w:rPr>
              <w:t>.</w:t>
            </w:r>
          </w:p>
          <w:p w14:paraId="1C1FB761" w14:textId="77777777" w:rsidR="00743FA5" w:rsidRDefault="00743FA5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</w:p>
          <w:p w14:paraId="7412080D" w14:textId="2A6887FE" w:rsidR="00743FA5" w:rsidRPr="00025333" w:rsidRDefault="00743FA5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>Zie ook art. 505</w:t>
            </w:r>
            <w:r w:rsidR="00A76CE7">
              <w:rPr>
                <w:rFonts w:eastAsiaTheme="minorHAnsi" w:cs="Arial"/>
                <w:color w:val="585849"/>
                <w:szCs w:val="20"/>
                <w:lang w:eastAsia="en-US"/>
              </w:rPr>
              <w:t>.</w:t>
            </w:r>
          </w:p>
        </w:tc>
        <w:tc>
          <w:tcPr>
            <w:tcW w:w="1478" w:type="dxa"/>
          </w:tcPr>
          <w:p w14:paraId="558C20FB" w14:textId="77777777" w:rsidR="00A6751D" w:rsidRDefault="00A6751D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>Ja,</w:t>
            </w:r>
          </w:p>
          <w:p w14:paraId="0B2332E3" w14:textId="6C5A0BCB" w:rsidR="00A6751D" w:rsidRDefault="00A6751D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>art. 185</w:t>
            </w:r>
            <w:r w:rsidR="00A41CA9"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 §1</w:t>
            </w:r>
            <w:r>
              <w:rPr>
                <w:rFonts w:eastAsiaTheme="minorHAnsi" w:cs="Arial"/>
                <w:color w:val="585849"/>
                <w:szCs w:val="20"/>
                <w:lang w:eastAsia="en-US"/>
              </w:rPr>
              <w:t>, 2°</w:t>
            </w:r>
            <w:r w:rsidR="00970896">
              <w:rPr>
                <w:rFonts w:eastAsiaTheme="minorHAnsi" w:cs="Arial"/>
                <w:color w:val="585849"/>
                <w:szCs w:val="20"/>
                <w:lang w:eastAsia="en-US"/>
              </w:rPr>
              <w:t>.</w:t>
            </w:r>
          </w:p>
          <w:p w14:paraId="6063DA5F" w14:textId="77777777" w:rsidR="000751EF" w:rsidRDefault="000751EF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</w:p>
          <w:p w14:paraId="72CBBE86" w14:textId="2A8BA1FA" w:rsidR="000751EF" w:rsidRPr="00025333" w:rsidRDefault="000751EF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>Zie ook art. 511/</w:t>
            </w:r>
            <w:r w:rsidR="00970896"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 </w:t>
            </w:r>
            <w:r>
              <w:rPr>
                <w:rFonts w:eastAsiaTheme="minorHAnsi" w:cs="Arial"/>
                <w:color w:val="585849"/>
                <w:szCs w:val="20"/>
                <w:lang w:eastAsia="en-US"/>
              </w:rPr>
              <w:t>512</w:t>
            </w:r>
            <w:r w:rsidR="00970896">
              <w:rPr>
                <w:rFonts w:eastAsiaTheme="minorHAnsi" w:cs="Arial"/>
                <w:color w:val="585849"/>
                <w:szCs w:val="20"/>
                <w:lang w:eastAsia="en-US"/>
              </w:rPr>
              <w:t>.</w:t>
            </w:r>
          </w:p>
        </w:tc>
        <w:tc>
          <w:tcPr>
            <w:tcW w:w="1478" w:type="dxa"/>
          </w:tcPr>
          <w:p w14:paraId="3B7C9B8C" w14:textId="77777777" w:rsidR="00A6751D" w:rsidRDefault="00A6751D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>Ja,</w:t>
            </w:r>
          </w:p>
          <w:p w14:paraId="7210671E" w14:textId="54981A84" w:rsidR="00A6751D" w:rsidRDefault="00A6751D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>art. 185</w:t>
            </w:r>
            <w:r w:rsidR="00A41CA9"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 §1</w:t>
            </w:r>
            <w:r>
              <w:rPr>
                <w:rFonts w:eastAsiaTheme="minorHAnsi" w:cs="Arial"/>
                <w:color w:val="585849"/>
                <w:szCs w:val="20"/>
                <w:lang w:eastAsia="en-US"/>
              </w:rPr>
              <w:t>, 2°</w:t>
            </w:r>
            <w:r w:rsidR="00A76CE7">
              <w:rPr>
                <w:rFonts w:eastAsiaTheme="minorHAnsi" w:cs="Arial"/>
                <w:color w:val="585849"/>
                <w:szCs w:val="20"/>
                <w:lang w:eastAsia="en-US"/>
              </w:rPr>
              <w:t>.</w:t>
            </w:r>
          </w:p>
          <w:p w14:paraId="7A50DCAF" w14:textId="77777777" w:rsidR="005A4A02" w:rsidRDefault="005A4A02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</w:p>
          <w:p w14:paraId="0D5918CA" w14:textId="49D1CEEF" w:rsidR="005A4A02" w:rsidRPr="00025333" w:rsidRDefault="005A4A02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>Zie ook art. 515</w:t>
            </w:r>
            <w:r w:rsidR="00970896">
              <w:rPr>
                <w:rFonts w:eastAsiaTheme="minorHAnsi" w:cs="Arial"/>
                <w:color w:val="585849"/>
                <w:szCs w:val="20"/>
                <w:lang w:eastAsia="en-US"/>
              </w:rPr>
              <w:t>.</w:t>
            </w:r>
          </w:p>
        </w:tc>
      </w:tr>
      <w:tr w:rsidR="008D4402" w:rsidRPr="00025333" w14:paraId="5DBABB12" w14:textId="77777777" w:rsidTr="00905756">
        <w:trPr>
          <w:trHeight w:val="412"/>
        </w:trPr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9EC10" w14:textId="5C743BC3" w:rsidR="00A6751D" w:rsidRPr="00025333" w:rsidRDefault="007E3E5C" w:rsidP="000751EF">
            <w:pPr>
              <w:spacing w:line="240" w:lineRule="auto"/>
              <w:contextualSpacing w:val="0"/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O</w:t>
            </w:r>
            <w:r w:rsidR="000751EF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 xml:space="preserve">verdracht personeel G/O naar andere entiteit </w:t>
            </w:r>
          </w:p>
        </w:tc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8846E" w14:textId="77777777" w:rsidR="00A6751D" w:rsidRDefault="00A6751D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>Ja</w:t>
            </w:r>
          </w:p>
          <w:p w14:paraId="42922911" w14:textId="20720E0B" w:rsidR="00F56AD5" w:rsidRPr="00FA1575" w:rsidRDefault="00F56AD5" w:rsidP="00F56AD5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 w:rsidRPr="00FA1575">
              <w:rPr>
                <w:rFonts w:eastAsiaTheme="minorHAnsi" w:cs="Arial"/>
                <w:color w:val="585849"/>
                <w:szCs w:val="20"/>
                <w:lang w:eastAsia="en-US"/>
              </w:rPr>
              <w:t>art. 185</w:t>
            </w:r>
            <w:r w:rsidR="00A41CA9"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 </w:t>
            </w:r>
            <w:r w:rsidRPr="00FA1575">
              <w:rPr>
                <w:rFonts w:eastAsiaTheme="minorHAnsi" w:cs="Arial"/>
                <w:color w:val="585849"/>
                <w:szCs w:val="20"/>
                <w:lang w:eastAsia="en-US"/>
              </w:rPr>
              <w:t>§3</w:t>
            </w:r>
            <w:r w:rsidR="00970896">
              <w:rPr>
                <w:rFonts w:eastAsiaTheme="minorHAnsi" w:cs="Arial"/>
                <w:color w:val="585849"/>
                <w:szCs w:val="20"/>
                <w:lang w:eastAsia="en-US"/>
              </w:rPr>
              <w:t>.</w:t>
            </w:r>
            <w:r w:rsidRPr="00FA1575"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 </w:t>
            </w:r>
            <w:r w:rsidRPr="00FA1575">
              <w:rPr>
                <w:rFonts w:eastAsiaTheme="minorHAnsi" w:cs="Arial"/>
                <w:color w:val="585849"/>
                <w:szCs w:val="20"/>
                <w:highlight w:val="yellow"/>
                <w:lang w:eastAsia="en-US"/>
              </w:rPr>
              <w:t>(nieuw)</w:t>
            </w:r>
          </w:p>
          <w:p w14:paraId="79E20131" w14:textId="1FCEDC1E" w:rsidR="00A6751D" w:rsidRPr="00025333" w:rsidRDefault="00F56AD5" w:rsidP="00F56AD5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+ </w:t>
            </w:r>
            <w:r w:rsidR="00A6751D">
              <w:rPr>
                <w:rFonts w:eastAsiaTheme="minorHAnsi" w:cs="Arial"/>
                <w:color w:val="585849"/>
                <w:szCs w:val="20"/>
                <w:lang w:eastAsia="en-US"/>
              </w:rPr>
              <w:t>art. 230</w:t>
            </w:r>
            <w:r w:rsidR="00970896">
              <w:rPr>
                <w:rFonts w:eastAsiaTheme="minorHAnsi" w:cs="Arial"/>
                <w:color w:val="585849"/>
                <w:szCs w:val="20"/>
                <w:lang w:eastAsia="en-US"/>
              </w:rPr>
              <w:t>.</w:t>
            </w:r>
          </w:p>
        </w:tc>
        <w:tc>
          <w:tcPr>
            <w:tcW w:w="1451" w:type="dxa"/>
          </w:tcPr>
          <w:p w14:paraId="3607A248" w14:textId="77777777" w:rsidR="00A6751D" w:rsidRDefault="00A6751D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>Ja</w:t>
            </w:r>
          </w:p>
          <w:p w14:paraId="45828470" w14:textId="52917F81" w:rsidR="00A6751D" w:rsidRDefault="00A6751D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>art. 230</w:t>
            </w:r>
            <w:r w:rsidR="00970896">
              <w:rPr>
                <w:rFonts w:eastAsiaTheme="minorHAnsi" w:cs="Arial"/>
                <w:color w:val="585849"/>
                <w:szCs w:val="20"/>
                <w:lang w:eastAsia="en-US"/>
              </w:rPr>
              <w:t>.</w:t>
            </w:r>
          </w:p>
          <w:p w14:paraId="2BC4555B" w14:textId="77777777" w:rsidR="00A6751D" w:rsidRDefault="00A6751D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</w:p>
          <w:p w14:paraId="15919142" w14:textId="1E96F201" w:rsidR="00A6751D" w:rsidRPr="00025333" w:rsidRDefault="00A6751D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>Zie ook art. 247, eerste lid, 1°</w:t>
            </w:r>
            <w:r w:rsidR="00970896">
              <w:rPr>
                <w:rFonts w:eastAsiaTheme="minorHAnsi" w:cs="Arial"/>
                <w:color w:val="585849"/>
                <w:szCs w:val="20"/>
                <w:lang w:eastAsia="en-US"/>
              </w:rPr>
              <w:t>.</w:t>
            </w:r>
          </w:p>
        </w:tc>
        <w:tc>
          <w:tcPr>
            <w:tcW w:w="1490" w:type="dxa"/>
            <w:shd w:val="clear" w:color="auto" w:fill="F2F2F2" w:themeFill="background1" w:themeFillShade="F2"/>
          </w:tcPr>
          <w:p w14:paraId="70299D09" w14:textId="48032E04" w:rsidR="007E3E5C" w:rsidRPr="00A41CA9" w:rsidRDefault="00A6751D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val="de-DE" w:eastAsia="en-US"/>
              </w:rPr>
            </w:pPr>
            <w:proofErr w:type="spellStart"/>
            <w:r w:rsidRPr="00A41CA9">
              <w:rPr>
                <w:rFonts w:eastAsiaTheme="minorHAnsi" w:cs="Arial"/>
                <w:b/>
                <w:color w:val="585849"/>
                <w:szCs w:val="20"/>
                <w:lang w:val="de-DE" w:eastAsia="en-US"/>
              </w:rPr>
              <w:t>Nee</w:t>
            </w:r>
            <w:r w:rsidR="007E3E5C" w:rsidRPr="00A41CA9">
              <w:rPr>
                <w:rFonts w:eastAsiaTheme="minorHAnsi" w:cs="Arial"/>
                <w:b/>
                <w:color w:val="585849"/>
                <w:szCs w:val="20"/>
                <w:lang w:val="de-DE" w:eastAsia="en-US"/>
              </w:rPr>
              <w:t>n</w:t>
            </w:r>
            <w:proofErr w:type="spellEnd"/>
            <w:r w:rsidR="007E3E5C" w:rsidRPr="00A41CA9">
              <w:rPr>
                <w:rFonts w:eastAsiaTheme="minorHAnsi" w:cs="Arial"/>
                <w:b/>
                <w:color w:val="585849"/>
                <w:szCs w:val="20"/>
                <w:lang w:val="de-DE" w:eastAsia="en-US"/>
              </w:rPr>
              <w:t>,</w:t>
            </w:r>
            <w:r w:rsidRPr="00A41CA9">
              <w:rPr>
                <w:rFonts w:eastAsiaTheme="minorHAnsi" w:cs="Arial"/>
                <w:color w:val="585849"/>
                <w:szCs w:val="20"/>
                <w:lang w:val="de-DE" w:eastAsia="en-US"/>
              </w:rPr>
              <w:t xml:space="preserve"> </w:t>
            </w:r>
            <w:proofErr w:type="spellStart"/>
            <w:r w:rsidR="007E3E5C" w:rsidRPr="00A41CA9">
              <w:rPr>
                <w:rFonts w:eastAsiaTheme="minorHAnsi" w:cs="Arial"/>
                <w:color w:val="585849"/>
                <w:szCs w:val="20"/>
                <w:lang w:val="de-DE" w:eastAsia="en-US"/>
              </w:rPr>
              <w:t>verbod</w:t>
            </w:r>
            <w:proofErr w:type="spellEnd"/>
            <w:r w:rsidR="007E3E5C" w:rsidRPr="00A41CA9">
              <w:rPr>
                <w:rFonts w:eastAsiaTheme="minorHAnsi" w:cs="Arial"/>
                <w:color w:val="585849"/>
                <w:szCs w:val="20"/>
                <w:lang w:val="de-DE" w:eastAsia="en-US"/>
              </w:rPr>
              <w:t>!</w:t>
            </w:r>
          </w:p>
          <w:p w14:paraId="4910850D" w14:textId="17CDEFA1" w:rsidR="00C31347" w:rsidRDefault="00A6751D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val="de-DE" w:eastAsia="en-US"/>
              </w:rPr>
            </w:pPr>
            <w:r w:rsidRPr="00A41CA9">
              <w:rPr>
                <w:rFonts w:eastAsiaTheme="minorHAnsi" w:cs="Arial"/>
                <w:color w:val="585849"/>
                <w:szCs w:val="20"/>
                <w:lang w:val="de-DE" w:eastAsia="en-US"/>
              </w:rPr>
              <w:t>art. 386 §2</w:t>
            </w:r>
            <w:r w:rsidR="00A41CA9">
              <w:rPr>
                <w:rFonts w:eastAsiaTheme="minorHAnsi" w:cs="Arial"/>
                <w:color w:val="585849"/>
                <w:szCs w:val="20"/>
                <w:lang w:val="de-DE" w:eastAsia="en-US"/>
              </w:rPr>
              <w:t>.</w:t>
            </w:r>
          </w:p>
          <w:p w14:paraId="526EB520" w14:textId="7C27D4BB" w:rsidR="00A41CA9" w:rsidRPr="00A41CA9" w:rsidRDefault="00A41CA9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 w:rsidRPr="00A41CA9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Uitzondering</w:t>
            </w:r>
            <w:r w:rsidRPr="00A41CA9">
              <w:rPr>
                <w:rFonts w:eastAsiaTheme="minorHAnsi" w:cs="Arial"/>
                <w:color w:val="585849"/>
                <w:szCs w:val="20"/>
                <w:lang w:eastAsia="en-US"/>
              </w:rPr>
              <w:t>: ar</w:t>
            </w:r>
            <w:r>
              <w:rPr>
                <w:rFonts w:eastAsiaTheme="minorHAnsi" w:cs="Arial"/>
                <w:color w:val="585849"/>
                <w:szCs w:val="20"/>
                <w:lang w:eastAsia="en-US"/>
              </w:rPr>
              <w:t>t. 185 §3</w:t>
            </w:r>
            <w:r w:rsidR="00970896">
              <w:rPr>
                <w:rFonts w:eastAsiaTheme="minorHAnsi" w:cs="Arial"/>
                <w:color w:val="585849"/>
                <w:szCs w:val="20"/>
                <w:lang w:eastAsia="en-US"/>
              </w:rPr>
              <w:t>.</w:t>
            </w:r>
          </w:p>
          <w:p w14:paraId="17B13F96" w14:textId="2CDBCCD8" w:rsidR="007E3E5C" w:rsidRPr="00A41CA9" w:rsidRDefault="007F659B" w:rsidP="00C653DD">
            <w:pPr>
              <w:spacing w:line="240" w:lineRule="auto"/>
              <w:contextualSpacing w:val="0"/>
              <w:rPr>
                <w:rFonts w:eastAsiaTheme="minorHAnsi" w:cs="Arial"/>
                <w:b/>
                <w:color w:val="FF0000"/>
                <w:szCs w:val="20"/>
                <w:lang w:eastAsia="en-US"/>
              </w:rPr>
            </w:pPr>
            <w:r w:rsidRPr="00A41CA9">
              <w:rPr>
                <w:rFonts w:eastAsiaTheme="minorHAnsi" w:cs="Arial"/>
                <w:b/>
                <w:color w:val="FF0000"/>
                <w:szCs w:val="20"/>
                <w:lang w:eastAsia="en-US"/>
              </w:rPr>
              <w:t xml:space="preserve">(verbod </w:t>
            </w:r>
            <w:r w:rsidRPr="007F659B">
              <w:rPr>
                <w:rFonts w:eastAsiaTheme="minorHAnsi" w:cs="Arial"/>
                <w:b/>
                <w:color w:val="FF0000"/>
                <w:szCs w:val="20"/>
                <w:lang w:eastAsia="en-US"/>
              </w:rPr>
              <w:sym w:font="Wingdings" w:char="F0F3"/>
            </w:r>
            <w:r w:rsidRPr="00A41CA9">
              <w:rPr>
                <w:rFonts w:eastAsiaTheme="minorHAnsi" w:cs="Arial"/>
                <w:b/>
                <w:color w:val="FF0000"/>
                <w:szCs w:val="20"/>
                <w:lang w:eastAsia="en-US"/>
              </w:rPr>
              <w:t xml:space="preserve"> Europese richtlijn</w:t>
            </w:r>
            <w:r w:rsidR="007E3E5C" w:rsidRPr="00A41CA9">
              <w:rPr>
                <w:rFonts w:eastAsiaTheme="minorHAnsi" w:cs="Arial"/>
                <w:b/>
                <w:color w:val="FF0000"/>
                <w:szCs w:val="20"/>
                <w:lang w:eastAsia="en-US"/>
              </w:rPr>
              <w:t>)</w:t>
            </w:r>
          </w:p>
          <w:p w14:paraId="7AE70C87" w14:textId="7569F139" w:rsidR="000956DE" w:rsidRPr="00A41CA9" w:rsidRDefault="000956DE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</w:p>
        </w:tc>
        <w:tc>
          <w:tcPr>
            <w:tcW w:w="1616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D7A3B" w14:textId="77777777" w:rsidR="00C653DD" w:rsidRDefault="00C653DD" w:rsidP="00C653DD">
            <w:pPr>
              <w:spacing w:line="240" w:lineRule="auto"/>
              <w:contextualSpacing w:val="0"/>
              <w:rPr>
                <w:rFonts w:eastAsiaTheme="minorHAnsi" w:cs="Arial"/>
                <w:i/>
                <w:color w:val="585849"/>
                <w:szCs w:val="20"/>
                <w:lang w:eastAsia="en-US"/>
              </w:rPr>
            </w:pPr>
            <w:r w:rsidRPr="005D29DD">
              <w:rPr>
                <w:rFonts w:eastAsiaTheme="minorHAnsi" w:cs="Arial"/>
                <w:i/>
                <w:color w:val="585849"/>
                <w:szCs w:val="20"/>
                <w:lang w:eastAsia="en-US"/>
              </w:rPr>
              <w:t>(Europese richtlijn)</w:t>
            </w:r>
          </w:p>
          <w:p w14:paraId="3CB55FD2" w14:textId="32D56AF4" w:rsidR="00C653DD" w:rsidRPr="00FA1575" w:rsidRDefault="00F56AD5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 w:rsidRPr="00FA1575">
              <w:rPr>
                <w:rFonts w:eastAsiaTheme="minorHAnsi" w:cs="Arial"/>
                <w:color w:val="585849"/>
                <w:szCs w:val="20"/>
                <w:lang w:eastAsia="en-US"/>
              </w:rPr>
              <w:t>Art. 185 §3</w:t>
            </w:r>
            <w:r w:rsidR="00970896">
              <w:rPr>
                <w:rFonts w:eastAsiaTheme="minorHAnsi" w:cs="Arial"/>
                <w:color w:val="585849"/>
                <w:szCs w:val="20"/>
                <w:lang w:eastAsia="en-US"/>
              </w:rPr>
              <w:t>.</w:t>
            </w:r>
            <w:r w:rsidRPr="00FA1575"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 </w:t>
            </w:r>
            <w:r w:rsidRPr="00FA1575">
              <w:rPr>
                <w:rFonts w:eastAsiaTheme="minorHAnsi" w:cs="Arial"/>
                <w:color w:val="585849"/>
                <w:szCs w:val="20"/>
                <w:highlight w:val="yellow"/>
                <w:lang w:eastAsia="en-US"/>
              </w:rPr>
              <w:t>(nieuw)</w:t>
            </w:r>
          </w:p>
          <w:p w14:paraId="6E54BDC4" w14:textId="69F397EE" w:rsidR="001C1E16" w:rsidRPr="00025333" w:rsidRDefault="001C1E16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</w:p>
        </w:tc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6F7F1" w14:textId="4FA8F955" w:rsidR="00F56AD5" w:rsidRPr="00FA1575" w:rsidRDefault="00F56AD5" w:rsidP="00F56AD5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 w:rsidRPr="00FA1575">
              <w:rPr>
                <w:rFonts w:eastAsiaTheme="minorHAnsi" w:cs="Arial"/>
                <w:color w:val="585849"/>
                <w:szCs w:val="20"/>
                <w:lang w:eastAsia="en-US"/>
              </w:rPr>
              <w:t>Art. 185 §3</w:t>
            </w:r>
            <w:r w:rsidR="00970896">
              <w:rPr>
                <w:rFonts w:eastAsiaTheme="minorHAnsi" w:cs="Arial"/>
                <w:color w:val="585849"/>
                <w:szCs w:val="20"/>
                <w:lang w:eastAsia="en-US"/>
              </w:rPr>
              <w:t>.</w:t>
            </w:r>
            <w:r w:rsidRPr="00FA1575"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 </w:t>
            </w:r>
            <w:r w:rsidRPr="00FA1575">
              <w:rPr>
                <w:rFonts w:eastAsiaTheme="minorHAnsi" w:cs="Arial"/>
                <w:color w:val="585849"/>
                <w:szCs w:val="20"/>
                <w:highlight w:val="yellow"/>
                <w:lang w:eastAsia="en-US"/>
              </w:rPr>
              <w:t>(nieuw)</w:t>
            </w:r>
            <w:r w:rsidRPr="00FA1575"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 +</w:t>
            </w:r>
          </w:p>
          <w:p w14:paraId="028154BF" w14:textId="03D78C88" w:rsidR="00743FA5" w:rsidRDefault="00F56AD5" w:rsidP="00F56AD5">
            <w:pPr>
              <w:spacing w:line="240" w:lineRule="auto"/>
              <w:contextualSpacing w:val="0"/>
              <w:rPr>
                <w:rFonts w:eastAsiaTheme="minorHAnsi" w:cs="Arial"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>a</w:t>
            </w:r>
            <w:r w:rsidR="00743FA5"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 xml:space="preserve">rt. 488 §2 </w:t>
            </w:r>
          </w:p>
          <w:p w14:paraId="440109E7" w14:textId="4074EC7B" w:rsidR="00A6751D" w:rsidRPr="00025333" w:rsidRDefault="00743FA5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>en 488 §3, tweede lid</w:t>
            </w:r>
            <w:r w:rsidR="00970896"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>.</w:t>
            </w:r>
            <w:r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 xml:space="preserve"> (ook overname personeel van private partner)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6EB69" w14:textId="0827AEF7" w:rsidR="00F56AD5" w:rsidRPr="00FA1575" w:rsidRDefault="00F56AD5" w:rsidP="00F56AD5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 w:rsidRPr="00FA1575">
              <w:rPr>
                <w:rFonts w:eastAsiaTheme="minorHAnsi" w:cs="Arial"/>
                <w:color w:val="585849"/>
                <w:szCs w:val="20"/>
                <w:lang w:eastAsia="en-US"/>
              </w:rPr>
              <w:t>Art. 185 §3</w:t>
            </w:r>
            <w:r w:rsidR="00970896"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. </w:t>
            </w:r>
            <w:r w:rsidRPr="00FA1575">
              <w:rPr>
                <w:rFonts w:eastAsiaTheme="minorHAnsi" w:cs="Arial"/>
                <w:color w:val="585849"/>
                <w:szCs w:val="20"/>
                <w:highlight w:val="yellow"/>
                <w:lang w:eastAsia="en-US"/>
              </w:rPr>
              <w:t>(nieuw)</w:t>
            </w:r>
            <w:r w:rsidRPr="00FA1575"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 +</w:t>
            </w:r>
          </w:p>
          <w:p w14:paraId="073DD0F6" w14:textId="1AFE0873" w:rsidR="00743FA5" w:rsidRDefault="00F56AD5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>a</w:t>
            </w:r>
            <w:r w:rsidR="00743FA5">
              <w:rPr>
                <w:rFonts w:eastAsiaTheme="minorHAnsi" w:cs="Arial"/>
                <w:color w:val="585849"/>
                <w:szCs w:val="20"/>
                <w:lang w:eastAsia="en-US"/>
              </w:rPr>
              <w:t>rt. 500</w:t>
            </w:r>
            <w:r w:rsidR="00970896">
              <w:rPr>
                <w:rFonts w:eastAsiaTheme="minorHAnsi" w:cs="Arial"/>
                <w:color w:val="585849"/>
                <w:szCs w:val="20"/>
                <w:lang w:eastAsia="en-US"/>
              </w:rPr>
              <w:t>.</w:t>
            </w:r>
          </w:p>
          <w:p w14:paraId="228555F7" w14:textId="5A19CAF7" w:rsidR="008C3048" w:rsidRDefault="00743FA5" w:rsidP="00C653DD">
            <w:pPr>
              <w:spacing w:line="240" w:lineRule="auto"/>
              <w:contextualSpacing w:val="0"/>
              <w:rPr>
                <w:rFonts w:eastAsiaTheme="minorHAnsi" w:cs="Arial"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>Ook overname personeel van private partner</w:t>
            </w:r>
          </w:p>
          <w:p w14:paraId="61436217" w14:textId="77777777" w:rsidR="008C3048" w:rsidRPr="00F4589F" w:rsidRDefault="008C3048" w:rsidP="00C653DD">
            <w:pPr>
              <w:spacing w:line="240" w:lineRule="auto"/>
              <w:contextualSpacing w:val="0"/>
              <w:rPr>
                <w:rFonts w:eastAsiaTheme="minorHAnsi" w:cs="Arial"/>
                <w:bCs/>
                <w:color w:val="585849"/>
                <w:szCs w:val="20"/>
                <w:lang w:eastAsia="en-US"/>
              </w:rPr>
            </w:pPr>
          </w:p>
          <w:p w14:paraId="68F41436" w14:textId="77777777" w:rsidR="00A6751D" w:rsidRPr="00F4589F" w:rsidRDefault="00A6751D" w:rsidP="00C653DD">
            <w:pPr>
              <w:spacing w:line="240" w:lineRule="auto"/>
              <w:ind w:left="360"/>
              <w:contextualSpacing w:val="0"/>
              <w:rPr>
                <w:rFonts w:eastAsiaTheme="minorHAnsi" w:cs="Arial"/>
                <w:bCs/>
                <w:color w:val="585849"/>
                <w:szCs w:val="20"/>
                <w:lang w:eastAsia="en-US"/>
              </w:rPr>
            </w:pP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0E6EE" w14:textId="20AA81F2" w:rsidR="00A6751D" w:rsidRPr="00025333" w:rsidRDefault="009001C5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>Art. 505</w:t>
            </w:r>
            <w:r w:rsidR="00970896">
              <w:rPr>
                <w:rFonts w:eastAsiaTheme="minorHAnsi" w:cs="Arial"/>
                <w:color w:val="585849"/>
                <w:szCs w:val="20"/>
                <w:lang w:eastAsia="en-US"/>
              </w:rPr>
              <w:t>.</w:t>
            </w:r>
          </w:p>
        </w:tc>
        <w:tc>
          <w:tcPr>
            <w:tcW w:w="1478" w:type="dxa"/>
          </w:tcPr>
          <w:p w14:paraId="3E5802B7" w14:textId="6347AC47" w:rsidR="00A6751D" w:rsidRPr="00025333" w:rsidRDefault="000751EF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>Art. 511/512</w:t>
            </w:r>
            <w:r w:rsidR="00970896">
              <w:rPr>
                <w:rFonts w:eastAsiaTheme="minorHAnsi" w:cs="Arial"/>
                <w:color w:val="585849"/>
                <w:szCs w:val="20"/>
                <w:lang w:eastAsia="en-US"/>
              </w:rPr>
              <w:t>.</w:t>
            </w:r>
          </w:p>
        </w:tc>
        <w:tc>
          <w:tcPr>
            <w:tcW w:w="1478" w:type="dxa"/>
          </w:tcPr>
          <w:p w14:paraId="516D008B" w14:textId="564E9B59" w:rsidR="00A6751D" w:rsidRPr="00025333" w:rsidRDefault="005A4A02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>Art. 515</w:t>
            </w:r>
            <w:r w:rsidR="00970896">
              <w:rPr>
                <w:rFonts w:eastAsiaTheme="minorHAnsi" w:cs="Arial"/>
                <w:color w:val="585849"/>
                <w:szCs w:val="20"/>
                <w:lang w:eastAsia="en-US"/>
              </w:rPr>
              <w:t>.</w:t>
            </w:r>
          </w:p>
        </w:tc>
      </w:tr>
      <w:tr w:rsidR="008D4402" w:rsidRPr="00025333" w14:paraId="049124DC" w14:textId="77777777" w:rsidTr="003134E0">
        <w:trPr>
          <w:trHeight w:val="412"/>
        </w:trPr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794ED" w14:textId="294E5A62" w:rsidR="00A6751D" w:rsidRDefault="007E3E5C" w:rsidP="000956DE">
            <w:pPr>
              <w:spacing w:line="240" w:lineRule="auto"/>
              <w:contextualSpacing w:val="0"/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O</w:t>
            </w:r>
            <w:r w:rsidR="00A6751D">
              <w:rPr>
                <w:rFonts w:eastAsiaTheme="minorHAnsi" w:cs="Arial"/>
                <w:b/>
                <w:bCs/>
                <w:color w:val="585849"/>
                <w:szCs w:val="20"/>
                <w:lang w:eastAsia="en-US"/>
              </w:rPr>
              <w:t>verdracht van andere entiteit naar G/O of derde</w:t>
            </w:r>
          </w:p>
        </w:tc>
        <w:tc>
          <w:tcPr>
            <w:tcW w:w="1306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523BC" w14:textId="64DC299D" w:rsidR="00F56AD5" w:rsidRPr="00FA1575" w:rsidRDefault="00F56AD5" w:rsidP="00F56AD5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 w:rsidRPr="00FA1575">
              <w:rPr>
                <w:rFonts w:eastAsiaTheme="minorHAnsi" w:cs="Arial"/>
                <w:color w:val="585849"/>
                <w:szCs w:val="20"/>
                <w:lang w:eastAsia="en-US"/>
              </w:rPr>
              <w:t>Art. 185 §3</w:t>
            </w:r>
            <w:r w:rsidR="00970896">
              <w:rPr>
                <w:rFonts w:eastAsiaTheme="minorHAnsi" w:cs="Arial"/>
                <w:color w:val="585849"/>
                <w:szCs w:val="20"/>
                <w:lang w:eastAsia="en-US"/>
              </w:rPr>
              <w:t>.</w:t>
            </w:r>
            <w:r w:rsidRPr="00FA1575"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 </w:t>
            </w:r>
            <w:r w:rsidRPr="00FA1575">
              <w:rPr>
                <w:rFonts w:eastAsiaTheme="minorHAnsi" w:cs="Arial"/>
                <w:color w:val="585849"/>
                <w:szCs w:val="20"/>
                <w:highlight w:val="yellow"/>
                <w:lang w:eastAsia="en-US"/>
              </w:rPr>
              <w:t>(nieuw)</w:t>
            </w:r>
            <w:r w:rsidRPr="00FA1575"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 </w:t>
            </w:r>
          </w:p>
          <w:p w14:paraId="740C0EAF" w14:textId="77777777" w:rsidR="00F56AD5" w:rsidRDefault="00F56AD5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</w:p>
          <w:p w14:paraId="5EF2B660" w14:textId="0D9C4045" w:rsidR="00A6751D" w:rsidRDefault="00A6751D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>Bij ontbinding</w:t>
            </w:r>
          </w:p>
          <w:p w14:paraId="06CDEC1C" w14:textId="1F190A4A" w:rsidR="00A6751D" w:rsidRDefault="00F56AD5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t>a</w:t>
            </w:r>
            <w:r w:rsidR="00A6751D">
              <w:rPr>
                <w:rFonts w:eastAsiaTheme="minorHAnsi" w:cs="Arial"/>
                <w:color w:val="585849"/>
                <w:szCs w:val="20"/>
                <w:lang w:eastAsia="en-US"/>
              </w:rPr>
              <w:t>rt. 244</w:t>
            </w:r>
            <w:r w:rsidR="00970896">
              <w:rPr>
                <w:rFonts w:eastAsiaTheme="minorHAnsi" w:cs="Arial"/>
                <w:color w:val="585849"/>
                <w:szCs w:val="20"/>
                <w:lang w:eastAsia="en-US"/>
              </w:rPr>
              <w:t>.</w:t>
            </w:r>
          </w:p>
          <w:p w14:paraId="3B093DD0" w14:textId="11FCE506" w:rsidR="003134E0" w:rsidRPr="003134E0" w:rsidRDefault="004E5E47" w:rsidP="004E5E47">
            <w:pPr>
              <w:spacing w:line="240" w:lineRule="auto"/>
              <w:contextualSpacing w:val="0"/>
              <w:rPr>
                <w:rFonts w:eastAsiaTheme="minorHAnsi" w:cs="Arial"/>
                <w:b/>
                <w:color w:val="FF000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color w:val="FF0000"/>
                <w:szCs w:val="20"/>
                <w:lang w:eastAsia="en-US"/>
              </w:rPr>
              <w:lastRenderedPageBreak/>
              <w:t>(</w:t>
            </w:r>
            <w:proofErr w:type="spellStart"/>
            <w:r>
              <w:rPr>
                <w:rFonts w:eastAsiaTheme="minorHAnsi" w:cs="Arial"/>
                <w:b/>
                <w:color w:val="FF0000"/>
                <w:szCs w:val="20"/>
                <w:lang w:eastAsia="en-US"/>
              </w:rPr>
              <w:t>instem-ming</w:t>
            </w:r>
            <w:proofErr w:type="spellEnd"/>
            <w:r>
              <w:rPr>
                <w:rFonts w:eastAsiaTheme="minorHAnsi" w:cs="Arial"/>
                <w:b/>
                <w:color w:val="FF0000"/>
                <w:szCs w:val="20"/>
                <w:lang w:eastAsia="en-US"/>
              </w:rPr>
              <w:t xml:space="preserve"> </w:t>
            </w:r>
            <w:proofErr w:type="spellStart"/>
            <w:r w:rsidR="007409E8">
              <w:rPr>
                <w:rFonts w:eastAsiaTheme="minorHAnsi" w:cs="Arial"/>
                <w:b/>
                <w:color w:val="FF0000"/>
                <w:szCs w:val="20"/>
                <w:lang w:eastAsia="en-US"/>
              </w:rPr>
              <w:t>per-soneel</w:t>
            </w:r>
            <w:proofErr w:type="spellEnd"/>
            <w:r w:rsidR="007409E8">
              <w:rPr>
                <w:rFonts w:eastAsiaTheme="minorHAnsi" w:cs="Arial"/>
                <w:b/>
                <w:color w:val="FF0000"/>
                <w:szCs w:val="20"/>
                <w:lang w:eastAsia="en-US"/>
              </w:rPr>
              <w:t xml:space="preserve"> </w:t>
            </w:r>
            <w:r w:rsidRPr="004E5E47">
              <w:rPr>
                <w:rFonts w:eastAsiaTheme="minorHAnsi" w:cs="Arial"/>
                <w:b/>
                <w:color w:val="FF0000"/>
                <w:szCs w:val="20"/>
                <w:lang w:eastAsia="en-US"/>
              </w:rPr>
              <w:sym w:font="Wingdings" w:char="F0F3"/>
            </w:r>
            <w:r w:rsidR="003134E0" w:rsidRPr="003134E0">
              <w:rPr>
                <w:rFonts w:eastAsiaTheme="minorHAnsi" w:cs="Arial"/>
                <w:b/>
                <w:color w:val="FF0000"/>
                <w:szCs w:val="20"/>
                <w:lang w:eastAsia="en-US"/>
              </w:rPr>
              <w:t xml:space="preserve"> Europese richtlijn)</w:t>
            </w:r>
          </w:p>
        </w:tc>
        <w:tc>
          <w:tcPr>
            <w:tcW w:w="1451" w:type="dxa"/>
          </w:tcPr>
          <w:p w14:paraId="65C38CED" w14:textId="5745250C" w:rsidR="00A6751D" w:rsidRPr="005D29DD" w:rsidRDefault="003561D1" w:rsidP="00C653DD">
            <w:pPr>
              <w:spacing w:line="240" w:lineRule="auto"/>
              <w:contextualSpacing w:val="0"/>
              <w:rPr>
                <w:rFonts w:eastAsiaTheme="minorHAnsi" w:cs="Arial"/>
                <w:i/>
                <w:color w:val="585849"/>
                <w:szCs w:val="20"/>
                <w:lang w:eastAsia="en-US"/>
              </w:rPr>
            </w:pPr>
            <w:r w:rsidRPr="005D29DD">
              <w:rPr>
                <w:rFonts w:eastAsiaTheme="minorHAnsi" w:cs="Arial"/>
                <w:i/>
                <w:color w:val="585849"/>
                <w:szCs w:val="20"/>
                <w:lang w:eastAsia="en-US"/>
              </w:rPr>
              <w:lastRenderedPageBreak/>
              <w:t>(Europese richtlijn, anders gewone regels werving en selectie)</w:t>
            </w:r>
          </w:p>
        </w:tc>
        <w:tc>
          <w:tcPr>
            <w:tcW w:w="1490" w:type="dxa"/>
          </w:tcPr>
          <w:p w14:paraId="6E17C7A5" w14:textId="6192C965" w:rsidR="00A6751D" w:rsidRPr="005D29DD" w:rsidRDefault="003561D1" w:rsidP="00C653DD">
            <w:pPr>
              <w:spacing w:line="240" w:lineRule="auto"/>
              <w:contextualSpacing w:val="0"/>
              <w:rPr>
                <w:rFonts w:eastAsiaTheme="minorHAnsi" w:cs="Arial"/>
                <w:i/>
                <w:color w:val="585849"/>
                <w:szCs w:val="20"/>
                <w:lang w:eastAsia="en-US"/>
              </w:rPr>
            </w:pPr>
            <w:r w:rsidRPr="005D29DD">
              <w:rPr>
                <w:rFonts w:eastAsiaTheme="minorHAnsi" w:cs="Arial"/>
                <w:i/>
                <w:color w:val="585849"/>
                <w:szCs w:val="20"/>
                <w:lang w:eastAsia="en-US"/>
              </w:rPr>
              <w:t>(Europese richtlijn, anders gewone regels werving en selectie)</w:t>
            </w:r>
          </w:p>
        </w:tc>
        <w:tc>
          <w:tcPr>
            <w:tcW w:w="1616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A8B0A" w14:textId="58A60D01" w:rsidR="00F56AD5" w:rsidRPr="00FA1575" w:rsidRDefault="00F56AD5" w:rsidP="00F56AD5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 w:rsidRPr="00FA1575">
              <w:rPr>
                <w:rFonts w:eastAsiaTheme="minorHAnsi" w:cs="Arial"/>
                <w:color w:val="585849"/>
                <w:szCs w:val="20"/>
                <w:lang w:eastAsia="en-US"/>
              </w:rPr>
              <w:t>Art. 185 §3</w:t>
            </w:r>
            <w:r w:rsidR="00970896">
              <w:rPr>
                <w:rFonts w:eastAsiaTheme="minorHAnsi" w:cs="Arial"/>
                <w:color w:val="585849"/>
                <w:szCs w:val="20"/>
                <w:lang w:eastAsia="en-US"/>
              </w:rPr>
              <w:t>.</w:t>
            </w:r>
            <w:r w:rsidRPr="00FA1575">
              <w:rPr>
                <w:rFonts w:eastAsiaTheme="minorHAnsi" w:cs="Arial"/>
                <w:color w:val="585849"/>
                <w:szCs w:val="20"/>
                <w:highlight w:val="yellow"/>
                <w:lang w:eastAsia="en-US"/>
              </w:rPr>
              <w:t>(nieuw)</w:t>
            </w:r>
            <w:r w:rsidRPr="00FA1575"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 </w:t>
            </w:r>
          </w:p>
          <w:p w14:paraId="22DE6884" w14:textId="77777777" w:rsidR="00F56AD5" w:rsidRPr="00FA1575" w:rsidRDefault="00F56AD5" w:rsidP="00F56AD5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</w:p>
          <w:p w14:paraId="6C9515BF" w14:textId="2685AB61" w:rsidR="008C3048" w:rsidRPr="00FA1575" w:rsidRDefault="007E3E5C" w:rsidP="00F56AD5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 w:rsidRPr="00FA1575"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Bij ontbinding </w:t>
            </w:r>
            <w:proofErr w:type="spellStart"/>
            <w:r w:rsidRPr="00FA1575">
              <w:rPr>
                <w:rFonts w:eastAsiaTheme="minorHAnsi" w:cs="Arial"/>
                <w:color w:val="585849"/>
                <w:szCs w:val="20"/>
                <w:lang w:eastAsia="en-US"/>
              </w:rPr>
              <w:t>dienstverle-nende</w:t>
            </w:r>
            <w:proofErr w:type="spellEnd"/>
            <w:r w:rsidRPr="00FA1575"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 </w:t>
            </w:r>
            <w:r w:rsidR="00F56AD5" w:rsidRPr="00FA1575"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en </w:t>
            </w:r>
            <w:r w:rsidR="00F56AD5" w:rsidRPr="00FA1575">
              <w:rPr>
                <w:rFonts w:eastAsiaTheme="minorHAnsi" w:cs="Arial"/>
                <w:color w:val="585849"/>
                <w:szCs w:val="20"/>
                <w:lang w:eastAsia="en-US"/>
              </w:rPr>
              <w:lastRenderedPageBreak/>
              <w:t>opdrachthoudende vereniging a</w:t>
            </w:r>
            <w:r w:rsidRPr="00FA1575">
              <w:rPr>
                <w:rFonts w:eastAsiaTheme="minorHAnsi" w:cs="Arial"/>
                <w:color w:val="585849"/>
                <w:szCs w:val="20"/>
                <w:lang w:eastAsia="en-US"/>
              </w:rPr>
              <w:t>rt. 425</w:t>
            </w:r>
            <w:r w:rsidR="00970896"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. </w:t>
            </w:r>
            <w:r w:rsidR="008C3048" w:rsidRPr="00FA1575">
              <w:rPr>
                <w:rFonts w:eastAsiaTheme="minorHAnsi" w:cs="Arial"/>
                <w:color w:val="FF0000"/>
                <w:szCs w:val="20"/>
                <w:lang w:eastAsia="en-US"/>
              </w:rPr>
              <w:t>(</w:t>
            </w:r>
            <w:r w:rsidR="007F659B" w:rsidRPr="00FA1575">
              <w:rPr>
                <w:rFonts w:eastAsiaTheme="minorHAnsi" w:cs="Arial"/>
                <w:color w:val="FF0000"/>
                <w:szCs w:val="20"/>
                <w:lang w:eastAsia="en-US"/>
              </w:rPr>
              <w:t xml:space="preserve">vetorecht </w:t>
            </w:r>
            <w:r w:rsidR="007409E8" w:rsidRPr="00FA1575">
              <w:rPr>
                <w:rFonts w:eastAsiaTheme="minorHAnsi" w:cs="Arial"/>
                <w:color w:val="FF0000"/>
                <w:szCs w:val="20"/>
                <w:lang w:eastAsia="en-US"/>
              </w:rPr>
              <w:t xml:space="preserve">personeel </w:t>
            </w:r>
            <w:r w:rsidR="007F659B" w:rsidRPr="00FA1575">
              <w:rPr>
                <w:rFonts w:eastAsiaTheme="minorHAnsi" w:cs="Arial"/>
                <w:color w:val="FF0000"/>
                <w:szCs w:val="20"/>
                <w:lang w:eastAsia="en-US"/>
              </w:rPr>
              <w:sym w:font="Wingdings" w:char="F0F3"/>
            </w:r>
            <w:r w:rsidR="008C3048" w:rsidRPr="00FA1575">
              <w:rPr>
                <w:rFonts w:eastAsiaTheme="minorHAnsi" w:cs="Arial"/>
                <w:color w:val="FF0000"/>
                <w:szCs w:val="20"/>
                <w:lang w:eastAsia="en-US"/>
              </w:rPr>
              <w:t xml:space="preserve"> Europese richtlijn)</w:t>
            </w:r>
          </w:p>
        </w:tc>
        <w:tc>
          <w:tcPr>
            <w:tcW w:w="1325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D5CCF" w14:textId="4547A936" w:rsidR="00F56AD5" w:rsidRPr="00FA1575" w:rsidRDefault="00F56AD5" w:rsidP="00F56AD5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 w:rsidRPr="00FA1575">
              <w:rPr>
                <w:rFonts w:eastAsiaTheme="minorHAnsi" w:cs="Arial"/>
                <w:color w:val="585849"/>
                <w:szCs w:val="20"/>
                <w:lang w:eastAsia="en-US"/>
              </w:rPr>
              <w:lastRenderedPageBreak/>
              <w:t>Art. 185 §3</w:t>
            </w:r>
            <w:r w:rsidR="00970896">
              <w:rPr>
                <w:rFonts w:eastAsiaTheme="minorHAnsi" w:cs="Arial"/>
                <w:color w:val="585849"/>
                <w:szCs w:val="20"/>
                <w:lang w:eastAsia="en-US"/>
              </w:rPr>
              <w:t>.</w:t>
            </w:r>
            <w:r w:rsidRPr="00FA1575"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 </w:t>
            </w:r>
            <w:r w:rsidRPr="00FA1575">
              <w:rPr>
                <w:rFonts w:eastAsiaTheme="minorHAnsi" w:cs="Arial"/>
                <w:color w:val="585849"/>
                <w:szCs w:val="20"/>
                <w:highlight w:val="yellow"/>
                <w:lang w:eastAsia="en-US"/>
              </w:rPr>
              <w:t>(nieuw)</w:t>
            </w:r>
            <w:r w:rsidRPr="00FA1575"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 + </w:t>
            </w:r>
          </w:p>
          <w:p w14:paraId="222B7429" w14:textId="754DD094" w:rsidR="001E0689" w:rsidRDefault="00EB674B" w:rsidP="00F56AD5">
            <w:pPr>
              <w:spacing w:line="240" w:lineRule="auto"/>
              <w:contextualSpacing w:val="0"/>
              <w:rPr>
                <w:rFonts w:eastAsiaTheme="minorHAnsi" w:cs="Arial"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>art. 488 §2</w:t>
            </w:r>
            <w:r w:rsidR="00970896"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>.</w:t>
            </w:r>
            <w:r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 xml:space="preserve"> </w:t>
            </w:r>
            <w:r w:rsidR="001E0689" w:rsidRPr="001E0689">
              <w:rPr>
                <w:rFonts w:eastAsiaTheme="minorHAnsi" w:cs="Arial"/>
                <w:bCs/>
                <w:color w:val="585849"/>
                <w:szCs w:val="20"/>
                <w:highlight w:val="yellow"/>
                <w:lang w:eastAsia="en-US"/>
              </w:rPr>
              <w:t>(nieuw)</w:t>
            </w:r>
            <w:r w:rsidR="001E0689"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 xml:space="preserve"> (overdracht naar andere </w:t>
            </w:r>
            <w:proofErr w:type="spellStart"/>
            <w:r w:rsidR="001E0689"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lastRenderedPageBreak/>
              <w:t>welzijnsver-eniging</w:t>
            </w:r>
            <w:proofErr w:type="spellEnd"/>
            <w:r w:rsidR="001E0689"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 xml:space="preserve"> of autonome vereniging)</w:t>
            </w:r>
          </w:p>
          <w:p w14:paraId="58B7942E" w14:textId="4087575E" w:rsidR="00743FA5" w:rsidRDefault="00EB674B" w:rsidP="00F56AD5">
            <w:pPr>
              <w:spacing w:line="240" w:lineRule="auto"/>
              <w:contextualSpacing w:val="0"/>
              <w:rPr>
                <w:rFonts w:eastAsiaTheme="minorHAnsi" w:cs="Arial"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 xml:space="preserve">en </w:t>
            </w:r>
            <w:r w:rsidR="00F56AD5" w:rsidRPr="00FA1575"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>a</w:t>
            </w:r>
            <w:r w:rsidR="00743FA5" w:rsidRPr="00FA1575"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>rt. 488 §3, eerste lid</w:t>
            </w:r>
            <w:r w:rsidR="00970896"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 xml:space="preserve">. </w:t>
            </w:r>
            <w:r w:rsidR="001E0689"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>(overdracht personeel welzijnsvereniging naar OCMW)</w:t>
            </w:r>
          </w:p>
          <w:p w14:paraId="596D9A08" w14:textId="3289CADE" w:rsidR="006A4609" w:rsidRPr="00FA1575" w:rsidRDefault="006A4609" w:rsidP="00F56AD5">
            <w:pPr>
              <w:spacing w:line="240" w:lineRule="auto"/>
              <w:contextualSpacing w:val="0"/>
              <w:rPr>
                <w:rFonts w:eastAsiaTheme="minorHAnsi" w:cs="Arial"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>+ 608/1</w:t>
            </w:r>
            <w:r w:rsidR="00970896"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>. O</w:t>
            </w:r>
            <w:r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>verdrac</w:t>
            </w:r>
            <w:r w:rsidR="00970896"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>h</w:t>
            </w:r>
            <w:r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>t personeel tussen publiekrechtelijke OCMW-verenigingen zonder vereiste deelgenootschap (</w:t>
            </w:r>
            <w:r w:rsidRPr="006A4609">
              <w:rPr>
                <w:rFonts w:eastAsiaTheme="minorHAnsi" w:cs="Arial"/>
                <w:bCs/>
                <w:color w:val="585849"/>
                <w:szCs w:val="20"/>
                <w:highlight w:val="yellow"/>
                <w:lang w:eastAsia="en-US"/>
              </w:rPr>
              <w:t>nieuw)</w:t>
            </w:r>
          </w:p>
          <w:p w14:paraId="44DB3D28" w14:textId="77777777" w:rsidR="00F56AD5" w:rsidRPr="00FA1575" w:rsidRDefault="00F56AD5" w:rsidP="00F56AD5">
            <w:pPr>
              <w:spacing w:line="240" w:lineRule="auto"/>
              <w:contextualSpacing w:val="0"/>
              <w:rPr>
                <w:rFonts w:eastAsiaTheme="minorHAnsi" w:cs="Arial"/>
                <w:bCs/>
                <w:color w:val="585849"/>
                <w:szCs w:val="20"/>
                <w:lang w:eastAsia="en-US"/>
              </w:rPr>
            </w:pPr>
          </w:p>
          <w:p w14:paraId="15BC912A" w14:textId="232F77BC" w:rsidR="00743FA5" w:rsidRPr="00FA1575" w:rsidRDefault="00F56AD5" w:rsidP="00C653DD">
            <w:pPr>
              <w:spacing w:line="240" w:lineRule="auto"/>
              <w:contextualSpacing w:val="0"/>
              <w:rPr>
                <w:rFonts w:eastAsiaTheme="minorHAnsi" w:cs="Arial"/>
                <w:bCs/>
                <w:color w:val="585849"/>
                <w:szCs w:val="20"/>
                <w:lang w:eastAsia="en-US"/>
              </w:rPr>
            </w:pPr>
            <w:r w:rsidRPr="00FA1575"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>B</w:t>
            </w:r>
            <w:r w:rsidR="00743FA5" w:rsidRPr="00FA1575"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 xml:space="preserve">ij </w:t>
            </w:r>
            <w:proofErr w:type="spellStart"/>
            <w:r w:rsidR="00743FA5" w:rsidRPr="00FA1575"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>ontbin</w:t>
            </w:r>
            <w:r w:rsidR="00C653DD" w:rsidRPr="00FA1575"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>-</w:t>
            </w:r>
            <w:r w:rsidR="00743FA5" w:rsidRPr="00FA1575"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>ding</w:t>
            </w:r>
            <w:proofErr w:type="spellEnd"/>
            <w:r w:rsidR="00743FA5" w:rsidRPr="00FA1575"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 xml:space="preserve"> art. 495 §2</w:t>
            </w:r>
            <w:r w:rsidR="00970896"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>.</w:t>
            </w:r>
          </w:p>
          <w:p w14:paraId="2E7041A4" w14:textId="6D3F162D" w:rsidR="00A6751D" w:rsidRPr="00FA1575" w:rsidRDefault="007409E8" w:rsidP="007409E8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 w:rsidRPr="00FA1575">
              <w:rPr>
                <w:rFonts w:eastAsiaTheme="minorHAnsi" w:cs="Arial"/>
                <w:bCs/>
                <w:color w:val="FF0000"/>
                <w:szCs w:val="20"/>
                <w:lang w:eastAsia="en-US"/>
              </w:rPr>
              <w:t xml:space="preserve">(vetorecht personeel </w:t>
            </w:r>
            <w:r w:rsidRPr="00FA1575">
              <w:rPr>
                <w:rFonts w:eastAsiaTheme="minorHAnsi" w:cs="Arial"/>
                <w:bCs/>
                <w:color w:val="FF0000"/>
                <w:szCs w:val="20"/>
                <w:lang w:eastAsia="en-US"/>
              </w:rPr>
              <w:sym w:font="Wingdings" w:char="F0F3"/>
            </w:r>
            <w:r w:rsidRPr="00FA1575">
              <w:rPr>
                <w:rFonts w:eastAsiaTheme="minorHAnsi" w:cs="Arial"/>
                <w:bCs/>
                <w:color w:val="FF0000"/>
                <w:szCs w:val="20"/>
                <w:lang w:eastAsia="en-US"/>
              </w:rPr>
              <w:t xml:space="preserve"> </w:t>
            </w:r>
            <w:proofErr w:type="spellStart"/>
            <w:r w:rsidR="00743FA5" w:rsidRPr="00FA1575">
              <w:rPr>
                <w:rFonts w:eastAsiaTheme="minorHAnsi" w:cs="Arial"/>
                <w:bCs/>
                <w:color w:val="FF0000"/>
                <w:szCs w:val="20"/>
                <w:lang w:eastAsia="en-US"/>
              </w:rPr>
              <w:t>Europe</w:t>
            </w:r>
            <w:r w:rsidRPr="00FA1575">
              <w:rPr>
                <w:rFonts w:eastAsiaTheme="minorHAnsi" w:cs="Arial"/>
                <w:bCs/>
                <w:color w:val="FF0000"/>
                <w:szCs w:val="20"/>
                <w:lang w:eastAsia="en-US"/>
              </w:rPr>
              <w:t>-</w:t>
            </w:r>
            <w:r w:rsidR="00743FA5" w:rsidRPr="00FA1575">
              <w:rPr>
                <w:rFonts w:eastAsiaTheme="minorHAnsi" w:cs="Arial"/>
                <w:bCs/>
                <w:color w:val="FF0000"/>
                <w:szCs w:val="20"/>
                <w:lang w:eastAsia="en-US"/>
              </w:rPr>
              <w:t>se</w:t>
            </w:r>
            <w:proofErr w:type="spellEnd"/>
            <w:r w:rsidR="00743FA5" w:rsidRPr="00FA1575">
              <w:rPr>
                <w:rFonts w:eastAsiaTheme="minorHAnsi" w:cs="Arial"/>
                <w:bCs/>
                <w:color w:val="FF0000"/>
                <w:szCs w:val="20"/>
                <w:lang w:eastAsia="en-US"/>
              </w:rPr>
              <w:t xml:space="preserve"> richtlijn)</w:t>
            </w:r>
          </w:p>
        </w:tc>
        <w:tc>
          <w:tcPr>
            <w:tcW w:w="1616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6D463" w14:textId="62E4C56F" w:rsidR="00F56AD5" w:rsidRPr="00FA1575" w:rsidRDefault="00F56AD5" w:rsidP="00F56AD5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 w:rsidRPr="00FA1575">
              <w:rPr>
                <w:rFonts w:eastAsiaTheme="minorHAnsi" w:cs="Arial"/>
                <w:color w:val="585849"/>
                <w:szCs w:val="20"/>
                <w:lang w:eastAsia="en-US"/>
              </w:rPr>
              <w:lastRenderedPageBreak/>
              <w:t>Art. 185 §3</w:t>
            </w:r>
            <w:r w:rsidR="00970896">
              <w:rPr>
                <w:rFonts w:eastAsiaTheme="minorHAnsi" w:cs="Arial"/>
                <w:color w:val="585849"/>
                <w:szCs w:val="20"/>
                <w:lang w:eastAsia="en-US"/>
              </w:rPr>
              <w:t>.</w:t>
            </w:r>
            <w:r w:rsidRPr="00FA1575">
              <w:rPr>
                <w:rFonts w:eastAsiaTheme="minorHAnsi" w:cs="Arial"/>
                <w:color w:val="585849"/>
                <w:szCs w:val="20"/>
                <w:highlight w:val="yellow"/>
                <w:lang w:eastAsia="en-US"/>
              </w:rPr>
              <w:t>(nieuw)</w:t>
            </w:r>
            <w:r w:rsidRPr="00FA1575"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 + </w:t>
            </w:r>
          </w:p>
          <w:p w14:paraId="2C941ADF" w14:textId="7445F89E" w:rsidR="001E0689" w:rsidRDefault="00F56AD5" w:rsidP="001E0689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 w:rsidRPr="00FA1575">
              <w:rPr>
                <w:rFonts w:eastAsiaTheme="minorHAnsi" w:cs="Arial"/>
                <w:color w:val="585849"/>
                <w:szCs w:val="20"/>
                <w:lang w:eastAsia="en-US"/>
              </w:rPr>
              <w:t>a</w:t>
            </w:r>
            <w:r w:rsidR="00743FA5" w:rsidRPr="00FA1575">
              <w:rPr>
                <w:rFonts w:eastAsiaTheme="minorHAnsi" w:cs="Arial"/>
                <w:color w:val="585849"/>
                <w:szCs w:val="20"/>
                <w:lang w:eastAsia="en-US"/>
              </w:rPr>
              <w:t>rt. 500</w:t>
            </w:r>
            <w:r w:rsidR="00970896">
              <w:rPr>
                <w:rFonts w:eastAsiaTheme="minorHAnsi" w:cs="Arial"/>
                <w:color w:val="585849"/>
                <w:szCs w:val="20"/>
                <w:lang w:eastAsia="en-US"/>
              </w:rPr>
              <w:t>.</w:t>
            </w:r>
          </w:p>
          <w:p w14:paraId="0FC2C6C5" w14:textId="77777777" w:rsidR="001E0689" w:rsidRDefault="00F56AD5" w:rsidP="001E0689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 w:rsidRPr="00FA1575"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(idem als bij </w:t>
            </w:r>
            <w:r w:rsidR="001E0689">
              <w:rPr>
                <w:rFonts w:eastAsiaTheme="minorHAnsi" w:cs="Arial"/>
                <w:color w:val="585849"/>
                <w:szCs w:val="20"/>
                <w:lang w:eastAsia="en-US"/>
              </w:rPr>
              <w:t>w</w:t>
            </w:r>
            <w:r w:rsidRPr="00FA1575">
              <w:rPr>
                <w:rFonts w:eastAsiaTheme="minorHAnsi" w:cs="Arial"/>
                <w:color w:val="585849"/>
                <w:szCs w:val="20"/>
                <w:lang w:eastAsia="en-US"/>
              </w:rPr>
              <w:t>elzijns</w:t>
            </w:r>
            <w:r w:rsidR="001E0689">
              <w:rPr>
                <w:rFonts w:eastAsiaTheme="minorHAnsi" w:cs="Arial"/>
                <w:color w:val="585849"/>
                <w:szCs w:val="20"/>
                <w:lang w:eastAsia="en-US"/>
              </w:rPr>
              <w:t>-</w:t>
            </w:r>
            <w:r w:rsidRPr="00FA1575">
              <w:rPr>
                <w:rFonts w:eastAsiaTheme="minorHAnsi" w:cs="Arial"/>
                <w:color w:val="585849"/>
                <w:szCs w:val="20"/>
                <w:lang w:eastAsia="en-US"/>
              </w:rPr>
              <w:t>vereniging</w:t>
            </w:r>
            <w:r w:rsidR="001E0689"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: </w:t>
            </w:r>
          </w:p>
          <w:p w14:paraId="287359A5" w14:textId="3E502ED6" w:rsidR="001E0689" w:rsidRDefault="001E0689" w:rsidP="001E0689">
            <w:pPr>
              <w:spacing w:line="240" w:lineRule="auto"/>
              <w:contextualSpacing w:val="0"/>
              <w:rPr>
                <w:rFonts w:eastAsiaTheme="minorHAnsi" w:cs="Arial"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color w:val="585849"/>
                <w:szCs w:val="20"/>
                <w:lang w:eastAsia="en-US"/>
              </w:rPr>
              <w:lastRenderedPageBreak/>
              <w:t xml:space="preserve">- </w:t>
            </w:r>
            <w:r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 xml:space="preserve">overdracht naar andere autonome vereniging of </w:t>
            </w:r>
            <w:proofErr w:type="spellStart"/>
            <w:r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>welzijnsver-eniging</w:t>
            </w:r>
            <w:proofErr w:type="spellEnd"/>
            <w:r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 xml:space="preserve">; </w:t>
            </w:r>
          </w:p>
          <w:p w14:paraId="420F6590" w14:textId="25219538" w:rsidR="001E0689" w:rsidRDefault="001E0689" w:rsidP="001E0689">
            <w:pPr>
              <w:spacing w:line="240" w:lineRule="auto"/>
              <w:contextualSpacing w:val="0"/>
              <w:rPr>
                <w:rFonts w:eastAsiaTheme="minorHAnsi" w:cs="Arial"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 xml:space="preserve">- overdracht personeel autonome vereniging naar OCMW; </w:t>
            </w:r>
          </w:p>
          <w:p w14:paraId="73E98C3A" w14:textId="14665824" w:rsidR="00743FA5" w:rsidRDefault="001E0689" w:rsidP="001E0689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 xml:space="preserve">- overdracht bij </w:t>
            </w:r>
            <w:r w:rsidR="00743FA5" w:rsidRPr="00FA1575">
              <w:rPr>
                <w:rFonts w:eastAsiaTheme="minorHAnsi" w:cs="Arial"/>
                <w:color w:val="585849"/>
                <w:szCs w:val="20"/>
                <w:lang w:eastAsia="en-US"/>
              </w:rPr>
              <w:t>ontbinding</w:t>
            </w:r>
            <w:r>
              <w:rPr>
                <w:rFonts w:eastAsiaTheme="minorHAnsi" w:cs="Arial"/>
                <w:color w:val="585849"/>
                <w:szCs w:val="20"/>
                <w:lang w:eastAsia="en-US"/>
              </w:rPr>
              <w:t>)</w:t>
            </w:r>
          </w:p>
          <w:p w14:paraId="79AA703D" w14:textId="75C3CEC7" w:rsidR="001E0689" w:rsidRDefault="001E0689" w:rsidP="001E0689">
            <w:pPr>
              <w:spacing w:line="240" w:lineRule="auto"/>
              <w:contextualSpacing w:val="0"/>
              <w:rPr>
                <w:rFonts w:eastAsiaTheme="minorHAnsi" w:cs="Arial"/>
                <w:bCs/>
                <w:color w:val="585849"/>
                <w:szCs w:val="20"/>
                <w:lang w:eastAsia="en-US"/>
              </w:rPr>
            </w:pPr>
          </w:p>
          <w:p w14:paraId="1B6EE8CC" w14:textId="7ED8289D" w:rsidR="006A4609" w:rsidRDefault="006A4609" w:rsidP="001E0689">
            <w:pPr>
              <w:spacing w:line="240" w:lineRule="auto"/>
              <w:contextualSpacing w:val="0"/>
              <w:rPr>
                <w:rFonts w:eastAsiaTheme="minorHAnsi" w:cs="Arial"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>+ art. 608/1</w:t>
            </w:r>
            <w:r w:rsidR="00970896"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>.</w:t>
            </w:r>
          </w:p>
          <w:p w14:paraId="73E0AC3D" w14:textId="6D975592" w:rsidR="006A4609" w:rsidRDefault="006A4609" w:rsidP="001E0689">
            <w:pPr>
              <w:spacing w:line="240" w:lineRule="auto"/>
              <w:contextualSpacing w:val="0"/>
              <w:rPr>
                <w:rFonts w:eastAsiaTheme="minorHAnsi" w:cs="Arial"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>- overdracht personeel tussen OCMW-ziekenhuisverenigingen (publiek/privaat) (</w:t>
            </w:r>
            <w:r w:rsidRPr="006A4609">
              <w:rPr>
                <w:rFonts w:eastAsiaTheme="minorHAnsi" w:cs="Arial"/>
                <w:bCs/>
                <w:color w:val="585849"/>
                <w:szCs w:val="20"/>
                <w:highlight w:val="yellow"/>
                <w:lang w:eastAsia="en-US"/>
              </w:rPr>
              <w:t>nieuw)</w:t>
            </w:r>
            <w:r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 xml:space="preserve">  </w:t>
            </w:r>
          </w:p>
          <w:p w14:paraId="7A8D2CB3" w14:textId="156E7D79" w:rsidR="006A4609" w:rsidRPr="001E0689" w:rsidRDefault="006A4609" w:rsidP="001E0689">
            <w:pPr>
              <w:spacing w:line="240" w:lineRule="auto"/>
              <w:contextualSpacing w:val="0"/>
              <w:rPr>
                <w:rFonts w:eastAsiaTheme="minorHAnsi" w:cs="Arial"/>
                <w:bCs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 xml:space="preserve">- overdracht personeel tussen publiekrechtelijke OCMW-verenigingen zonder vereiste </w:t>
            </w:r>
            <w:proofErr w:type="spellStart"/>
            <w:r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>deelgenoootschap</w:t>
            </w:r>
            <w:proofErr w:type="spellEnd"/>
            <w:r>
              <w:rPr>
                <w:rFonts w:eastAsiaTheme="minorHAnsi" w:cs="Arial"/>
                <w:bCs/>
                <w:color w:val="585849"/>
                <w:szCs w:val="20"/>
                <w:lang w:eastAsia="en-US"/>
              </w:rPr>
              <w:t xml:space="preserve">. </w:t>
            </w:r>
            <w:r w:rsidRPr="006A4609">
              <w:rPr>
                <w:rFonts w:eastAsiaTheme="minorHAnsi" w:cs="Arial"/>
                <w:bCs/>
                <w:color w:val="585849"/>
                <w:szCs w:val="20"/>
                <w:highlight w:val="yellow"/>
                <w:lang w:eastAsia="en-US"/>
              </w:rPr>
              <w:t>(nieuw)</w:t>
            </w:r>
          </w:p>
          <w:p w14:paraId="2392F0CB" w14:textId="625C0605" w:rsidR="008C3048" w:rsidRPr="00823141" w:rsidRDefault="007409E8" w:rsidP="00C653DD">
            <w:pPr>
              <w:spacing w:line="240" w:lineRule="auto"/>
              <w:contextualSpacing w:val="0"/>
              <w:rPr>
                <w:rFonts w:eastAsiaTheme="minorHAnsi" w:cs="Arial"/>
                <w:bCs/>
                <w:color w:val="FF0000"/>
                <w:szCs w:val="20"/>
                <w:lang w:eastAsia="en-US"/>
              </w:rPr>
            </w:pPr>
            <w:r w:rsidRPr="00FA1575">
              <w:rPr>
                <w:rFonts w:eastAsiaTheme="minorHAnsi" w:cs="Arial"/>
                <w:bCs/>
                <w:color w:val="FF0000"/>
                <w:szCs w:val="20"/>
                <w:lang w:eastAsia="en-US"/>
              </w:rPr>
              <w:t xml:space="preserve">(vetorecht personeel </w:t>
            </w:r>
            <w:r w:rsidRPr="00FA1575">
              <w:rPr>
                <w:rFonts w:eastAsiaTheme="minorHAnsi" w:cs="Arial"/>
                <w:bCs/>
                <w:color w:val="FF0000"/>
                <w:szCs w:val="20"/>
                <w:lang w:eastAsia="en-US"/>
              </w:rPr>
              <w:sym w:font="Wingdings" w:char="F0F3"/>
            </w:r>
            <w:r w:rsidRPr="00FA1575">
              <w:rPr>
                <w:rFonts w:eastAsiaTheme="minorHAnsi" w:cs="Arial"/>
                <w:bCs/>
                <w:color w:val="FF0000"/>
                <w:szCs w:val="20"/>
                <w:lang w:eastAsia="en-US"/>
              </w:rPr>
              <w:t xml:space="preserve"> </w:t>
            </w:r>
            <w:r w:rsidR="008C3048" w:rsidRPr="00FA1575">
              <w:rPr>
                <w:rFonts w:eastAsiaTheme="minorHAnsi" w:cs="Arial"/>
                <w:bCs/>
                <w:color w:val="FF0000"/>
                <w:szCs w:val="20"/>
                <w:lang w:eastAsia="en-US"/>
              </w:rPr>
              <w:t>Europese richtlijn)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025F9" w14:textId="4F2BF829" w:rsidR="006A4609" w:rsidRDefault="006A4609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 w:rsidRPr="006A4609">
              <w:rPr>
                <w:rFonts w:eastAsiaTheme="minorHAnsi" w:cs="Arial"/>
                <w:color w:val="585849"/>
                <w:szCs w:val="20"/>
                <w:lang w:eastAsia="en-US"/>
              </w:rPr>
              <w:lastRenderedPageBreak/>
              <w:t>Art. 608/1</w:t>
            </w:r>
            <w:r w:rsidR="00970896">
              <w:rPr>
                <w:rFonts w:eastAsiaTheme="minorHAnsi" w:cs="Arial"/>
                <w:color w:val="585849"/>
                <w:szCs w:val="20"/>
                <w:lang w:eastAsia="en-US"/>
              </w:rPr>
              <w:t>.</w:t>
            </w:r>
            <w:r w:rsidRPr="006A4609"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 </w:t>
            </w:r>
            <w:r w:rsidR="00970896">
              <w:rPr>
                <w:rFonts w:eastAsiaTheme="minorHAnsi" w:cs="Arial"/>
                <w:color w:val="585849"/>
                <w:szCs w:val="20"/>
                <w:lang w:eastAsia="en-US"/>
              </w:rPr>
              <w:t>O</w:t>
            </w:r>
            <w:r w:rsidRPr="006A4609"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verdracht personeel tussen publiekrechtelijke en </w:t>
            </w:r>
            <w:r w:rsidRPr="006A4609">
              <w:rPr>
                <w:rFonts w:eastAsiaTheme="minorHAnsi" w:cs="Arial"/>
                <w:color w:val="585849"/>
                <w:szCs w:val="20"/>
                <w:lang w:eastAsia="en-US"/>
              </w:rPr>
              <w:lastRenderedPageBreak/>
              <w:t xml:space="preserve">privaatrechtelijke OCMW-verenigingen </w:t>
            </w:r>
            <w:r>
              <w:rPr>
                <w:rFonts w:eastAsiaTheme="minorHAnsi" w:cs="Arial"/>
                <w:color w:val="585849"/>
                <w:szCs w:val="20"/>
                <w:lang w:eastAsia="en-US"/>
              </w:rPr>
              <w:t>met ziekenhuisactiviteit</w:t>
            </w:r>
            <w:r w:rsidRPr="006A4609">
              <w:rPr>
                <w:rFonts w:eastAsiaTheme="minorHAnsi" w:cs="Arial"/>
                <w:color w:val="585849"/>
                <w:szCs w:val="20"/>
                <w:lang w:eastAsia="en-US"/>
              </w:rPr>
              <w:t xml:space="preserve"> (</w:t>
            </w:r>
            <w:r>
              <w:rPr>
                <w:rFonts w:eastAsiaTheme="minorHAnsi" w:cs="Arial"/>
                <w:color w:val="585849"/>
                <w:szCs w:val="20"/>
                <w:highlight w:val="yellow"/>
                <w:lang w:eastAsia="en-US"/>
              </w:rPr>
              <w:t>nieuw</w:t>
            </w:r>
            <w:r w:rsidRPr="006A4609">
              <w:rPr>
                <w:rFonts w:eastAsiaTheme="minorHAnsi" w:cs="Arial"/>
                <w:color w:val="585849"/>
                <w:szCs w:val="20"/>
                <w:highlight w:val="yellow"/>
                <w:lang w:eastAsia="en-US"/>
              </w:rPr>
              <w:t>)</w:t>
            </w:r>
          </w:p>
          <w:p w14:paraId="2A0E9575" w14:textId="77777777" w:rsidR="006A4609" w:rsidRPr="006A4609" w:rsidRDefault="006A4609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</w:p>
          <w:p w14:paraId="572C68C5" w14:textId="60DDC52F" w:rsidR="00A747D0" w:rsidRPr="00025333" w:rsidRDefault="006A4609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color w:val="585849"/>
                <w:szCs w:val="20"/>
                <w:lang w:eastAsia="en-US"/>
              </w:rPr>
              <w:t xml:space="preserve">+ </w:t>
            </w:r>
            <w:r w:rsidR="00EF76ED" w:rsidRPr="005D29DD">
              <w:rPr>
                <w:rFonts w:eastAsiaTheme="minorHAnsi" w:cs="Arial"/>
                <w:i/>
                <w:color w:val="585849"/>
                <w:szCs w:val="20"/>
                <w:lang w:eastAsia="en-US"/>
              </w:rPr>
              <w:t>(Europese richtlijn, anders gewone regels werving en selectie</w:t>
            </w:r>
            <w:r w:rsidR="00C653DD">
              <w:rPr>
                <w:rFonts w:eastAsiaTheme="minorHAnsi" w:cs="Arial"/>
                <w:i/>
                <w:color w:val="585849"/>
                <w:szCs w:val="20"/>
                <w:lang w:eastAsia="en-US"/>
              </w:rPr>
              <w:t>)</w:t>
            </w:r>
          </w:p>
        </w:tc>
        <w:tc>
          <w:tcPr>
            <w:tcW w:w="1478" w:type="dxa"/>
          </w:tcPr>
          <w:p w14:paraId="5DBC4347" w14:textId="01A2FE30" w:rsidR="00A6751D" w:rsidRPr="00025333" w:rsidRDefault="00EF76ED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 w:rsidRPr="005D29DD">
              <w:rPr>
                <w:rFonts w:eastAsiaTheme="minorHAnsi" w:cs="Arial"/>
                <w:i/>
                <w:color w:val="585849"/>
                <w:szCs w:val="20"/>
                <w:lang w:eastAsia="en-US"/>
              </w:rPr>
              <w:lastRenderedPageBreak/>
              <w:t>(Europese richtlijn, anders gewone regels werving en selectie</w:t>
            </w:r>
            <w:r w:rsidR="00C653DD">
              <w:rPr>
                <w:rFonts w:eastAsiaTheme="minorHAnsi" w:cs="Arial"/>
                <w:i/>
                <w:color w:val="585849"/>
                <w:szCs w:val="20"/>
                <w:lang w:eastAsia="en-US"/>
              </w:rPr>
              <w:t>)</w:t>
            </w:r>
          </w:p>
        </w:tc>
        <w:tc>
          <w:tcPr>
            <w:tcW w:w="1478" w:type="dxa"/>
          </w:tcPr>
          <w:p w14:paraId="1A6DE259" w14:textId="64FE23DE" w:rsidR="00A6751D" w:rsidRPr="00025333" w:rsidRDefault="00EF76ED" w:rsidP="00C653DD">
            <w:pPr>
              <w:spacing w:line="240" w:lineRule="auto"/>
              <w:contextualSpacing w:val="0"/>
              <w:rPr>
                <w:rFonts w:eastAsiaTheme="minorHAnsi" w:cs="Arial"/>
                <w:color w:val="585849"/>
                <w:szCs w:val="20"/>
                <w:lang w:eastAsia="en-US"/>
              </w:rPr>
            </w:pPr>
            <w:r w:rsidRPr="005D29DD">
              <w:rPr>
                <w:rFonts w:eastAsiaTheme="minorHAnsi" w:cs="Arial"/>
                <w:i/>
                <w:color w:val="585849"/>
                <w:szCs w:val="20"/>
                <w:lang w:eastAsia="en-US"/>
              </w:rPr>
              <w:t>(Europese richtlijn, anders gewone regels werving en selectie</w:t>
            </w:r>
            <w:r w:rsidR="00C653DD">
              <w:rPr>
                <w:rFonts w:eastAsiaTheme="minorHAnsi" w:cs="Arial"/>
                <w:i/>
                <w:color w:val="585849"/>
                <w:szCs w:val="20"/>
                <w:lang w:eastAsia="en-US"/>
              </w:rPr>
              <w:t>)</w:t>
            </w:r>
          </w:p>
        </w:tc>
      </w:tr>
    </w:tbl>
    <w:p w14:paraId="605B4880" w14:textId="29227047" w:rsidR="004F02E8" w:rsidRDefault="004F02E8" w:rsidP="008D4402">
      <w:pPr>
        <w:rPr>
          <w:rFonts w:eastAsiaTheme="minorHAnsi"/>
          <w:lang w:eastAsia="en-US"/>
        </w:rPr>
      </w:pPr>
    </w:p>
    <w:p w14:paraId="354AA825" w14:textId="06BAC924" w:rsidR="00D11AC8" w:rsidRPr="004F10A1" w:rsidRDefault="00D11AC8" w:rsidP="008D4402">
      <w:pPr>
        <w:rPr>
          <w:rFonts w:eastAsiaTheme="minorHAnsi"/>
          <w:u w:val="single"/>
          <w:lang w:eastAsia="en-US"/>
        </w:rPr>
      </w:pPr>
      <w:r w:rsidRPr="004F10A1">
        <w:rPr>
          <w:rFonts w:eastAsiaTheme="minorHAnsi"/>
          <w:u w:val="single"/>
          <w:lang w:eastAsia="en-US"/>
        </w:rPr>
        <w:lastRenderedPageBreak/>
        <w:t>Analyse artikel 608/1, zoals ingevoegd bij Decreet 25 mei 2018</w:t>
      </w:r>
      <w:r w:rsidR="00966FAC" w:rsidRPr="004F10A1">
        <w:rPr>
          <w:rFonts w:eastAsiaTheme="minorHAnsi"/>
          <w:u w:val="single"/>
          <w:lang w:eastAsia="en-US"/>
        </w:rPr>
        <w:t>, in werking vanaf 1 juni 2018</w:t>
      </w:r>
      <w:r w:rsidRPr="004F10A1">
        <w:rPr>
          <w:rFonts w:eastAsiaTheme="minorHAnsi"/>
          <w:u w:val="single"/>
          <w:lang w:eastAsia="en-US"/>
        </w:rPr>
        <w:t>:</w:t>
      </w:r>
    </w:p>
    <w:p w14:paraId="7F11B727" w14:textId="7406D13F" w:rsidR="00D11AC8" w:rsidRPr="009B3882" w:rsidRDefault="00D11AC8" w:rsidP="008D4402">
      <w:pPr>
        <w:rPr>
          <w:rFonts w:eastAsiaTheme="minorHAnsi"/>
          <w:u w:val="single"/>
          <w:lang w:eastAsia="en-US"/>
        </w:rPr>
      </w:pPr>
      <w:r>
        <w:rPr>
          <w:rFonts w:eastAsiaTheme="minorHAnsi"/>
          <w:lang w:eastAsia="en-US"/>
        </w:rPr>
        <w:t xml:space="preserve">§1: Publiek- en privaatrechtelijke OCMW-verenigingen met een ziekenhuisactiviteit (Titel VIII, hoofdstuk 1 &amp; 2) kunnen lid worden van een OCMW-vereniging of van een andere rechtspersoon zonder winstoogmerk (meestal vzw). Daarbij kan personeel en </w:t>
      </w:r>
      <w:proofErr w:type="spellStart"/>
      <w:r>
        <w:rPr>
          <w:rFonts w:eastAsiaTheme="minorHAnsi"/>
          <w:lang w:eastAsia="en-US"/>
        </w:rPr>
        <w:t>infrastrctuur</w:t>
      </w:r>
      <w:proofErr w:type="spellEnd"/>
      <w:r>
        <w:rPr>
          <w:rFonts w:eastAsiaTheme="minorHAnsi"/>
          <w:lang w:eastAsia="en-US"/>
        </w:rPr>
        <w:t xml:space="preserve"> worden overgedragen of ter beschikking gesteld worden.</w:t>
      </w:r>
      <w:r w:rsidR="009B3882">
        <w:rPr>
          <w:rFonts w:eastAsiaTheme="minorHAnsi"/>
          <w:lang w:eastAsia="en-US"/>
        </w:rPr>
        <w:t xml:space="preserve"> </w:t>
      </w:r>
    </w:p>
    <w:p w14:paraId="09A035A0" w14:textId="091481E7" w:rsidR="00D11AC8" w:rsidRPr="009B3882" w:rsidRDefault="00D11AC8" w:rsidP="008D4402">
      <w:pPr>
        <w:rPr>
          <w:rFonts w:eastAsiaTheme="minorHAnsi"/>
          <w:u w:val="single"/>
          <w:lang w:eastAsia="en-US"/>
        </w:rPr>
      </w:pPr>
      <w:r>
        <w:rPr>
          <w:rFonts w:eastAsiaTheme="minorHAnsi"/>
          <w:lang w:eastAsia="en-US"/>
        </w:rPr>
        <w:t xml:space="preserve">§2. Personeel van een OCMW of van een </w:t>
      </w:r>
      <w:r w:rsidR="00126D66">
        <w:rPr>
          <w:rFonts w:eastAsiaTheme="minorHAnsi"/>
          <w:lang w:eastAsia="en-US"/>
        </w:rPr>
        <w:t xml:space="preserve">publiekrechtelijke </w:t>
      </w:r>
      <w:r>
        <w:rPr>
          <w:rFonts w:eastAsiaTheme="minorHAnsi"/>
          <w:lang w:eastAsia="en-US"/>
        </w:rPr>
        <w:t>OCMW-vereniging dat of die lid is van een publiekrechtelijke OCMW-vereniging kan door die laatste worden overgenomen. Overplaatsing gebeurt in gelijk(waardig)e graad, met behoud bezoldiging en geldelijke anciënniteit</w:t>
      </w:r>
      <w:r w:rsidR="00126D66">
        <w:rPr>
          <w:rFonts w:eastAsiaTheme="minorHAnsi"/>
          <w:lang w:eastAsia="en-US"/>
        </w:rPr>
        <w:t>. Gouverneur doet uitspraak over betwistingen hierover.</w:t>
      </w:r>
      <w:r w:rsidR="009B3882">
        <w:rPr>
          <w:rFonts w:eastAsiaTheme="minorHAnsi"/>
          <w:lang w:eastAsia="en-US"/>
        </w:rPr>
        <w:t xml:space="preserve"> </w:t>
      </w:r>
    </w:p>
    <w:p w14:paraId="4F0D6722" w14:textId="6C96A81C" w:rsidR="00126D66" w:rsidRPr="009B3882" w:rsidRDefault="00126D66" w:rsidP="008D4402">
      <w:pPr>
        <w:rPr>
          <w:rFonts w:eastAsiaTheme="minorHAnsi"/>
          <w:u w:val="single"/>
          <w:lang w:eastAsia="en-US"/>
        </w:rPr>
      </w:pPr>
      <w:r>
        <w:rPr>
          <w:rFonts w:eastAsiaTheme="minorHAnsi"/>
          <w:lang w:eastAsia="en-US"/>
        </w:rPr>
        <w:t>§3. Personeel van een publiekrechtelijke OCMW-vereniging kan worden overgenomen door een OCMW dat deelgenoot is. Er kan afgesproken worden dat het personeel de bezoldiging, anciënniteit, sociale zekerheid en verworven rechten behoudt.</w:t>
      </w:r>
      <w:r w:rsidR="009B3882">
        <w:rPr>
          <w:rFonts w:eastAsiaTheme="minorHAnsi"/>
          <w:lang w:eastAsia="en-US"/>
        </w:rPr>
        <w:t xml:space="preserve"> </w:t>
      </w:r>
    </w:p>
    <w:p w14:paraId="1349217F" w14:textId="77777777" w:rsidR="009B3882" w:rsidRDefault="00126D66" w:rsidP="008D440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§4. Mits bepaling in de RPR van de publiekrechtelijke OCMW-vereniging kan statutair personeel ter beschikking worden gesteld van een andere publiekrechtelijke OCMW-vereniging. Die terbeschikkingstelling is tijdelijk en moet in een </w:t>
      </w:r>
      <w:proofErr w:type="spellStart"/>
      <w:r>
        <w:rPr>
          <w:rFonts w:eastAsiaTheme="minorHAnsi"/>
          <w:lang w:eastAsia="en-US"/>
        </w:rPr>
        <w:t>overeenkomsmt</w:t>
      </w:r>
      <w:proofErr w:type="spellEnd"/>
      <w:r>
        <w:rPr>
          <w:rFonts w:eastAsiaTheme="minorHAnsi"/>
          <w:lang w:eastAsia="en-US"/>
        </w:rPr>
        <w:t xml:space="preserve"> tussen beide publiekrechtelijke OCMW-verenigingen. De aanstellende overheid beslist over de individuele </w:t>
      </w:r>
      <w:proofErr w:type="spellStart"/>
      <w:r>
        <w:rPr>
          <w:rFonts w:eastAsiaTheme="minorHAnsi"/>
          <w:lang w:eastAsia="en-US"/>
        </w:rPr>
        <w:t>terbeschikkigstelling</w:t>
      </w:r>
      <w:proofErr w:type="spellEnd"/>
      <w:r>
        <w:rPr>
          <w:rFonts w:eastAsiaTheme="minorHAnsi"/>
          <w:lang w:eastAsia="en-US"/>
        </w:rPr>
        <w:t xml:space="preserve">. </w:t>
      </w:r>
      <w:r w:rsidR="009B3882">
        <w:rPr>
          <w:rFonts w:eastAsiaTheme="minorHAnsi"/>
          <w:lang w:eastAsia="en-US"/>
        </w:rPr>
        <w:t xml:space="preserve"> </w:t>
      </w:r>
    </w:p>
    <w:p w14:paraId="58B49D6F" w14:textId="77777777" w:rsidR="009B3882" w:rsidRDefault="009B3882" w:rsidP="008D4402">
      <w:pPr>
        <w:rPr>
          <w:rFonts w:eastAsiaTheme="minorHAnsi"/>
          <w:lang w:eastAsia="en-US"/>
        </w:rPr>
      </w:pPr>
    </w:p>
    <w:p w14:paraId="3714FE4E" w14:textId="3B6CD1AD" w:rsidR="009B3882" w:rsidRPr="006A4609" w:rsidRDefault="009B3882" w:rsidP="008D440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Anders </w:t>
      </w:r>
      <w:r w:rsidRPr="006A4609">
        <w:rPr>
          <w:rFonts w:eastAsiaTheme="minorHAnsi"/>
          <w:lang w:eastAsia="en-US"/>
        </w:rPr>
        <w:t>gezegd:</w:t>
      </w:r>
    </w:p>
    <w:p w14:paraId="1B32F5E3" w14:textId="7D1EF4D8" w:rsidR="009B3882" w:rsidRPr="006A4609" w:rsidRDefault="009B3882" w:rsidP="009B3882">
      <w:pPr>
        <w:pStyle w:val="Lijstalinea"/>
        <w:numPr>
          <w:ilvl w:val="0"/>
          <w:numId w:val="34"/>
        </w:numPr>
        <w:rPr>
          <w:rFonts w:eastAsiaTheme="minorHAnsi"/>
          <w:lang w:eastAsia="en-US"/>
        </w:rPr>
      </w:pPr>
      <w:r w:rsidRPr="006A4609">
        <w:rPr>
          <w:rFonts w:eastAsiaTheme="minorHAnsi"/>
          <w:lang w:eastAsia="en-US"/>
        </w:rPr>
        <w:t>Tussen OCMW-verenigingen met ziekenhuisactiviteit kan personeel ter beschikking gesteld of overgenomen worden, of het nu om privaatrechtelijke</w:t>
      </w:r>
      <w:r w:rsidRPr="009B3882">
        <w:rPr>
          <w:rFonts w:eastAsiaTheme="minorHAnsi"/>
          <w:lang w:eastAsia="en-US"/>
        </w:rPr>
        <w:t xml:space="preserve"> of publiekrechtelijke OCMW-verenigingen gaat. </w:t>
      </w:r>
      <w:r w:rsidR="00842669">
        <w:rPr>
          <w:rFonts w:eastAsiaTheme="minorHAnsi"/>
          <w:i/>
          <w:lang w:eastAsia="en-US"/>
        </w:rPr>
        <w:t xml:space="preserve">(MDL: terbeschikkingstelling zal moeten beperkt worden tot ‘statutair personeel’, aangezien de Vlaamse overheid niet bevoegd is om terbeschikkingstellingen van contractueel personeel te regelen (arbeidsrecht)). (MDL: in zoverre het gaat om de terbeschikkingstelling van statutair personeel gaat het volgens mij om een overbodige bepaling: zie artikel 185 §1, 2° DLB). </w:t>
      </w:r>
      <w:r w:rsidR="00842669" w:rsidRPr="00842669">
        <w:rPr>
          <w:rFonts w:eastAsiaTheme="minorHAnsi"/>
          <w:i/>
          <w:highlight w:val="yellow"/>
          <w:lang w:eastAsia="en-US"/>
        </w:rPr>
        <w:t>De overname van personeel tussen publiekrechtelijke en privaatrechtelijke OCMW-verenigingen met een ziekenhuisactiviteit = NIEUW</w:t>
      </w:r>
      <w:r w:rsidR="00842669" w:rsidRPr="006A4609">
        <w:rPr>
          <w:rFonts w:eastAsiaTheme="minorHAnsi"/>
          <w:i/>
          <w:lang w:eastAsia="en-US"/>
        </w:rPr>
        <w:t>.</w:t>
      </w:r>
    </w:p>
    <w:p w14:paraId="19148520" w14:textId="72820C2F" w:rsidR="009B3882" w:rsidRPr="006A4609" w:rsidRDefault="009B3882" w:rsidP="009B3882">
      <w:pPr>
        <w:pStyle w:val="Lijstalinea"/>
        <w:numPr>
          <w:ilvl w:val="0"/>
          <w:numId w:val="34"/>
        </w:numPr>
        <w:rPr>
          <w:rFonts w:eastAsiaTheme="minorHAnsi"/>
          <w:i/>
          <w:lang w:eastAsia="en-US"/>
        </w:rPr>
      </w:pPr>
      <w:r w:rsidRPr="006A4609">
        <w:rPr>
          <w:rFonts w:eastAsiaTheme="minorHAnsi"/>
          <w:lang w:eastAsia="en-US"/>
        </w:rPr>
        <w:t>Overdracht personeel tussen publiekrechtelijke OCMW-verenigingen mogelijk</w:t>
      </w:r>
      <w:r w:rsidR="00842669" w:rsidRPr="006A4609">
        <w:rPr>
          <w:rFonts w:eastAsiaTheme="minorHAnsi"/>
          <w:lang w:eastAsia="en-US"/>
        </w:rPr>
        <w:t xml:space="preserve"> </w:t>
      </w:r>
      <w:r w:rsidR="00842669" w:rsidRPr="006A4609">
        <w:rPr>
          <w:rFonts w:eastAsiaTheme="minorHAnsi"/>
          <w:i/>
          <w:lang w:eastAsia="en-US"/>
        </w:rPr>
        <w:t>(</w:t>
      </w:r>
      <w:r w:rsidR="00842669" w:rsidRPr="006A4609">
        <w:rPr>
          <w:rFonts w:eastAsiaTheme="minorHAnsi"/>
          <w:i/>
          <w:highlight w:val="yellow"/>
          <w:lang w:eastAsia="en-US"/>
        </w:rPr>
        <w:t xml:space="preserve">MDL: is volgens mij een nuttige bepaling in die zin dat de ene publiekrechtelijke OCMW-vereniging geen deelgenoot van de andere moet zijn – cf. artikel 488 §2 </w:t>
      </w:r>
      <w:r w:rsidR="006A4609" w:rsidRPr="006A4609">
        <w:rPr>
          <w:rFonts w:eastAsiaTheme="minorHAnsi"/>
          <w:i/>
          <w:highlight w:val="yellow"/>
          <w:lang w:eastAsia="en-US"/>
        </w:rPr>
        <w:t xml:space="preserve">en artikel 500 </w:t>
      </w:r>
      <w:r w:rsidR="00842669" w:rsidRPr="006A4609">
        <w:rPr>
          <w:rFonts w:eastAsiaTheme="minorHAnsi"/>
          <w:i/>
          <w:highlight w:val="yellow"/>
          <w:lang w:eastAsia="en-US"/>
        </w:rPr>
        <w:t>DLB</w:t>
      </w:r>
      <w:r w:rsidR="00842669" w:rsidRPr="006A4609">
        <w:rPr>
          <w:rFonts w:eastAsiaTheme="minorHAnsi"/>
          <w:i/>
          <w:lang w:eastAsia="en-US"/>
        </w:rPr>
        <w:t>)</w:t>
      </w:r>
    </w:p>
    <w:p w14:paraId="0FCD03A3" w14:textId="08DE5411" w:rsidR="00842669" w:rsidRPr="006A4609" w:rsidRDefault="009B3882" w:rsidP="00842669">
      <w:pPr>
        <w:pStyle w:val="Lijstalinea"/>
        <w:numPr>
          <w:ilvl w:val="0"/>
          <w:numId w:val="34"/>
        </w:numPr>
        <w:rPr>
          <w:rFonts w:eastAsiaTheme="minorHAnsi"/>
          <w:i/>
          <w:lang w:eastAsia="en-US"/>
        </w:rPr>
      </w:pPr>
      <w:r w:rsidRPr="006A4609">
        <w:rPr>
          <w:rFonts w:eastAsiaTheme="minorHAnsi"/>
          <w:lang w:eastAsia="en-US"/>
        </w:rPr>
        <w:t xml:space="preserve">Overdracht personeel tussen OCMW en publiekrechtelijke OCMW-vereniging mogelijk wanneer OCMW deelgenoot is. </w:t>
      </w:r>
      <w:r w:rsidR="00842669" w:rsidRPr="006A4609">
        <w:rPr>
          <w:rFonts w:eastAsiaTheme="minorHAnsi"/>
          <w:i/>
          <w:lang w:eastAsia="en-US"/>
        </w:rPr>
        <w:t>(MDL: overbodige bepaling want is al vervat in artikel 185 §3 DLB).</w:t>
      </w:r>
    </w:p>
    <w:p w14:paraId="0C8ACA9C" w14:textId="330120D7" w:rsidR="00126D66" w:rsidRPr="00842669" w:rsidRDefault="009B3882" w:rsidP="009B3882">
      <w:pPr>
        <w:pStyle w:val="Lijstalinea"/>
        <w:numPr>
          <w:ilvl w:val="0"/>
          <w:numId w:val="34"/>
        </w:numPr>
        <w:rPr>
          <w:rFonts w:eastAsiaTheme="minorHAnsi"/>
          <w:i/>
          <w:lang w:eastAsia="en-US"/>
        </w:rPr>
      </w:pPr>
      <w:r w:rsidRPr="009B3882">
        <w:rPr>
          <w:rFonts w:eastAsiaTheme="minorHAnsi"/>
          <w:lang w:eastAsia="en-US"/>
        </w:rPr>
        <w:t>Terbeschikkingstelling statutair personeel tussen publiekrechtelijke OCMW-verenigingen.</w:t>
      </w:r>
      <w:r w:rsidR="00842669">
        <w:rPr>
          <w:rFonts w:eastAsiaTheme="minorHAnsi"/>
          <w:lang w:eastAsia="en-US"/>
        </w:rPr>
        <w:t xml:space="preserve"> </w:t>
      </w:r>
      <w:r w:rsidR="00842669" w:rsidRPr="00842669">
        <w:rPr>
          <w:rFonts w:eastAsiaTheme="minorHAnsi"/>
          <w:i/>
          <w:lang w:eastAsia="en-US"/>
        </w:rPr>
        <w:t xml:space="preserve">(MDL: </w:t>
      </w:r>
      <w:r w:rsidR="00842669">
        <w:rPr>
          <w:rFonts w:eastAsiaTheme="minorHAnsi"/>
          <w:i/>
          <w:lang w:eastAsia="en-US"/>
        </w:rPr>
        <w:t xml:space="preserve">overbodige bepaling want is al vervat </w:t>
      </w:r>
      <w:r w:rsidR="00842669" w:rsidRPr="00842669">
        <w:rPr>
          <w:rFonts w:eastAsiaTheme="minorHAnsi"/>
          <w:i/>
          <w:lang w:eastAsia="en-US"/>
        </w:rPr>
        <w:t>in artikel 185 §1, 5° DLB).</w:t>
      </w:r>
    </w:p>
    <w:sectPr w:rsidR="00126D66" w:rsidRPr="00842669" w:rsidSect="00994CC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531" w:right="2694" w:bottom="1985" w:left="1418" w:header="850" w:footer="4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D11C8" w14:textId="77777777" w:rsidR="007F659B" w:rsidRDefault="007F659B" w:rsidP="003D1334">
      <w:r>
        <w:separator/>
      </w:r>
    </w:p>
  </w:endnote>
  <w:endnote w:type="continuationSeparator" w:id="0">
    <w:p w14:paraId="586D11C9" w14:textId="77777777" w:rsidR="007F659B" w:rsidRDefault="007F659B" w:rsidP="003D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D11CB" w14:textId="77777777" w:rsidR="007F659B" w:rsidRDefault="007F659B" w:rsidP="00821EAE">
    <w:r>
      <w:fldChar w:fldCharType="begin"/>
    </w:r>
    <w:r>
      <w:instrText xml:space="preserve"> CREATEDATE \@ "d MMMM yyyy" \* MERGEFORMAT </w:instrText>
    </w:r>
    <w:r>
      <w:fldChar w:fldCharType="separate"/>
    </w:r>
    <w:r>
      <w:rPr>
        <w:noProof/>
      </w:rPr>
      <w:t>22 december 2016</w:t>
    </w:r>
    <w:r>
      <w:rPr>
        <w:noProof/>
      </w:rPr>
      <w:fldChar w:fldCharType="end"/>
    </w:r>
    <w:r>
      <w:t xml:space="preserve"> - </w:t>
    </w:r>
    <w:r>
      <w:fldChar w:fldCharType="begin"/>
    </w:r>
    <w:r>
      <w:instrText xml:space="preserve"> PAGE \* Arabic \* MERGEFORMAT </w:instrText>
    </w:r>
    <w:r>
      <w:fldChar w:fldCharType="separate"/>
    </w:r>
    <w:r w:rsidR="006D0CF4">
      <w:rPr>
        <w:noProof/>
      </w:rPr>
      <w:t>2</w:t>
    </w:r>
    <w:r>
      <w:rPr>
        <w:noProof/>
      </w:rPr>
      <w:fldChar w:fldCharType="end"/>
    </w:r>
    <w:r>
      <w:t>/</w:t>
    </w:r>
    <w:fldSimple w:instr=" NUMPAGES \* Arabic \* MERGEFORMAT ">
      <w:r w:rsidR="006D0CF4">
        <w:rPr>
          <w:noProof/>
        </w:rPr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D11CC" w14:textId="77777777" w:rsidR="007F659B" w:rsidRDefault="007F659B" w:rsidP="00821EAE">
    <w:r>
      <w:fldChar w:fldCharType="begin"/>
    </w:r>
    <w:r>
      <w:instrText xml:space="preserve"> CREATEDATE \@ "d MMMM yyyy" \* MERGEFORMAT </w:instrText>
    </w:r>
    <w:r>
      <w:fldChar w:fldCharType="separate"/>
    </w:r>
    <w:r>
      <w:rPr>
        <w:noProof/>
      </w:rPr>
      <w:t>22 december 2016</w:t>
    </w:r>
    <w:r>
      <w:rPr>
        <w:noProof/>
      </w:rPr>
      <w:fldChar w:fldCharType="end"/>
    </w:r>
    <w:r>
      <w:t xml:space="preserve"> - </w:t>
    </w:r>
    <w:r>
      <w:fldChar w:fldCharType="begin"/>
    </w:r>
    <w:r>
      <w:instrText xml:space="preserve"> PAGE \* Arabic \* MERGEFORMAT </w:instrText>
    </w:r>
    <w:r>
      <w:fldChar w:fldCharType="separate"/>
    </w:r>
    <w:r w:rsidR="006D0CF4">
      <w:rPr>
        <w:noProof/>
      </w:rPr>
      <w:t>5</w:t>
    </w:r>
    <w:r>
      <w:rPr>
        <w:noProof/>
      </w:rPr>
      <w:fldChar w:fldCharType="end"/>
    </w:r>
    <w:r>
      <w:t>/</w:t>
    </w:r>
    <w:fldSimple w:instr=" NUMPAGES \* Arabic \* MERGEFORMAT ">
      <w:r w:rsidR="006D0CF4">
        <w:rPr>
          <w:noProof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D11CE" w14:textId="77777777" w:rsidR="007F659B" w:rsidRDefault="007F659B" w:rsidP="00FB6255">
    <w:r>
      <w:fldChar w:fldCharType="begin"/>
    </w:r>
    <w:r>
      <w:instrText xml:space="preserve"> CREATEDATE \@ "d MMMM yyyy" \* MERGEFORMAT </w:instrText>
    </w:r>
    <w:r>
      <w:fldChar w:fldCharType="separate"/>
    </w:r>
    <w:r>
      <w:rPr>
        <w:noProof/>
      </w:rPr>
      <w:t>22 december 2016</w:t>
    </w:r>
    <w:r>
      <w:rPr>
        <w:noProof/>
      </w:rPr>
      <w:fldChar w:fldCharType="end"/>
    </w:r>
    <w:r>
      <w:t xml:space="preserve"> - </w:t>
    </w:r>
    <w:r>
      <w:fldChar w:fldCharType="begin"/>
    </w:r>
    <w:r>
      <w:instrText xml:space="preserve"> PAGE \* Arabic \* MERGEFORMAT </w:instrText>
    </w:r>
    <w:r>
      <w:fldChar w:fldCharType="separate"/>
    </w:r>
    <w:r w:rsidR="001E0689">
      <w:rPr>
        <w:noProof/>
      </w:rPr>
      <w:t>1</w:t>
    </w:r>
    <w:r>
      <w:rPr>
        <w:noProof/>
      </w:rPr>
      <w:fldChar w:fldCharType="end"/>
    </w:r>
    <w:r>
      <w:t>/</w:t>
    </w:r>
    <w:fldSimple w:instr=" NUMPAGES \* Arabic \* MERGEFORMAT ">
      <w:r w:rsidR="001E0689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D11C6" w14:textId="77777777" w:rsidR="007F659B" w:rsidRDefault="007F659B" w:rsidP="003D1334">
      <w:r>
        <w:separator/>
      </w:r>
    </w:p>
  </w:footnote>
  <w:footnote w:type="continuationSeparator" w:id="0">
    <w:p w14:paraId="586D11C7" w14:textId="77777777" w:rsidR="007F659B" w:rsidRDefault="007F659B" w:rsidP="003D1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D11CA" w14:textId="77777777" w:rsidR="007F659B" w:rsidRDefault="007F659B" w:rsidP="003D1334">
    <w:pPr>
      <w:pStyle w:val="Koptekst"/>
    </w:pPr>
    <w:r>
      <w:rPr>
        <w:noProof/>
        <w:sz w:val="14"/>
        <w:szCs w:val="14"/>
        <w:lang w:eastAsia="nl-BE"/>
      </w:rPr>
      <w:drawing>
        <wp:anchor distT="0" distB="0" distL="114300" distR="114300" simplePos="0" relativeHeight="251671552" behindDoc="0" locked="0" layoutInCell="1" allowOverlap="1" wp14:anchorId="586D11CF" wp14:editId="586D11D0">
          <wp:simplePos x="0" y="0"/>
          <wp:positionH relativeFrom="page">
            <wp:posOffset>6192520</wp:posOffset>
          </wp:positionH>
          <wp:positionV relativeFrom="page">
            <wp:posOffset>335915</wp:posOffset>
          </wp:positionV>
          <wp:extent cx="960755" cy="972820"/>
          <wp:effectExtent l="19050" t="0" r="0" b="0"/>
          <wp:wrapNone/>
          <wp:docPr id="1" name="Afbeelding 0" descr="VVSG_lo_RGB-brief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VSG_lo_RGB-briefpapi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0755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D11CD" w14:textId="77777777" w:rsidR="007F659B" w:rsidRDefault="007F659B" w:rsidP="003D1334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80768" behindDoc="0" locked="0" layoutInCell="1" allowOverlap="1" wp14:anchorId="586D11D1" wp14:editId="586D11D2">
          <wp:simplePos x="0" y="0"/>
          <wp:positionH relativeFrom="column">
            <wp:posOffset>10018</wp:posOffset>
          </wp:positionH>
          <wp:positionV relativeFrom="paragraph">
            <wp:posOffset>-64262</wp:posOffset>
          </wp:positionV>
          <wp:extent cx="3080185" cy="504749"/>
          <wp:effectExtent l="19050" t="0" r="5915" b="0"/>
          <wp:wrapNone/>
          <wp:docPr id="2" name="Afbeelding 0" descr="Adressering_ZWART-briefpapier-01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ssering_ZWART-briefpapier-01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0185" cy="504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BE"/>
      </w:rPr>
      <w:drawing>
        <wp:anchor distT="0" distB="0" distL="114300" distR="114300" simplePos="0" relativeHeight="251665408" behindDoc="0" locked="0" layoutInCell="1" allowOverlap="1" wp14:anchorId="586D11D3" wp14:editId="586D11D4">
          <wp:simplePos x="0" y="0"/>
          <wp:positionH relativeFrom="page">
            <wp:posOffset>6193079</wp:posOffset>
          </wp:positionH>
          <wp:positionV relativeFrom="page">
            <wp:posOffset>329184</wp:posOffset>
          </wp:positionV>
          <wp:extent cx="961187" cy="972922"/>
          <wp:effectExtent l="19050" t="0" r="0" b="0"/>
          <wp:wrapNone/>
          <wp:docPr id="3" name="Afbeelding 0" descr="VVSG_lo_RGB-brief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VSG_lo_RGB-briefpapi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1187" cy="9729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04247F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5A3737"/>
    <w:multiLevelType w:val="hybridMultilevel"/>
    <w:tmpl w:val="F68A9EBA"/>
    <w:lvl w:ilvl="0" w:tplc="BC5CAA4E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C7B8A"/>
    <w:multiLevelType w:val="multilevel"/>
    <w:tmpl w:val="030ADACE"/>
    <w:lvl w:ilvl="0">
      <w:start w:val="1"/>
      <w:numFmt w:val="decimal"/>
      <w:suff w:val="space"/>
      <w:lvlText w:val="%1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righ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righ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righ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righ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0CE841A3"/>
    <w:multiLevelType w:val="hybridMultilevel"/>
    <w:tmpl w:val="62609366"/>
    <w:lvl w:ilvl="0" w:tplc="202A4B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E4990"/>
    <w:multiLevelType w:val="hybridMultilevel"/>
    <w:tmpl w:val="B1E6399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A3FAA"/>
    <w:multiLevelType w:val="multilevel"/>
    <w:tmpl w:val="6B40169C"/>
    <w:name w:val="VVSG-lijst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color w:val="CC0077"/>
        <w:vertAlign w:val="baseline"/>
      </w:rPr>
    </w:lvl>
    <w:lvl w:ilvl="1">
      <w:start w:val="1"/>
      <w:numFmt w:val="lowerLetter"/>
      <w:lvlText w:val="%2."/>
      <w:lvlJc w:val="left"/>
      <w:pPr>
        <w:ind w:left="924" w:hanging="357"/>
      </w:pPr>
      <w:rPr>
        <w:rFonts w:ascii="Arial" w:hAnsi="Arial" w:hint="default"/>
        <w:caps w:val="0"/>
        <w:strike w:val="0"/>
        <w:dstrike w:val="0"/>
        <w:color w:val="CCDD11" w:themeColor="accent1"/>
        <w:vertAlign w:val="baseline"/>
      </w:rPr>
    </w:lvl>
    <w:lvl w:ilvl="2">
      <w:start w:val="1"/>
      <w:numFmt w:val="lowerRoman"/>
      <w:lvlText w:val="%3."/>
      <w:lvlJc w:val="right"/>
      <w:pPr>
        <w:ind w:left="1491" w:hanging="357"/>
      </w:pPr>
      <w:rPr>
        <w:rFonts w:ascii="Arial" w:hAnsi="Arial" w:hint="default"/>
        <w:caps w:val="0"/>
        <w:strike w:val="0"/>
        <w:dstrike w:val="0"/>
        <w:color w:val="CCDD11" w:themeColor="accent1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color w:val="CCDD11" w:themeColor="accent1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caps w:val="0"/>
        <w:strike w:val="0"/>
        <w:dstrike w:val="0"/>
        <w:color w:val="CCDD11" w:themeColor="accent1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caps w:val="0"/>
        <w:strike w:val="0"/>
        <w:dstrike w:val="0"/>
        <w:color w:val="CCDD11" w:themeColor="accent1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caps w:val="0"/>
        <w:strike w:val="0"/>
        <w:dstrike w:val="0"/>
        <w:color w:val="CCDD11" w:themeColor="accent1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caps w:val="0"/>
        <w:strike w:val="0"/>
        <w:dstrike w:val="0"/>
        <w:color w:val="CCDD11" w:themeColor="accent1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" w:hAnsi="Arial" w:hint="default"/>
        <w:caps w:val="0"/>
        <w:strike w:val="0"/>
        <w:dstrike w:val="0"/>
        <w:color w:val="CCDD11" w:themeColor="accent1"/>
        <w:vertAlign w:val="baseline"/>
      </w:rPr>
    </w:lvl>
  </w:abstractNum>
  <w:abstractNum w:abstractNumId="6" w15:restartNumberingAfterBreak="0">
    <w:nsid w:val="14194599"/>
    <w:multiLevelType w:val="multilevel"/>
    <w:tmpl w:val="C0C842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742CD9"/>
    <w:multiLevelType w:val="hybridMultilevel"/>
    <w:tmpl w:val="7584A7D6"/>
    <w:lvl w:ilvl="0" w:tplc="C2106C46">
      <w:start w:val="1"/>
      <w:numFmt w:val="decimal"/>
      <w:pStyle w:val="Lijstnummering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75254"/>
    <w:multiLevelType w:val="hybridMultilevel"/>
    <w:tmpl w:val="48DEC57A"/>
    <w:lvl w:ilvl="0" w:tplc="DF4E3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color w:val="CC0077"/>
        <w:spacing w:val="0"/>
        <w:w w:val="100"/>
        <w:position w:val="0"/>
        <w:vertAlign w:val="baselin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A5A6D"/>
    <w:multiLevelType w:val="hybridMultilevel"/>
    <w:tmpl w:val="E14E0CAA"/>
    <w:lvl w:ilvl="0" w:tplc="BF8A8DF4">
      <w:start w:val="1"/>
      <w:numFmt w:val="bullet"/>
      <w:pStyle w:val="Opsomming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color w:val="773388" w:themeColor="accent2"/>
        <w:spacing w:val="0"/>
        <w:w w:val="100"/>
        <w:position w:val="0"/>
        <w:vertAlign w:val="baseline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8032A"/>
    <w:multiLevelType w:val="multilevel"/>
    <w:tmpl w:val="B4BE6BE6"/>
    <w:styleLink w:val="nummering-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8"/>
        </w:tabs>
        <w:ind w:left="568" w:hanging="284"/>
      </w:pPr>
      <w:rPr>
        <w:rFonts w:hint="default"/>
        <w:color w:val="585849" w:themeColor="text1" w:themeShade="80"/>
      </w:rPr>
    </w:lvl>
    <w:lvl w:ilvl="2">
      <w:start w:val="1"/>
      <w:numFmt w:val="lowerRoman"/>
      <w:lvlText w:val="%3."/>
      <w:lvlJc w:val="righ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righ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righ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1" w15:restartNumberingAfterBreak="0">
    <w:nsid w:val="3B3F2AB1"/>
    <w:multiLevelType w:val="hybridMultilevel"/>
    <w:tmpl w:val="DB4A42D4"/>
    <w:lvl w:ilvl="0" w:tplc="40F6A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color w:val="CC0077"/>
        <w:spacing w:val="0"/>
        <w:w w:val="100"/>
        <w:position w:val="0"/>
        <w:vertAlign w:val="baselin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C1B5A"/>
    <w:multiLevelType w:val="hybridMultilevel"/>
    <w:tmpl w:val="D8F00FE4"/>
    <w:lvl w:ilvl="0" w:tplc="13DC6046">
      <w:start w:val="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EF43AA"/>
    <w:multiLevelType w:val="multilevel"/>
    <w:tmpl w:val="D2E677B8"/>
    <w:lvl w:ilvl="0">
      <w:start w:val="1"/>
      <w:numFmt w:val="decimal"/>
      <w:pStyle w:val="Kop1"/>
      <w:suff w:val="space"/>
      <w:lvlText w:val="%1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pStyle w:val="Kop2"/>
      <w:suff w:val="space"/>
      <w:lvlText w:val="%1.%2"/>
      <w:lvlJc w:val="right"/>
      <w:pPr>
        <w:ind w:left="0" w:firstLine="0"/>
      </w:pPr>
      <w:rPr>
        <w:rFonts w:hint="default"/>
      </w:rPr>
    </w:lvl>
    <w:lvl w:ilvl="2">
      <w:start w:val="1"/>
      <w:numFmt w:val="decimal"/>
      <w:pStyle w:val="Kop3"/>
      <w:suff w:val="space"/>
      <w:lvlText w:val="%1.%2.%3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pStyle w:val="Kop4"/>
      <w:suff w:val="space"/>
      <w:lvlText w:val="%1.%2.%3.%4"/>
      <w:lvlJc w:val="right"/>
      <w:pPr>
        <w:ind w:left="0" w:firstLine="0"/>
      </w:pPr>
      <w:rPr>
        <w:rFonts w:hint="default"/>
      </w:rPr>
    </w:lvl>
    <w:lvl w:ilvl="4">
      <w:start w:val="1"/>
      <w:numFmt w:val="none"/>
      <w:pStyle w:val="Kop5"/>
      <w:suff w:val="space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pStyle w:val="Kop6"/>
      <w:suff w:val="spac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pStyle w:val="Kop7"/>
      <w:suff w:val="space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pStyle w:val="Kop8"/>
      <w:suff w:val="space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pStyle w:val="Kop9"/>
      <w:suff w:val="space"/>
      <w:lvlText w:val=""/>
      <w:lvlJc w:val="right"/>
      <w:pPr>
        <w:ind w:left="0" w:firstLine="0"/>
      </w:pPr>
      <w:rPr>
        <w:rFonts w:hint="default"/>
      </w:rPr>
    </w:lvl>
  </w:abstractNum>
  <w:abstractNum w:abstractNumId="14" w15:restartNumberingAfterBreak="0">
    <w:nsid w:val="60F150B5"/>
    <w:multiLevelType w:val="multilevel"/>
    <w:tmpl w:val="A5F63A5C"/>
    <w:styleLink w:val="Opsomming-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aps w:val="0"/>
        <w:strike w:val="0"/>
        <w:dstrike w:val="0"/>
        <w:color w:val="773388" w:themeColor="accent2"/>
        <w:spacing w:val="0"/>
        <w:w w:val="100"/>
        <w:position w:val="0"/>
        <w:vertAlign w:val="baseline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773388" w:themeColor="accent2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773388" w:themeColor="accent2"/>
        <w:u w:color="773388" w:themeColor="accen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773388" w:themeColor="accent2"/>
        <w:u w:color="773388" w:themeColor="accent2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hint="default"/>
        <w:color w:val="773388" w:themeColor="accent2"/>
        <w:u w:color="773388" w:themeColor="accent2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  <w:color w:val="773388" w:themeColor="accent2"/>
        <w:u w:color="773388" w:themeColor="accent2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773388" w:themeColor="accent2"/>
        <w:u w:color="773388" w:themeColor="accent2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hint="default"/>
        <w:u w:color="773388" w:themeColor="accent2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u w:color="773388" w:themeColor="accent2"/>
      </w:rPr>
    </w:lvl>
  </w:abstractNum>
  <w:abstractNum w:abstractNumId="15" w15:restartNumberingAfterBreak="0">
    <w:nsid w:val="698B4E9C"/>
    <w:multiLevelType w:val="hybridMultilevel"/>
    <w:tmpl w:val="17AED860"/>
    <w:lvl w:ilvl="0" w:tplc="DF4E3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color w:val="CC0077"/>
        <w:spacing w:val="0"/>
        <w:w w:val="100"/>
        <w:position w:val="0"/>
        <w:vertAlign w:val="baselin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92BE8"/>
    <w:multiLevelType w:val="multilevel"/>
    <w:tmpl w:val="42F87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3793A0B"/>
    <w:multiLevelType w:val="multilevel"/>
    <w:tmpl w:val="76C86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17"/>
  </w:num>
  <w:num w:numId="4">
    <w:abstractNumId w:val="16"/>
  </w:num>
  <w:num w:numId="5">
    <w:abstractNumId w:val="15"/>
  </w:num>
  <w:num w:numId="6">
    <w:abstractNumId w:val="8"/>
  </w:num>
  <w:num w:numId="7">
    <w:abstractNumId w:val="11"/>
  </w:num>
  <w:num w:numId="8">
    <w:abstractNumId w:val="2"/>
  </w:num>
  <w:num w:numId="9">
    <w:abstractNumId w:val="11"/>
    <w:lvlOverride w:ilvl="0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9"/>
  </w:num>
  <w:num w:numId="21">
    <w:abstractNumId w:val="7"/>
  </w:num>
  <w:num w:numId="22">
    <w:abstractNumId w:val="0"/>
  </w:num>
  <w:num w:numId="23">
    <w:abstractNumId w:val="0"/>
  </w:num>
  <w:num w:numId="24">
    <w:abstractNumId w:val="7"/>
  </w:num>
  <w:num w:numId="25">
    <w:abstractNumId w:val="10"/>
  </w:num>
  <w:num w:numId="26">
    <w:abstractNumId w:val="9"/>
  </w:num>
  <w:num w:numId="27">
    <w:abstractNumId w:val="14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2"/>
  </w:num>
  <w:num w:numId="33">
    <w:abstractNumId w:val="3"/>
  </w:num>
  <w:num w:numId="34">
    <w:abstractNumId w:val="4"/>
  </w:num>
  <w:num w:numId="3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removePersonalInformation/>
  <w:removeDateAndTime/>
  <w:embedSystemFonts/>
  <w:hideSpellingErrors/>
  <w:hideGrammaticalErrors/>
  <w:proofState w:spelling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evenAndOddHeaders/>
  <w:drawingGridHorizontalSpacing w:val="9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CCB"/>
    <w:rsid w:val="00004622"/>
    <w:rsid w:val="00020F97"/>
    <w:rsid w:val="00025333"/>
    <w:rsid w:val="00027C2B"/>
    <w:rsid w:val="00032DA4"/>
    <w:rsid w:val="0003410D"/>
    <w:rsid w:val="0005572A"/>
    <w:rsid w:val="00074570"/>
    <w:rsid w:val="000751EF"/>
    <w:rsid w:val="00086BBC"/>
    <w:rsid w:val="00094FF6"/>
    <w:rsid w:val="000956DE"/>
    <w:rsid w:val="00097006"/>
    <w:rsid w:val="000A77E9"/>
    <w:rsid w:val="000B617B"/>
    <w:rsid w:val="000D2B07"/>
    <w:rsid w:val="000D4F03"/>
    <w:rsid w:val="000E2E62"/>
    <w:rsid w:val="000F0F55"/>
    <w:rsid w:val="00123862"/>
    <w:rsid w:val="00126D66"/>
    <w:rsid w:val="001360C5"/>
    <w:rsid w:val="001413C4"/>
    <w:rsid w:val="00153086"/>
    <w:rsid w:val="00160285"/>
    <w:rsid w:val="00177D4D"/>
    <w:rsid w:val="00180D5E"/>
    <w:rsid w:val="0018564B"/>
    <w:rsid w:val="0019112B"/>
    <w:rsid w:val="00194367"/>
    <w:rsid w:val="001A5C20"/>
    <w:rsid w:val="001A790D"/>
    <w:rsid w:val="001B071F"/>
    <w:rsid w:val="001B1AC8"/>
    <w:rsid w:val="001C1E16"/>
    <w:rsid w:val="001C2213"/>
    <w:rsid w:val="001C6234"/>
    <w:rsid w:val="001C6A97"/>
    <w:rsid w:val="001D2A54"/>
    <w:rsid w:val="001D4C56"/>
    <w:rsid w:val="001D6A4A"/>
    <w:rsid w:val="001D7AC1"/>
    <w:rsid w:val="001E0689"/>
    <w:rsid w:val="001E3D2E"/>
    <w:rsid w:val="00206331"/>
    <w:rsid w:val="002108FF"/>
    <w:rsid w:val="00230D5D"/>
    <w:rsid w:val="00232C94"/>
    <w:rsid w:val="00242D45"/>
    <w:rsid w:val="00255B5D"/>
    <w:rsid w:val="00285035"/>
    <w:rsid w:val="002864BA"/>
    <w:rsid w:val="00290339"/>
    <w:rsid w:val="00290D7E"/>
    <w:rsid w:val="00296FF0"/>
    <w:rsid w:val="002B5096"/>
    <w:rsid w:val="002C2BCA"/>
    <w:rsid w:val="002C6CDB"/>
    <w:rsid w:val="002D0A8D"/>
    <w:rsid w:val="002D1A37"/>
    <w:rsid w:val="00307F4F"/>
    <w:rsid w:val="003134E0"/>
    <w:rsid w:val="00322BF6"/>
    <w:rsid w:val="00334C13"/>
    <w:rsid w:val="0033631C"/>
    <w:rsid w:val="003459BF"/>
    <w:rsid w:val="003561D1"/>
    <w:rsid w:val="0035662D"/>
    <w:rsid w:val="00361189"/>
    <w:rsid w:val="00363D31"/>
    <w:rsid w:val="0038364E"/>
    <w:rsid w:val="00385CA5"/>
    <w:rsid w:val="00390A92"/>
    <w:rsid w:val="00396287"/>
    <w:rsid w:val="003A1CF8"/>
    <w:rsid w:val="003A3222"/>
    <w:rsid w:val="003A39AE"/>
    <w:rsid w:val="003A53D5"/>
    <w:rsid w:val="003B6E84"/>
    <w:rsid w:val="003C4359"/>
    <w:rsid w:val="003D044E"/>
    <w:rsid w:val="003D088D"/>
    <w:rsid w:val="003D1334"/>
    <w:rsid w:val="003D37A5"/>
    <w:rsid w:val="003E251E"/>
    <w:rsid w:val="003F708F"/>
    <w:rsid w:val="00413D3A"/>
    <w:rsid w:val="00424D5D"/>
    <w:rsid w:val="0044129D"/>
    <w:rsid w:val="004553C9"/>
    <w:rsid w:val="004579C9"/>
    <w:rsid w:val="00482AB5"/>
    <w:rsid w:val="004A777D"/>
    <w:rsid w:val="004B1908"/>
    <w:rsid w:val="004B3B23"/>
    <w:rsid w:val="004B4C4D"/>
    <w:rsid w:val="004B6ED9"/>
    <w:rsid w:val="004C096B"/>
    <w:rsid w:val="004D0C0E"/>
    <w:rsid w:val="004D2D5C"/>
    <w:rsid w:val="004E5E47"/>
    <w:rsid w:val="004F02E8"/>
    <w:rsid w:val="004F10A1"/>
    <w:rsid w:val="004F4329"/>
    <w:rsid w:val="004F5C85"/>
    <w:rsid w:val="004F70A9"/>
    <w:rsid w:val="00503DB4"/>
    <w:rsid w:val="00505021"/>
    <w:rsid w:val="005102F9"/>
    <w:rsid w:val="005170CD"/>
    <w:rsid w:val="005252D1"/>
    <w:rsid w:val="0054514C"/>
    <w:rsid w:val="00565448"/>
    <w:rsid w:val="00584D79"/>
    <w:rsid w:val="005941BD"/>
    <w:rsid w:val="005A159E"/>
    <w:rsid w:val="005A4A02"/>
    <w:rsid w:val="005B09E3"/>
    <w:rsid w:val="005B7E02"/>
    <w:rsid w:val="005C5B05"/>
    <w:rsid w:val="005C5EA8"/>
    <w:rsid w:val="005C6551"/>
    <w:rsid w:val="005D29DD"/>
    <w:rsid w:val="005E09DC"/>
    <w:rsid w:val="005E49AD"/>
    <w:rsid w:val="005E5D7A"/>
    <w:rsid w:val="005E7A22"/>
    <w:rsid w:val="005F5866"/>
    <w:rsid w:val="006000A5"/>
    <w:rsid w:val="00602055"/>
    <w:rsid w:val="00624CC1"/>
    <w:rsid w:val="00636FBE"/>
    <w:rsid w:val="00640582"/>
    <w:rsid w:val="00647F78"/>
    <w:rsid w:val="00651F67"/>
    <w:rsid w:val="00664EE4"/>
    <w:rsid w:val="006752F9"/>
    <w:rsid w:val="00675E70"/>
    <w:rsid w:val="006A4609"/>
    <w:rsid w:val="006B3298"/>
    <w:rsid w:val="006B7F49"/>
    <w:rsid w:val="006C62C0"/>
    <w:rsid w:val="006D0CF4"/>
    <w:rsid w:val="006D5DD3"/>
    <w:rsid w:val="006D6D55"/>
    <w:rsid w:val="006E02B3"/>
    <w:rsid w:val="006F1E5C"/>
    <w:rsid w:val="00700465"/>
    <w:rsid w:val="007124FA"/>
    <w:rsid w:val="0071720D"/>
    <w:rsid w:val="00725E1D"/>
    <w:rsid w:val="0073454D"/>
    <w:rsid w:val="007404ED"/>
    <w:rsid w:val="00740713"/>
    <w:rsid w:val="007409E8"/>
    <w:rsid w:val="00743FA5"/>
    <w:rsid w:val="0075652F"/>
    <w:rsid w:val="00757269"/>
    <w:rsid w:val="007649B4"/>
    <w:rsid w:val="0076622C"/>
    <w:rsid w:val="007778F4"/>
    <w:rsid w:val="007A7B65"/>
    <w:rsid w:val="007B7DCB"/>
    <w:rsid w:val="007C4A9E"/>
    <w:rsid w:val="007C53BA"/>
    <w:rsid w:val="007D5D7B"/>
    <w:rsid w:val="007E2E9E"/>
    <w:rsid w:val="007E3D9A"/>
    <w:rsid w:val="007E3E5C"/>
    <w:rsid w:val="007E7211"/>
    <w:rsid w:val="007F52D6"/>
    <w:rsid w:val="007F659B"/>
    <w:rsid w:val="00821EAE"/>
    <w:rsid w:val="00823141"/>
    <w:rsid w:val="00827622"/>
    <w:rsid w:val="00842669"/>
    <w:rsid w:val="00850065"/>
    <w:rsid w:val="008607D2"/>
    <w:rsid w:val="008905CB"/>
    <w:rsid w:val="008A43B1"/>
    <w:rsid w:val="008A6083"/>
    <w:rsid w:val="008A6888"/>
    <w:rsid w:val="008C13C5"/>
    <w:rsid w:val="008C3048"/>
    <w:rsid w:val="008D4402"/>
    <w:rsid w:val="008E16F5"/>
    <w:rsid w:val="008E53C9"/>
    <w:rsid w:val="008E5C76"/>
    <w:rsid w:val="008F422E"/>
    <w:rsid w:val="009001C5"/>
    <w:rsid w:val="00905756"/>
    <w:rsid w:val="009077CA"/>
    <w:rsid w:val="00914E0B"/>
    <w:rsid w:val="00921E9C"/>
    <w:rsid w:val="00922846"/>
    <w:rsid w:val="00931835"/>
    <w:rsid w:val="009318BA"/>
    <w:rsid w:val="00931B67"/>
    <w:rsid w:val="0094045D"/>
    <w:rsid w:val="0095090A"/>
    <w:rsid w:val="00952405"/>
    <w:rsid w:val="00966FAC"/>
    <w:rsid w:val="00970896"/>
    <w:rsid w:val="00981C09"/>
    <w:rsid w:val="00985103"/>
    <w:rsid w:val="00994CCB"/>
    <w:rsid w:val="009A2C86"/>
    <w:rsid w:val="009B0870"/>
    <w:rsid w:val="009B3882"/>
    <w:rsid w:val="009B777C"/>
    <w:rsid w:val="009C26E3"/>
    <w:rsid w:val="009C3267"/>
    <w:rsid w:val="009D0313"/>
    <w:rsid w:val="009D6A35"/>
    <w:rsid w:val="00A01BF2"/>
    <w:rsid w:val="00A17E91"/>
    <w:rsid w:val="00A25266"/>
    <w:rsid w:val="00A41CA9"/>
    <w:rsid w:val="00A54F42"/>
    <w:rsid w:val="00A55301"/>
    <w:rsid w:val="00A62366"/>
    <w:rsid w:val="00A6751D"/>
    <w:rsid w:val="00A744E3"/>
    <w:rsid w:val="00A747D0"/>
    <w:rsid w:val="00A76CE7"/>
    <w:rsid w:val="00A94CA4"/>
    <w:rsid w:val="00A95E1B"/>
    <w:rsid w:val="00AB2D3D"/>
    <w:rsid w:val="00AC78F1"/>
    <w:rsid w:val="00AD37C7"/>
    <w:rsid w:val="00AD72A5"/>
    <w:rsid w:val="00AF7641"/>
    <w:rsid w:val="00B25741"/>
    <w:rsid w:val="00B3414B"/>
    <w:rsid w:val="00B3651C"/>
    <w:rsid w:val="00B371B0"/>
    <w:rsid w:val="00B57B4A"/>
    <w:rsid w:val="00B635DF"/>
    <w:rsid w:val="00B96308"/>
    <w:rsid w:val="00BB27C9"/>
    <w:rsid w:val="00BB2B7A"/>
    <w:rsid w:val="00BC0F67"/>
    <w:rsid w:val="00BC12C7"/>
    <w:rsid w:val="00BC685A"/>
    <w:rsid w:val="00BD7E19"/>
    <w:rsid w:val="00BF1A6E"/>
    <w:rsid w:val="00C02FE3"/>
    <w:rsid w:val="00C31347"/>
    <w:rsid w:val="00C33088"/>
    <w:rsid w:val="00C35A64"/>
    <w:rsid w:val="00C43ED9"/>
    <w:rsid w:val="00C4738B"/>
    <w:rsid w:val="00C47CBE"/>
    <w:rsid w:val="00C50AEA"/>
    <w:rsid w:val="00C64AD4"/>
    <w:rsid w:val="00C653DD"/>
    <w:rsid w:val="00C66378"/>
    <w:rsid w:val="00C81E81"/>
    <w:rsid w:val="00C82EAD"/>
    <w:rsid w:val="00C9693D"/>
    <w:rsid w:val="00CA0D14"/>
    <w:rsid w:val="00CA16D0"/>
    <w:rsid w:val="00CA7EC6"/>
    <w:rsid w:val="00CC1014"/>
    <w:rsid w:val="00CC7E03"/>
    <w:rsid w:val="00CD196A"/>
    <w:rsid w:val="00CE42D7"/>
    <w:rsid w:val="00D11AC8"/>
    <w:rsid w:val="00D247AA"/>
    <w:rsid w:val="00D24869"/>
    <w:rsid w:val="00D32F45"/>
    <w:rsid w:val="00D46707"/>
    <w:rsid w:val="00D603B7"/>
    <w:rsid w:val="00D6207D"/>
    <w:rsid w:val="00D663F8"/>
    <w:rsid w:val="00D67262"/>
    <w:rsid w:val="00D82686"/>
    <w:rsid w:val="00DA0B45"/>
    <w:rsid w:val="00DC10E4"/>
    <w:rsid w:val="00E0120D"/>
    <w:rsid w:val="00E050CE"/>
    <w:rsid w:val="00E366FE"/>
    <w:rsid w:val="00E37515"/>
    <w:rsid w:val="00E6096E"/>
    <w:rsid w:val="00E61FCE"/>
    <w:rsid w:val="00E65FFB"/>
    <w:rsid w:val="00E71CDB"/>
    <w:rsid w:val="00E80F5B"/>
    <w:rsid w:val="00E83C40"/>
    <w:rsid w:val="00E90C24"/>
    <w:rsid w:val="00E90F4D"/>
    <w:rsid w:val="00E9402C"/>
    <w:rsid w:val="00EA018D"/>
    <w:rsid w:val="00EA337A"/>
    <w:rsid w:val="00EB12F0"/>
    <w:rsid w:val="00EB674B"/>
    <w:rsid w:val="00EB797C"/>
    <w:rsid w:val="00EC0FDD"/>
    <w:rsid w:val="00EC36E1"/>
    <w:rsid w:val="00ED08EF"/>
    <w:rsid w:val="00ED2898"/>
    <w:rsid w:val="00ED3E6D"/>
    <w:rsid w:val="00EF5022"/>
    <w:rsid w:val="00EF5771"/>
    <w:rsid w:val="00EF632C"/>
    <w:rsid w:val="00EF76ED"/>
    <w:rsid w:val="00EF7C76"/>
    <w:rsid w:val="00F02663"/>
    <w:rsid w:val="00F12467"/>
    <w:rsid w:val="00F2144E"/>
    <w:rsid w:val="00F23C83"/>
    <w:rsid w:val="00F30491"/>
    <w:rsid w:val="00F34F92"/>
    <w:rsid w:val="00F44086"/>
    <w:rsid w:val="00F4589F"/>
    <w:rsid w:val="00F47FA0"/>
    <w:rsid w:val="00F56AD5"/>
    <w:rsid w:val="00F759E7"/>
    <w:rsid w:val="00F76A88"/>
    <w:rsid w:val="00F91DCA"/>
    <w:rsid w:val="00F96834"/>
    <w:rsid w:val="00FA051E"/>
    <w:rsid w:val="00FA1575"/>
    <w:rsid w:val="00FA60CC"/>
    <w:rsid w:val="00FA6D2E"/>
    <w:rsid w:val="00FB0706"/>
    <w:rsid w:val="00FB59B0"/>
    <w:rsid w:val="00FB6255"/>
    <w:rsid w:val="00FC43CE"/>
    <w:rsid w:val="00FC724D"/>
    <w:rsid w:val="00FC775F"/>
    <w:rsid w:val="00FD49B3"/>
    <w:rsid w:val="00FD5FE9"/>
    <w:rsid w:val="00FE67D9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86D11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nl-BE" w:eastAsia="nl-BE" w:bidi="ar-SA"/>
      </w:rPr>
    </w:rPrDefault>
    <w:pPrDefault>
      <w:pPr>
        <w:spacing w:line="300" w:lineRule="exac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66378"/>
    <w:pPr>
      <w:spacing w:line="300" w:lineRule="atLeast"/>
      <w:contextualSpacing/>
    </w:pPr>
    <w:rPr>
      <w:color w:val="585849" w:themeColor="text1" w:themeShade="80"/>
      <w:szCs w:val="12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C66378"/>
    <w:pPr>
      <w:keepNext/>
      <w:keepLines/>
      <w:numPr>
        <w:numId w:val="31"/>
      </w:numPr>
      <w:spacing w:before="480" w:after="12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C66378"/>
    <w:pPr>
      <w:keepNext/>
      <w:keepLines/>
      <w:numPr>
        <w:ilvl w:val="1"/>
        <w:numId w:val="31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nhideWhenUsed/>
    <w:qFormat/>
    <w:rsid w:val="00C66378"/>
    <w:pPr>
      <w:keepNext/>
      <w:keepLines/>
      <w:numPr>
        <w:ilvl w:val="2"/>
        <w:numId w:val="31"/>
      </w:numPr>
      <w:spacing w:before="20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Kop4">
    <w:name w:val="heading 4"/>
    <w:basedOn w:val="Standaard"/>
    <w:next w:val="Standaard"/>
    <w:link w:val="Kop4Char"/>
    <w:unhideWhenUsed/>
    <w:rsid w:val="00C66378"/>
    <w:pPr>
      <w:keepNext/>
      <w:keepLines/>
      <w:numPr>
        <w:ilvl w:val="3"/>
        <w:numId w:val="31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Kop5">
    <w:name w:val="heading 5"/>
    <w:basedOn w:val="Standaard"/>
    <w:next w:val="Standaard"/>
    <w:link w:val="Kop5Char"/>
    <w:unhideWhenUsed/>
    <w:rsid w:val="007E2E9E"/>
    <w:pPr>
      <w:keepNext/>
      <w:keepLines/>
      <w:numPr>
        <w:ilvl w:val="4"/>
        <w:numId w:val="31"/>
      </w:numPr>
      <w:spacing w:before="200"/>
      <w:outlineLvl w:val="4"/>
    </w:pPr>
    <w:rPr>
      <w:rFonts w:asciiTheme="majorHAnsi" w:eastAsiaTheme="majorEastAsia" w:hAnsiTheme="majorHAnsi" w:cstheme="majorBidi"/>
      <w:b/>
    </w:rPr>
  </w:style>
  <w:style w:type="paragraph" w:styleId="Kop6">
    <w:name w:val="heading 6"/>
    <w:basedOn w:val="Standaard"/>
    <w:next w:val="Standaard"/>
    <w:link w:val="Kop6Char"/>
    <w:unhideWhenUsed/>
    <w:rsid w:val="007E2E9E"/>
    <w:pPr>
      <w:keepNext/>
      <w:keepLines/>
      <w:numPr>
        <w:ilvl w:val="5"/>
        <w:numId w:val="31"/>
      </w:numPr>
      <w:spacing w:before="20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Kop7">
    <w:name w:val="heading 7"/>
    <w:basedOn w:val="Standaard"/>
    <w:next w:val="Standaard"/>
    <w:link w:val="Kop7Char"/>
    <w:unhideWhenUsed/>
    <w:rsid w:val="007E2E9E"/>
    <w:pPr>
      <w:keepNext/>
      <w:keepLines/>
      <w:numPr>
        <w:ilvl w:val="6"/>
        <w:numId w:val="31"/>
      </w:numPr>
      <w:spacing w:before="20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Kop8">
    <w:name w:val="heading 8"/>
    <w:basedOn w:val="Standaard"/>
    <w:next w:val="Standaard"/>
    <w:link w:val="Kop8Char"/>
    <w:unhideWhenUsed/>
    <w:rsid w:val="007E2E9E"/>
    <w:pPr>
      <w:keepNext/>
      <w:keepLines/>
      <w:numPr>
        <w:ilvl w:val="7"/>
        <w:numId w:val="31"/>
      </w:numPr>
      <w:spacing w:before="200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Kop9">
    <w:name w:val="heading 9"/>
    <w:basedOn w:val="Standaard"/>
    <w:next w:val="Standaard"/>
    <w:link w:val="Kop9Char"/>
    <w:unhideWhenUsed/>
    <w:rsid w:val="007E2E9E"/>
    <w:pPr>
      <w:keepNext/>
      <w:keepLines/>
      <w:numPr>
        <w:ilvl w:val="8"/>
        <w:numId w:val="31"/>
      </w:numPr>
      <w:spacing w:before="200"/>
      <w:outlineLvl w:val="8"/>
    </w:pPr>
    <w:rPr>
      <w:rFonts w:asciiTheme="majorHAnsi" w:eastAsiaTheme="majorEastAsia" w:hAnsiTheme="majorHAnsi" w:cstheme="majorBidi"/>
      <w:b/>
      <w:iCs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somming">
    <w:name w:val="Opsomming"/>
    <w:basedOn w:val="Standaard"/>
    <w:link w:val="OpsommingChar"/>
    <w:qFormat/>
    <w:rsid w:val="00EA018D"/>
    <w:pPr>
      <w:numPr>
        <w:numId w:val="26"/>
      </w:numPr>
      <w:tabs>
        <w:tab w:val="left" w:pos="284"/>
      </w:tabs>
    </w:pPr>
  </w:style>
  <w:style w:type="paragraph" w:styleId="Lijstnummering">
    <w:name w:val="List Number"/>
    <w:basedOn w:val="Standaard"/>
    <w:link w:val="LijstnummeringChar"/>
    <w:qFormat/>
    <w:rsid w:val="00EA018D"/>
    <w:pPr>
      <w:numPr>
        <w:numId w:val="24"/>
      </w:numPr>
    </w:pPr>
  </w:style>
  <w:style w:type="paragraph" w:styleId="Koptekst">
    <w:name w:val="header"/>
    <w:basedOn w:val="Standaard"/>
    <w:link w:val="KoptekstChar"/>
    <w:uiPriority w:val="99"/>
    <w:rsid w:val="0020633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06331"/>
    <w:rPr>
      <w:sz w:val="24"/>
      <w:szCs w:val="24"/>
      <w:lang w:val="nl-NL" w:eastAsia="nl-NL"/>
    </w:rPr>
  </w:style>
  <w:style w:type="paragraph" w:styleId="Ballontekst">
    <w:name w:val="Balloon Text"/>
    <w:basedOn w:val="Standaard"/>
    <w:next w:val="Standaard"/>
    <w:link w:val="BallontekstChar"/>
    <w:rsid w:val="007E2E9E"/>
    <w:pPr>
      <w:tabs>
        <w:tab w:val="left" w:pos="3544"/>
      </w:tabs>
      <w:spacing w:line="220" w:lineRule="atLeast"/>
    </w:pPr>
    <w:rPr>
      <w:rFonts w:cs="Tahoma"/>
      <w:b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rsid w:val="00651F67"/>
    <w:rPr>
      <w:rFonts w:cs="Tahoma"/>
      <w:b/>
      <w:color w:val="585849" w:themeColor="text1" w:themeShade="80"/>
      <w:sz w:val="16"/>
      <w:szCs w:val="14"/>
      <w:lang w:eastAsia="nl-NL"/>
    </w:rPr>
  </w:style>
  <w:style w:type="character" w:customStyle="1" w:styleId="Kop1Char">
    <w:name w:val="Kop 1 Char"/>
    <w:basedOn w:val="Standaardalinea-lettertype"/>
    <w:link w:val="Kop1"/>
    <w:rsid w:val="00F76A88"/>
    <w:rPr>
      <w:rFonts w:asciiTheme="majorHAnsi" w:eastAsiaTheme="majorEastAsia" w:hAnsiTheme="majorHAnsi" w:cstheme="majorBidi"/>
      <w:b/>
      <w:bCs/>
      <w:color w:val="585849" w:themeColor="text1" w:themeShade="80"/>
      <w:sz w:val="26"/>
      <w:szCs w:val="28"/>
      <w:lang w:eastAsia="nl-NL"/>
    </w:rPr>
  </w:style>
  <w:style w:type="paragraph" w:styleId="Titel">
    <w:name w:val="Title"/>
    <w:basedOn w:val="Standaard"/>
    <w:next w:val="Beschrijving"/>
    <w:link w:val="TitelChar"/>
    <w:qFormat/>
    <w:rsid w:val="007E2E9E"/>
    <w:pPr>
      <w:spacing w:after="300" w:line="240" w:lineRule="auto"/>
    </w:pPr>
    <w:rPr>
      <w:rFonts w:asciiTheme="majorHAnsi" w:eastAsiaTheme="majorEastAsia" w:hAnsiTheme="majorHAnsi" w:cstheme="majorBidi"/>
      <w:spacing w:val="5"/>
      <w:kern w:val="28"/>
      <w:sz w:val="36"/>
      <w:szCs w:val="52"/>
    </w:rPr>
  </w:style>
  <w:style w:type="character" w:customStyle="1" w:styleId="TitelChar">
    <w:name w:val="Titel Char"/>
    <w:basedOn w:val="Standaardalinea-lettertype"/>
    <w:link w:val="Titel"/>
    <w:rsid w:val="00EC36E1"/>
    <w:rPr>
      <w:rFonts w:asciiTheme="majorHAnsi" w:eastAsiaTheme="majorEastAsia" w:hAnsiTheme="majorHAnsi" w:cstheme="majorBidi"/>
      <w:color w:val="585849" w:themeColor="text1" w:themeShade="80"/>
      <w:spacing w:val="5"/>
      <w:kern w:val="28"/>
      <w:sz w:val="36"/>
      <w:szCs w:val="52"/>
      <w:lang w:eastAsia="nl-NL"/>
    </w:rPr>
  </w:style>
  <w:style w:type="character" w:styleId="Nadruk">
    <w:name w:val="Emphasis"/>
    <w:basedOn w:val="Standaardalinea-lettertype"/>
    <w:qFormat/>
    <w:rsid w:val="007E2E9E"/>
    <w:rPr>
      <w:i/>
      <w:iCs/>
      <w:color w:val="773388" w:themeColor="accent2"/>
    </w:rPr>
  </w:style>
  <w:style w:type="paragraph" w:styleId="Ondertitel">
    <w:name w:val="Subtitle"/>
    <w:basedOn w:val="Standaard"/>
    <w:next w:val="Standaard"/>
    <w:link w:val="OndertitelChar"/>
    <w:qFormat/>
    <w:rsid w:val="007E2E9E"/>
    <w:pPr>
      <w:numPr>
        <w:ilvl w:val="1"/>
      </w:numPr>
      <w:spacing w:before="120"/>
    </w:pPr>
    <w:rPr>
      <w:rFonts w:asciiTheme="majorHAnsi" w:eastAsiaTheme="majorEastAsia" w:hAnsiTheme="majorHAnsi" w:cstheme="majorBidi"/>
      <w:b/>
      <w:iCs/>
      <w:color w:val="CC0077" w:themeColor="accent3"/>
      <w:spacing w:val="15"/>
      <w:sz w:val="24"/>
      <w:u w:val="single"/>
    </w:rPr>
  </w:style>
  <w:style w:type="character" w:customStyle="1" w:styleId="OndertitelChar">
    <w:name w:val="Ondertitel Char"/>
    <w:basedOn w:val="Standaardalinea-lettertype"/>
    <w:link w:val="Ondertitel"/>
    <w:rsid w:val="001C6234"/>
    <w:rPr>
      <w:rFonts w:asciiTheme="majorHAnsi" w:eastAsiaTheme="majorEastAsia" w:hAnsiTheme="majorHAnsi" w:cstheme="majorBidi"/>
      <w:b/>
      <w:iCs/>
      <w:color w:val="CC0077" w:themeColor="accent3"/>
      <w:spacing w:val="15"/>
      <w:sz w:val="24"/>
      <w:szCs w:val="12"/>
      <w:u w:val="single"/>
      <w:lang w:eastAsia="nl-NL"/>
    </w:rPr>
  </w:style>
  <w:style w:type="character" w:customStyle="1" w:styleId="Kop2Char">
    <w:name w:val="Kop 2 Char"/>
    <w:basedOn w:val="Standaardalinea-lettertype"/>
    <w:link w:val="Kop2"/>
    <w:rsid w:val="00F76A88"/>
    <w:rPr>
      <w:rFonts w:asciiTheme="majorHAnsi" w:eastAsiaTheme="majorEastAsia" w:hAnsiTheme="majorHAnsi" w:cstheme="majorBidi"/>
      <w:b/>
      <w:bCs/>
      <w:color w:val="585849" w:themeColor="text1" w:themeShade="80"/>
      <w:sz w:val="24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rsid w:val="00F76A88"/>
    <w:rPr>
      <w:rFonts w:asciiTheme="majorHAnsi" w:eastAsiaTheme="majorEastAsia" w:hAnsiTheme="majorHAnsi" w:cstheme="majorBidi"/>
      <w:b/>
      <w:bCs/>
      <w:color w:val="585849" w:themeColor="text1" w:themeShade="80"/>
      <w:sz w:val="22"/>
      <w:szCs w:val="12"/>
      <w:lang w:eastAsia="nl-NL"/>
    </w:rPr>
  </w:style>
  <w:style w:type="character" w:customStyle="1" w:styleId="Kop4Char">
    <w:name w:val="Kop 4 Char"/>
    <w:basedOn w:val="Standaardalinea-lettertype"/>
    <w:link w:val="Kop4"/>
    <w:rsid w:val="00F76A88"/>
    <w:rPr>
      <w:rFonts w:asciiTheme="majorHAnsi" w:eastAsiaTheme="majorEastAsia" w:hAnsiTheme="majorHAnsi" w:cstheme="majorBidi"/>
      <w:b/>
      <w:bCs/>
      <w:iCs/>
      <w:color w:val="585849" w:themeColor="text1" w:themeShade="80"/>
      <w:szCs w:val="12"/>
      <w:lang w:eastAsia="nl-NL"/>
    </w:rPr>
  </w:style>
  <w:style w:type="character" w:customStyle="1" w:styleId="Kop5Char">
    <w:name w:val="Kop 5 Char"/>
    <w:basedOn w:val="Standaardalinea-lettertype"/>
    <w:link w:val="Kop5"/>
    <w:rsid w:val="00F76A88"/>
    <w:rPr>
      <w:rFonts w:asciiTheme="majorHAnsi" w:eastAsiaTheme="majorEastAsia" w:hAnsiTheme="majorHAnsi" w:cstheme="majorBidi"/>
      <w:b/>
      <w:color w:val="585849" w:themeColor="text1" w:themeShade="80"/>
      <w:szCs w:val="12"/>
      <w:lang w:eastAsia="nl-NL"/>
    </w:rPr>
  </w:style>
  <w:style w:type="character" w:customStyle="1" w:styleId="Kop6Char">
    <w:name w:val="Kop 6 Char"/>
    <w:basedOn w:val="Standaardalinea-lettertype"/>
    <w:link w:val="Kop6"/>
    <w:rsid w:val="00F76A88"/>
    <w:rPr>
      <w:rFonts w:asciiTheme="majorHAnsi" w:eastAsiaTheme="majorEastAsia" w:hAnsiTheme="majorHAnsi" w:cstheme="majorBidi"/>
      <w:b/>
      <w:iCs/>
      <w:color w:val="585849" w:themeColor="text1" w:themeShade="80"/>
      <w:szCs w:val="12"/>
      <w:lang w:eastAsia="nl-NL"/>
    </w:rPr>
  </w:style>
  <w:style w:type="character" w:customStyle="1" w:styleId="Kop7Char">
    <w:name w:val="Kop 7 Char"/>
    <w:basedOn w:val="Standaardalinea-lettertype"/>
    <w:link w:val="Kop7"/>
    <w:rsid w:val="00F76A88"/>
    <w:rPr>
      <w:rFonts w:asciiTheme="majorHAnsi" w:eastAsiaTheme="majorEastAsia" w:hAnsiTheme="majorHAnsi" w:cstheme="majorBidi"/>
      <w:b/>
      <w:iCs/>
      <w:color w:val="585849" w:themeColor="text1" w:themeShade="80"/>
      <w:szCs w:val="12"/>
      <w:lang w:eastAsia="nl-NL"/>
    </w:rPr>
  </w:style>
  <w:style w:type="character" w:customStyle="1" w:styleId="Kop8Char">
    <w:name w:val="Kop 8 Char"/>
    <w:basedOn w:val="Standaardalinea-lettertype"/>
    <w:link w:val="Kop8"/>
    <w:rsid w:val="00F76A88"/>
    <w:rPr>
      <w:rFonts w:asciiTheme="majorHAnsi" w:eastAsiaTheme="majorEastAsia" w:hAnsiTheme="majorHAnsi" w:cstheme="majorBidi"/>
      <w:b/>
      <w:color w:val="585849" w:themeColor="text1" w:themeShade="80"/>
      <w:lang w:eastAsia="nl-NL"/>
    </w:rPr>
  </w:style>
  <w:style w:type="character" w:customStyle="1" w:styleId="Kop9Char">
    <w:name w:val="Kop 9 Char"/>
    <w:basedOn w:val="Standaardalinea-lettertype"/>
    <w:link w:val="Kop9"/>
    <w:rsid w:val="00F76A88"/>
    <w:rPr>
      <w:rFonts w:asciiTheme="majorHAnsi" w:eastAsiaTheme="majorEastAsia" w:hAnsiTheme="majorHAnsi" w:cstheme="majorBidi"/>
      <w:b/>
      <w:iCs/>
      <w:color w:val="585849" w:themeColor="text1" w:themeShade="80"/>
      <w:lang w:eastAsia="nl-NL"/>
    </w:rPr>
  </w:style>
  <w:style w:type="character" w:styleId="Subtielebenadrukking">
    <w:name w:val="Subtle Emphasis"/>
    <w:basedOn w:val="Standaardalinea-lettertype"/>
    <w:uiPriority w:val="19"/>
    <w:qFormat/>
    <w:rsid w:val="007E2E9E"/>
    <w:rPr>
      <w:i/>
      <w:iCs/>
      <w:color w:val="585849" w:themeColor="text1" w:themeShade="80"/>
    </w:rPr>
  </w:style>
  <w:style w:type="character" w:styleId="Intensievebenadrukking">
    <w:name w:val="Intense Emphasis"/>
    <w:basedOn w:val="Standaardalinea-lettertype"/>
    <w:uiPriority w:val="21"/>
    <w:qFormat/>
    <w:rsid w:val="007E2E9E"/>
    <w:rPr>
      <w:b/>
      <w:bCs/>
      <w:i/>
      <w:iCs/>
      <w:color w:val="CC0077" w:themeColor="accent3"/>
    </w:rPr>
  </w:style>
  <w:style w:type="paragraph" w:styleId="Citaat">
    <w:name w:val="Quote"/>
    <w:basedOn w:val="Standaard"/>
    <w:next w:val="Standaard"/>
    <w:link w:val="CitaatChar"/>
    <w:uiPriority w:val="29"/>
    <w:qFormat/>
    <w:rsid w:val="007E2E9E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E0120D"/>
    <w:rPr>
      <w:i/>
      <w:iCs/>
      <w:color w:val="585849" w:themeColor="text1" w:themeShade="80"/>
      <w:sz w:val="20"/>
      <w:szCs w:val="12"/>
      <w:lang w:eastAsia="nl-NL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E2E9E"/>
    <w:pPr>
      <w:pBdr>
        <w:bottom w:val="single" w:sz="4" w:space="4" w:color="CC0077" w:themeColor="accent3"/>
      </w:pBdr>
      <w:spacing w:before="200"/>
      <w:ind w:left="936" w:right="936"/>
    </w:pPr>
    <w:rPr>
      <w:b/>
      <w:bCs/>
      <w:i/>
      <w:iCs/>
      <w:color w:val="CC0077" w:themeColor="accent3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C6234"/>
    <w:rPr>
      <w:b/>
      <w:bCs/>
      <w:i/>
      <w:iCs/>
      <w:color w:val="CC0077" w:themeColor="accent3"/>
      <w:sz w:val="20"/>
      <w:szCs w:val="12"/>
      <w:lang w:eastAsia="nl-NL"/>
    </w:rPr>
  </w:style>
  <w:style w:type="character" w:styleId="Subtieleverwijzing">
    <w:name w:val="Subtle Reference"/>
    <w:basedOn w:val="Standaardalinea-lettertype"/>
    <w:uiPriority w:val="31"/>
    <w:qFormat/>
    <w:rsid w:val="007E2E9E"/>
    <w:rPr>
      <w:smallCaps/>
      <w:color w:val="773388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7E2E9E"/>
    <w:rPr>
      <w:b/>
      <w:bCs/>
      <w:smallCaps/>
      <w:color w:val="773388" w:themeColor="accent2"/>
      <w:spacing w:val="5"/>
      <w:u w:val="single"/>
    </w:rPr>
  </w:style>
  <w:style w:type="paragraph" w:customStyle="1" w:styleId="Postadres">
    <w:name w:val="Postadres"/>
    <w:basedOn w:val="Standaard"/>
    <w:link w:val="PostadresChar"/>
    <w:rsid w:val="007E2E9E"/>
    <w:pPr>
      <w:spacing w:line="240" w:lineRule="atLeast"/>
    </w:pPr>
  </w:style>
  <w:style w:type="paragraph" w:customStyle="1" w:styleId="Bijtitel">
    <w:name w:val="Bijtitel"/>
    <w:basedOn w:val="Standaard"/>
    <w:next w:val="Standaard"/>
    <w:rsid w:val="002D0A8D"/>
    <w:pPr>
      <w:keepNext/>
      <w:keepLines/>
      <w:tabs>
        <w:tab w:val="left" w:pos="6577"/>
      </w:tabs>
      <w:spacing w:after="600" w:line="240" w:lineRule="atLeast"/>
      <w:outlineLvl w:val="0"/>
    </w:pPr>
    <w:rPr>
      <w:rFonts w:ascii="Arial Narrow" w:hAnsi="Arial Narrow"/>
      <w:spacing w:val="6"/>
      <w:sz w:val="24"/>
      <w:szCs w:val="20"/>
      <w:lang w:eastAsia="nl-BE"/>
    </w:rPr>
  </w:style>
  <w:style w:type="table" w:styleId="Tabelraster">
    <w:name w:val="Table Grid"/>
    <w:basedOn w:val="Standaardtabel"/>
    <w:rsid w:val="00EC0FDD"/>
    <w:pPr>
      <w:spacing w:line="240" w:lineRule="auto"/>
    </w:pPr>
    <w:tblPr>
      <w:tblBorders>
        <w:top w:val="single" w:sz="4" w:space="0" w:color="AAAA99" w:themeColor="text1"/>
        <w:left w:val="single" w:sz="4" w:space="0" w:color="AAAA99" w:themeColor="text1"/>
        <w:bottom w:val="single" w:sz="4" w:space="0" w:color="AAAA99" w:themeColor="text1"/>
        <w:right w:val="single" w:sz="4" w:space="0" w:color="AAAA99" w:themeColor="text1"/>
        <w:insideH w:val="single" w:sz="4" w:space="0" w:color="AAAA99" w:themeColor="text1"/>
        <w:insideV w:val="single" w:sz="4" w:space="0" w:color="AAAA99" w:themeColor="text1"/>
      </w:tblBorders>
    </w:tblPr>
  </w:style>
  <w:style w:type="character" w:customStyle="1" w:styleId="LijstnummeringChar">
    <w:name w:val="Lijstnummering Char"/>
    <w:basedOn w:val="Standaardalinea-lettertype"/>
    <w:link w:val="Lijstnummering"/>
    <w:rsid w:val="00A95E1B"/>
    <w:rPr>
      <w:color w:val="585849" w:themeColor="text1" w:themeShade="80"/>
      <w:szCs w:val="12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55B5D"/>
    <w:rPr>
      <w:color w:val="808080"/>
    </w:rPr>
  </w:style>
  <w:style w:type="character" w:customStyle="1" w:styleId="PostadresChar">
    <w:name w:val="Postadres Char"/>
    <w:basedOn w:val="Standaardalinea-lettertype"/>
    <w:link w:val="Postadres"/>
    <w:rsid w:val="00BC12C7"/>
    <w:rPr>
      <w:color w:val="585849" w:themeColor="text1" w:themeShade="80"/>
      <w:sz w:val="20"/>
      <w:szCs w:val="12"/>
      <w:lang w:eastAsia="nl-NL"/>
    </w:rPr>
  </w:style>
  <w:style w:type="paragraph" w:customStyle="1" w:styleId="Over">
    <w:name w:val="Over"/>
    <w:basedOn w:val="Standaard"/>
    <w:link w:val="OverChar"/>
    <w:rsid w:val="007E2E9E"/>
    <w:pPr>
      <w:spacing w:after="180" w:line="240" w:lineRule="atLeast"/>
      <w:jc w:val="right"/>
    </w:pPr>
    <w:rPr>
      <w:b/>
      <w:sz w:val="24"/>
    </w:rPr>
  </w:style>
  <w:style w:type="character" w:customStyle="1" w:styleId="OverChar">
    <w:name w:val="Over Char"/>
    <w:basedOn w:val="Standaardalinea-lettertype"/>
    <w:link w:val="Over"/>
    <w:rsid w:val="000F0F55"/>
    <w:rPr>
      <w:b/>
      <w:color w:val="585849" w:themeColor="text1" w:themeShade="80"/>
      <w:sz w:val="24"/>
      <w:szCs w:val="12"/>
      <w:lang w:eastAsia="nl-NL"/>
    </w:rPr>
  </w:style>
  <w:style w:type="character" w:styleId="Hyperlink">
    <w:name w:val="Hyperlink"/>
    <w:basedOn w:val="Standaardalinea-lettertype"/>
    <w:rsid w:val="007E2E9E"/>
    <w:rPr>
      <w:color w:val="773388" w:themeColor="accent2"/>
      <w:u w:val="single"/>
    </w:rPr>
  </w:style>
  <w:style w:type="table" w:styleId="Elegantetabel">
    <w:name w:val="Table Elegant"/>
    <w:basedOn w:val="Standaardtabel"/>
    <w:locked/>
    <w:rsid w:val="00CC1014"/>
    <w:pPr>
      <w:spacing w:after="280"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1">
    <w:name w:val="Table 3D effects 1"/>
    <w:basedOn w:val="Standaardtabel"/>
    <w:locked/>
    <w:rsid w:val="00D46707"/>
    <w:pPr>
      <w:spacing w:after="280"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Beschrijving">
    <w:name w:val="Beschrijving"/>
    <w:basedOn w:val="Standaard"/>
    <w:next w:val="Standaard"/>
    <w:rsid w:val="007E2E9E"/>
    <w:pPr>
      <w:pBdr>
        <w:top w:val="dotted" w:sz="8" w:space="0" w:color="AAAA99" w:themeColor="text1"/>
        <w:bottom w:val="dotted" w:sz="8" w:space="1" w:color="AAAA99" w:themeColor="text1"/>
      </w:pBdr>
      <w:spacing w:after="480" w:line="200" w:lineRule="atLeast"/>
    </w:pPr>
    <w:rPr>
      <w:szCs w:val="20"/>
    </w:rPr>
  </w:style>
  <w:style w:type="table" w:styleId="3D-effectenvoortabel2">
    <w:name w:val="Table 3D effects 2"/>
    <w:basedOn w:val="Standaardtabel"/>
    <w:locked/>
    <w:rsid w:val="001B1AC8"/>
    <w:pPr>
      <w:spacing w:after="280"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essioneletabel">
    <w:name w:val="Table Professional"/>
    <w:basedOn w:val="Standaardtabel"/>
    <w:locked/>
    <w:rsid w:val="001B1AC8"/>
    <w:pPr>
      <w:spacing w:after="28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OpsommingChar">
    <w:name w:val="Opsomming Char"/>
    <w:basedOn w:val="Standaardalinea-lettertype"/>
    <w:link w:val="Opsomming"/>
    <w:rsid w:val="00A95E1B"/>
    <w:rPr>
      <w:color w:val="585849" w:themeColor="text1" w:themeShade="80"/>
      <w:szCs w:val="12"/>
      <w:lang w:eastAsia="nl-NL"/>
    </w:rPr>
  </w:style>
  <w:style w:type="paragraph" w:styleId="Lijstopsomteken">
    <w:name w:val="List Bullet"/>
    <w:basedOn w:val="Standaard"/>
    <w:rsid w:val="00EA018D"/>
    <w:pPr>
      <w:numPr>
        <w:numId w:val="23"/>
      </w:numPr>
    </w:pPr>
  </w:style>
  <w:style w:type="numbering" w:customStyle="1" w:styleId="nummering-">
    <w:name w:val="nummering-"/>
    <w:basedOn w:val="Geenlijst"/>
    <w:rsid w:val="00EA018D"/>
    <w:pPr>
      <w:numPr>
        <w:numId w:val="25"/>
      </w:numPr>
    </w:pPr>
  </w:style>
  <w:style w:type="numbering" w:customStyle="1" w:styleId="Opsomming-">
    <w:name w:val="Opsomming-"/>
    <w:basedOn w:val="Geenlijst"/>
    <w:rsid w:val="00EA018D"/>
    <w:pPr>
      <w:numPr>
        <w:numId w:val="27"/>
      </w:numPr>
    </w:pPr>
  </w:style>
  <w:style w:type="paragraph" w:styleId="Geenafstand">
    <w:name w:val="No Spacing"/>
    <w:link w:val="GeenafstandChar"/>
    <w:qFormat/>
    <w:rsid w:val="003D37A5"/>
    <w:pPr>
      <w:spacing w:line="240" w:lineRule="auto"/>
      <w:contextualSpacing/>
    </w:pPr>
    <w:rPr>
      <w:color w:val="585849" w:themeColor="text1" w:themeShade="80"/>
      <w:szCs w:val="12"/>
      <w:lang w:eastAsia="nl-NL"/>
    </w:rPr>
  </w:style>
  <w:style w:type="character" w:styleId="Titelvanboek">
    <w:name w:val="Book Title"/>
    <w:basedOn w:val="Standaardalinea-lettertype"/>
    <w:uiPriority w:val="33"/>
    <w:qFormat/>
    <w:rsid w:val="003D37A5"/>
    <w:rPr>
      <w:b/>
      <w:bCs/>
      <w:smallCaps/>
      <w:spacing w:val="5"/>
    </w:rPr>
  </w:style>
  <w:style w:type="character" w:customStyle="1" w:styleId="GeenafstandChar">
    <w:name w:val="Geen afstand Char"/>
    <w:basedOn w:val="Standaardalinea-lettertype"/>
    <w:link w:val="Geenafstand"/>
    <w:rsid w:val="00EF5022"/>
    <w:rPr>
      <w:color w:val="585849" w:themeColor="text1" w:themeShade="80"/>
      <w:szCs w:val="12"/>
      <w:lang w:eastAsia="nl-NL"/>
    </w:rPr>
  </w:style>
  <w:style w:type="paragraph" w:styleId="Lijstalinea">
    <w:name w:val="List Paragraph"/>
    <w:basedOn w:val="Standaard"/>
    <w:uiPriority w:val="34"/>
    <w:rsid w:val="009B388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VVSG_2010">
      <a:dk1>
        <a:srgbClr val="AAAA99"/>
      </a:dk1>
      <a:lt1>
        <a:srgbClr val="FFFFFF"/>
      </a:lt1>
      <a:dk2>
        <a:srgbClr val="000000"/>
      </a:dk2>
      <a:lt2>
        <a:srgbClr val="ECECEC"/>
      </a:lt2>
      <a:accent1>
        <a:srgbClr val="CCDD11"/>
      </a:accent1>
      <a:accent2>
        <a:srgbClr val="773388"/>
      </a:accent2>
      <a:accent3>
        <a:srgbClr val="CC0077"/>
      </a:accent3>
      <a:accent4>
        <a:srgbClr val="EE3311"/>
      </a:accent4>
      <a:accent5>
        <a:srgbClr val="FFDC00"/>
      </a:accent5>
      <a:accent6>
        <a:srgbClr val="006EAB"/>
      </a:accent6>
      <a:hlink>
        <a:srgbClr val="0000FF"/>
      </a:hlink>
      <a:folHlink>
        <a:srgbClr val="800080"/>
      </a:folHlink>
    </a:clrScheme>
    <a:fontScheme name="VVSG_2010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12a750-b772-4cbb-90af-0616f1768c61">VVSG-153-29975</_dlc_DocId>
    <_dlc_DocIdUrl xmlns="a212a750-b772-4cbb-90af-0616f1768c61">
      <Url>https://intranet.vvsg.be/werkingorganisatie/_layouts/15/DocIdRedir.aspx?ID=VVSG-153-29975</Url>
      <Description>VVSG-153-29975</Description>
    </_dlc_DocIdUrl>
    <_dlc_DocIdPersistId xmlns="a212a750-b772-4cbb-90af-0616f1768c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9B2055421804497BD10025B6515DB" ma:contentTypeVersion="16" ma:contentTypeDescription="Een nieuw document maken." ma:contentTypeScope="" ma:versionID="67ea84fa487c74829da6f333188e6a6d">
  <xsd:schema xmlns:xsd="http://www.w3.org/2001/XMLSchema" xmlns:xs="http://www.w3.org/2001/XMLSchema" xmlns:p="http://schemas.microsoft.com/office/2006/metadata/properties" xmlns:ns2="a212a750-b772-4cbb-90af-0616f1768c61" xmlns:ns3="dae07d31-9f43-460c-a585-427363be3ad1" targetNamespace="http://schemas.microsoft.com/office/2006/metadata/properties" ma:root="true" ma:fieldsID="25df12bc1489eb2ed8d1b79d34786234" ns2:_="" ns3:_="">
    <xsd:import namespace="a212a750-b772-4cbb-90af-0616f1768c61"/>
    <xsd:import namespace="dae07d31-9f43-460c-a585-427363be3a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2a750-b772-4cbb-90af-0616f1768c6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false">
      <xsd:simpleType>
        <xsd:restriction base="dms:Text"/>
      </xsd:simpleType>
    </xsd:element>
    <xsd:element name="_dlc_DocIdUrl" ma:index="9" nillable="true" ma:displayName="Document-id" ma:description="Permanente koppeling naar dit doc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07d31-9f43-460c-a585-427363be3ad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ADF57F-E5EE-4F98-B42D-DA9379D28846}">
  <ds:schemaRefs>
    <ds:schemaRef ds:uri="http://schemas.microsoft.com/office/2006/documentManagement/types"/>
    <ds:schemaRef ds:uri="http://schemas.microsoft.com/sharepoint/v3"/>
    <ds:schemaRef ds:uri="http://purl.org/dc/elements/1.1/"/>
    <ds:schemaRef ds:uri="9169c7df-b82e-40b0-ad97-8b693be98d4c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a212a750-b772-4cbb-90af-0616f1768c61"/>
  </ds:schemaRefs>
</ds:datastoreItem>
</file>

<file path=customXml/itemProps2.xml><?xml version="1.0" encoding="utf-8"?>
<ds:datastoreItem xmlns:ds="http://schemas.openxmlformats.org/officeDocument/2006/customXml" ds:itemID="{47475F7B-D6F5-4A0D-8203-51E5CF5A1BBD}"/>
</file>

<file path=customXml/itemProps3.xml><?xml version="1.0" encoding="utf-8"?>
<ds:datastoreItem xmlns:ds="http://schemas.openxmlformats.org/officeDocument/2006/customXml" ds:itemID="{305D2488-9D47-463F-BFC5-1518DD98E3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884097-72C2-4DCD-8A71-836838D3E9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1127</Words>
  <Characters>7337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2017-12-14T11:42:00Z</dcterms:created>
  <dcterms:modified xsi:type="dcterms:W3CDTF">2021-04-16T10:05:00Z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2532862b-1fe4-4fe5-a21f-d71940f9b735</vt:lpwstr>
  </property>
  <property fmtid="{D5CDD505-2E9C-101B-9397-08002B2CF9AE}" pid="3" name="ContentTypeId">
    <vt:lpwstr>0x0101002B29B2055421804497BD10025B6515DB</vt:lpwstr>
  </property>
  <property fmtid="{D5CDD505-2E9C-101B-9397-08002B2CF9AE}" pid="4" name="Waarde van de document-id">
    <vt:lpwstr>VVSG-153-29975</vt:lpwstr>
  </property>
  <property fmtid="{D5CDD505-2E9C-101B-9397-08002B2CF9AE}" pid="5" name="Order">
    <vt:r8>2997500</vt:r8>
  </property>
</Properties>
</file>