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0E77" w14:textId="5608AAF6" w:rsidR="00115B0A" w:rsidRPr="0002407E" w:rsidRDefault="00B14BC0" w:rsidP="0002407E">
      <w:pPr>
        <w:rPr>
          <w:color w:val="5B9BD5" w:themeColor="accent1"/>
          <w:sz w:val="28"/>
          <w:szCs w:val="28"/>
          <w:lang w:val="nl-BE"/>
        </w:rPr>
      </w:pPr>
      <w:bookmarkStart w:id="0" w:name="_Toc477508651"/>
      <w:r>
        <w:rPr>
          <w:color w:val="5B9BD5" w:themeColor="accent1"/>
          <w:sz w:val="28"/>
          <w:szCs w:val="28"/>
          <w:lang w:val="nl-BE"/>
        </w:rPr>
        <w:t xml:space="preserve">Protocol IFIC </w:t>
      </w:r>
      <w:r w:rsidR="00D4579B">
        <w:rPr>
          <w:color w:val="5B9BD5" w:themeColor="accent1"/>
          <w:sz w:val="28"/>
          <w:szCs w:val="28"/>
          <w:lang w:val="nl-BE"/>
        </w:rPr>
        <w:t xml:space="preserve">Vlaamse </w:t>
      </w:r>
      <w:r>
        <w:rPr>
          <w:color w:val="5B9BD5" w:themeColor="accent1"/>
          <w:sz w:val="28"/>
          <w:szCs w:val="28"/>
          <w:lang w:val="nl-BE"/>
        </w:rPr>
        <w:t>publieke sectoren</w:t>
      </w:r>
    </w:p>
    <w:p w14:paraId="24B2CF56" w14:textId="77777777" w:rsidR="00931D2F" w:rsidRPr="00E510B1" w:rsidRDefault="00931D2F" w:rsidP="0002407E">
      <w:pPr>
        <w:rPr>
          <w:color w:val="5B9BD5" w:themeColor="accent1"/>
          <w:sz w:val="28"/>
          <w:szCs w:val="28"/>
          <w:u w:val="single"/>
          <w:lang w:val="nl-BE"/>
        </w:rPr>
      </w:pPr>
      <w:r w:rsidRPr="00E510B1">
        <w:rPr>
          <w:color w:val="5B9BD5" w:themeColor="accent1"/>
          <w:sz w:val="28"/>
          <w:szCs w:val="28"/>
          <w:u w:val="single"/>
          <w:lang w:val="nl-BE"/>
        </w:rPr>
        <w:t xml:space="preserve">Inhoudstafel </w:t>
      </w:r>
    </w:p>
    <w:p w14:paraId="7033B48F" w14:textId="27793FDA" w:rsidR="00716CA1" w:rsidRDefault="00931D2F">
      <w:pPr>
        <w:pStyle w:val="Inhopg1"/>
        <w:tabs>
          <w:tab w:val="left" w:pos="440"/>
          <w:tab w:val="right" w:leader="dot" w:pos="9205"/>
        </w:tabs>
        <w:rPr>
          <w:rFonts w:eastAsiaTheme="minorEastAsia" w:cstheme="minorBidi"/>
          <w:noProof/>
          <w:lang w:val="nl-BE" w:eastAsia="nl-BE"/>
        </w:rPr>
      </w:pPr>
      <w:r>
        <w:rPr>
          <w:lang w:val="nl-BE"/>
        </w:rPr>
        <w:fldChar w:fldCharType="begin"/>
      </w:r>
      <w:r>
        <w:rPr>
          <w:lang w:val="nl-BE"/>
        </w:rPr>
        <w:instrText xml:space="preserve"> TOC \o "1-4" \h \z \u </w:instrText>
      </w:r>
      <w:r>
        <w:rPr>
          <w:lang w:val="nl-BE"/>
        </w:rPr>
        <w:fldChar w:fldCharType="separate"/>
      </w:r>
      <w:hyperlink w:anchor="_Toc80870530" w:history="1">
        <w:r w:rsidR="00716CA1" w:rsidRPr="004B35D0">
          <w:rPr>
            <w:rStyle w:val="Hyperlink"/>
            <w:noProof/>
            <w:lang w:val="nl-BE"/>
          </w:rPr>
          <w:t>1.</w:t>
        </w:r>
        <w:r w:rsidR="00716CA1">
          <w:rPr>
            <w:rFonts w:eastAsiaTheme="minorEastAsia" w:cstheme="minorBidi"/>
            <w:noProof/>
            <w:lang w:val="nl-BE" w:eastAsia="nl-BE"/>
          </w:rPr>
          <w:tab/>
        </w:r>
        <w:r w:rsidR="00716CA1" w:rsidRPr="004B35D0">
          <w:rPr>
            <w:rStyle w:val="Hyperlink"/>
            <w:noProof/>
            <w:lang w:val="nl-BE"/>
          </w:rPr>
          <w:t>De fasen van de toewijzing van de sectorale IFIC-functies en de tijdsplanning</w:t>
        </w:r>
        <w:r w:rsidR="00716CA1">
          <w:rPr>
            <w:noProof/>
            <w:webHidden/>
          </w:rPr>
          <w:tab/>
        </w:r>
        <w:r w:rsidR="00716CA1">
          <w:rPr>
            <w:noProof/>
            <w:webHidden/>
          </w:rPr>
          <w:fldChar w:fldCharType="begin"/>
        </w:r>
        <w:r w:rsidR="00716CA1">
          <w:rPr>
            <w:noProof/>
            <w:webHidden/>
          </w:rPr>
          <w:instrText xml:space="preserve"> PAGEREF _Toc80870530 \h </w:instrText>
        </w:r>
        <w:r w:rsidR="00716CA1">
          <w:rPr>
            <w:noProof/>
            <w:webHidden/>
          </w:rPr>
        </w:r>
        <w:r w:rsidR="00716CA1">
          <w:rPr>
            <w:noProof/>
            <w:webHidden/>
          </w:rPr>
          <w:fldChar w:fldCharType="separate"/>
        </w:r>
        <w:r w:rsidR="00716CA1">
          <w:rPr>
            <w:noProof/>
            <w:webHidden/>
          </w:rPr>
          <w:t>3</w:t>
        </w:r>
        <w:r w:rsidR="00716CA1">
          <w:rPr>
            <w:noProof/>
            <w:webHidden/>
          </w:rPr>
          <w:fldChar w:fldCharType="end"/>
        </w:r>
      </w:hyperlink>
    </w:p>
    <w:p w14:paraId="0AA2CBC9" w14:textId="26B75179" w:rsidR="00716CA1" w:rsidRDefault="00AA5355">
      <w:pPr>
        <w:pStyle w:val="Inhopg2"/>
        <w:tabs>
          <w:tab w:val="left" w:pos="880"/>
        </w:tabs>
        <w:rPr>
          <w:rFonts w:eastAsiaTheme="minorEastAsia" w:cstheme="minorBidi"/>
          <w:b w:val="0"/>
          <w:lang w:val="nl-BE" w:eastAsia="nl-BE"/>
        </w:rPr>
      </w:pPr>
      <w:hyperlink w:anchor="_Toc80870531" w:history="1">
        <w:r w:rsidR="00716CA1" w:rsidRPr="004B35D0">
          <w:rPr>
            <w:rStyle w:val="Hyperlink"/>
            <w:lang w:val="nl-BE"/>
          </w:rPr>
          <w:t>1.1.</w:t>
        </w:r>
        <w:r w:rsidR="00716CA1">
          <w:rPr>
            <w:rFonts w:eastAsiaTheme="minorEastAsia" w:cstheme="minorBidi"/>
            <w:b w:val="0"/>
            <w:lang w:val="nl-BE" w:eastAsia="nl-BE"/>
          </w:rPr>
          <w:tab/>
        </w:r>
        <w:r w:rsidR="00716CA1" w:rsidRPr="004B35D0">
          <w:rPr>
            <w:rStyle w:val="Hyperlink"/>
            <w:lang w:val="nl-BE"/>
          </w:rPr>
          <w:t>Voorbereidende fase</w:t>
        </w:r>
        <w:r w:rsidR="00716CA1">
          <w:rPr>
            <w:webHidden/>
          </w:rPr>
          <w:tab/>
        </w:r>
        <w:r w:rsidR="00716CA1">
          <w:rPr>
            <w:webHidden/>
          </w:rPr>
          <w:fldChar w:fldCharType="begin"/>
        </w:r>
        <w:r w:rsidR="00716CA1">
          <w:rPr>
            <w:webHidden/>
          </w:rPr>
          <w:instrText xml:space="preserve"> PAGEREF _Toc80870531 \h </w:instrText>
        </w:r>
        <w:r w:rsidR="00716CA1">
          <w:rPr>
            <w:webHidden/>
          </w:rPr>
        </w:r>
        <w:r w:rsidR="00716CA1">
          <w:rPr>
            <w:webHidden/>
          </w:rPr>
          <w:fldChar w:fldCharType="separate"/>
        </w:r>
        <w:r w:rsidR="00716CA1">
          <w:rPr>
            <w:webHidden/>
          </w:rPr>
          <w:t>3</w:t>
        </w:r>
        <w:r w:rsidR="00716CA1">
          <w:rPr>
            <w:webHidden/>
          </w:rPr>
          <w:fldChar w:fldCharType="end"/>
        </w:r>
      </w:hyperlink>
    </w:p>
    <w:p w14:paraId="22709EFC" w14:textId="7431550B" w:rsidR="00716CA1" w:rsidRDefault="00AA5355">
      <w:pPr>
        <w:pStyle w:val="Inhopg3"/>
        <w:rPr>
          <w:rFonts w:eastAsiaTheme="minorEastAsia" w:cstheme="minorBidi"/>
          <w:noProof/>
          <w:lang w:val="nl-BE" w:eastAsia="nl-BE"/>
        </w:rPr>
      </w:pPr>
      <w:hyperlink w:anchor="_Toc80870532" w:history="1">
        <w:r w:rsidR="00716CA1" w:rsidRPr="004B35D0">
          <w:rPr>
            <w:rStyle w:val="Hyperlink"/>
            <w:noProof/>
            <w:lang w:val="nl-BE"/>
          </w:rPr>
          <w:t>1.1.1.</w:t>
        </w:r>
        <w:r w:rsidR="00716CA1">
          <w:rPr>
            <w:rFonts w:eastAsiaTheme="minorEastAsia" w:cstheme="minorBidi"/>
            <w:noProof/>
            <w:lang w:val="nl-BE" w:eastAsia="nl-BE"/>
          </w:rPr>
          <w:tab/>
        </w:r>
        <w:r w:rsidR="00716CA1" w:rsidRPr="004B35D0">
          <w:rPr>
            <w:rStyle w:val="Hyperlink"/>
            <w:noProof/>
            <w:lang w:val="nl-BE"/>
          </w:rPr>
          <w:t>Ten laatste op 15/10/2021 of E-4,5 maanden</w:t>
        </w:r>
        <w:r w:rsidR="00716CA1">
          <w:rPr>
            <w:noProof/>
            <w:webHidden/>
          </w:rPr>
          <w:tab/>
        </w:r>
        <w:r w:rsidR="00716CA1">
          <w:rPr>
            <w:noProof/>
            <w:webHidden/>
          </w:rPr>
          <w:fldChar w:fldCharType="begin"/>
        </w:r>
        <w:r w:rsidR="00716CA1">
          <w:rPr>
            <w:noProof/>
            <w:webHidden/>
          </w:rPr>
          <w:instrText xml:space="preserve"> PAGEREF _Toc80870532 \h </w:instrText>
        </w:r>
        <w:r w:rsidR="00716CA1">
          <w:rPr>
            <w:noProof/>
            <w:webHidden/>
          </w:rPr>
        </w:r>
        <w:r w:rsidR="00716CA1">
          <w:rPr>
            <w:noProof/>
            <w:webHidden/>
          </w:rPr>
          <w:fldChar w:fldCharType="separate"/>
        </w:r>
        <w:r w:rsidR="00716CA1">
          <w:rPr>
            <w:noProof/>
            <w:webHidden/>
          </w:rPr>
          <w:t>4</w:t>
        </w:r>
        <w:r w:rsidR="00716CA1">
          <w:rPr>
            <w:noProof/>
            <w:webHidden/>
          </w:rPr>
          <w:fldChar w:fldCharType="end"/>
        </w:r>
      </w:hyperlink>
    </w:p>
    <w:p w14:paraId="558FEF87" w14:textId="23297D60" w:rsidR="00716CA1" w:rsidRDefault="00AA5355">
      <w:pPr>
        <w:pStyle w:val="Inhopg3"/>
        <w:rPr>
          <w:rFonts w:eastAsiaTheme="minorEastAsia" w:cstheme="minorBidi"/>
          <w:noProof/>
          <w:lang w:val="nl-BE" w:eastAsia="nl-BE"/>
        </w:rPr>
      </w:pPr>
      <w:hyperlink w:anchor="_Toc80870533" w:history="1">
        <w:r w:rsidR="00716CA1" w:rsidRPr="004B35D0">
          <w:rPr>
            <w:rStyle w:val="Hyperlink"/>
            <w:noProof/>
            <w:lang w:val="nl-BE"/>
          </w:rPr>
          <w:t>1.1.2.</w:t>
        </w:r>
        <w:r w:rsidR="00716CA1">
          <w:rPr>
            <w:rFonts w:eastAsiaTheme="minorEastAsia" w:cstheme="minorBidi"/>
            <w:noProof/>
            <w:lang w:val="nl-BE" w:eastAsia="nl-BE"/>
          </w:rPr>
          <w:tab/>
        </w:r>
        <w:r w:rsidR="00716CA1" w:rsidRPr="004B35D0">
          <w:rPr>
            <w:rStyle w:val="Hyperlink"/>
            <w:noProof/>
            <w:lang w:val="nl-BE"/>
          </w:rPr>
          <w:t>Aanduiden van een procesverantwoordelijke (ten laatste op 25/05/2021)</w:t>
        </w:r>
        <w:r w:rsidR="00716CA1">
          <w:rPr>
            <w:noProof/>
            <w:webHidden/>
          </w:rPr>
          <w:tab/>
        </w:r>
        <w:r w:rsidR="00716CA1">
          <w:rPr>
            <w:noProof/>
            <w:webHidden/>
          </w:rPr>
          <w:fldChar w:fldCharType="begin"/>
        </w:r>
        <w:r w:rsidR="00716CA1">
          <w:rPr>
            <w:noProof/>
            <w:webHidden/>
          </w:rPr>
          <w:instrText xml:space="preserve"> PAGEREF _Toc80870533 \h </w:instrText>
        </w:r>
        <w:r w:rsidR="00716CA1">
          <w:rPr>
            <w:noProof/>
            <w:webHidden/>
          </w:rPr>
        </w:r>
        <w:r w:rsidR="00716CA1">
          <w:rPr>
            <w:noProof/>
            <w:webHidden/>
          </w:rPr>
          <w:fldChar w:fldCharType="separate"/>
        </w:r>
        <w:r w:rsidR="00716CA1">
          <w:rPr>
            <w:noProof/>
            <w:webHidden/>
          </w:rPr>
          <w:t>4</w:t>
        </w:r>
        <w:r w:rsidR="00716CA1">
          <w:rPr>
            <w:noProof/>
            <w:webHidden/>
          </w:rPr>
          <w:fldChar w:fldCharType="end"/>
        </w:r>
      </w:hyperlink>
    </w:p>
    <w:p w14:paraId="0DE500E9" w14:textId="6823EF9C" w:rsidR="00716CA1" w:rsidRDefault="00AA5355">
      <w:pPr>
        <w:pStyle w:val="Inhopg3"/>
        <w:rPr>
          <w:rFonts w:eastAsiaTheme="minorEastAsia" w:cstheme="minorBidi"/>
          <w:noProof/>
          <w:lang w:val="nl-BE" w:eastAsia="nl-BE"/>
        </w:rPr>
      </w:pPr>
      <w:hyperlink w:anchor="_Toc80870534" w:history="1">
        <w:r w:rsidR="00716CA1" w:rsidRPr="004B35D0">
          <w:rPr>
            <w:rStyle w:val="Hyperlink"/>
            <w:noProof/>
            <w:lang w:val="nl-BE"/>
          </w:rPr>
          <w:t>1.1.3.</w:t>
        </w:r>
        <w:r w:rsidR="00716CA1">
          <w:rPr>
            <w:rFonts w:eastAsiaTheme="minorEastAsia" w:cstheme="minorBidi"/>
            <w:noProof/>
            <w:lang w:val="nl-BE" w:eastAsia="nl-BE"/>
          </w:rPr>
          <w:tab/>
        </w:r>
        <w:r w:rsidR="00716CA1" w:rsidRPr="004B35D0">
          <w:rPr>
            <w:rStyle w:val="Hyperlink"/>
            <w:noProof/>
            <w:lang w:val="nl-BE"/>
          </w:rPr>
          <w:t>Opzetten van een begeleidingscommissie (ten laatste op 15/10/2021 of E-4,5 maanden)</w:t>
        </w:r>
        <w:r w:rsidR="00716CA1">
          <w:rPr>
            <w:noProof/>
            <w:webHidden/>
          </w:rPr>
          <w:tab/>
        </w:r>
        <w:r w:rsidR="00716CA1">
          <w:rPr>
            <w:noProof/>
            <w:webHidden/>
          </w:rPr>
          <w:fldChar w:fldCharType="begin"/>
        </w:r>
        <w:r w:rsidR="00716CA1">
          <w:rPr>
            <w:noProof/>
            <w:webHidden/>
          </w:rPr>
          <w:instrText xml:space="preserve"> PAGEREF _Toc80870534 \h </w:instrText>
        </w:r>
        <w:r w:rsidR="00716CA1">
          <w:rPr>
            <w:noProof/>
            <w:webHidden/>
          </w:rPr>
        </w:r>
        <w:r w:rsidR="00716CA1">
          <w:rPr>
            <w:noProof/>
            <w:webHidden/>
          </w:rPr>
          <w:fldChar w:fldCharType="separate"/>
        </w:r>
        <w:r w:rsidR="00716CA1">
          <w:rPr>
            <w:noProof/>
            <w:webHidden/>
          </w:rPr>
          <w:t>4</w:t>
        </w:r>
        <w:r w:rsidR="00716CA1">
          <w:rPr>
            <w:noProof/>
            <w:webHidden/>
          </w:rPr>
          <w:fldChar w:fldCharType="end"/>
        </w:r>
      </w:hyperlink>
    </w:p>
    <w:p w14:paraId="2560AF95" w14:textId="599015E0" w:rsidR="00716CA1" w:rsidRDefault="00AA5355">
      <w:pPr>
        <w:pStyle w:val="Inhopg3"/>
        <w:rPr>
          <w:rFonts w:eastAsiaTheme="minorEastAsia" w:cstheme="minorBidi"/>
          <w:noProof/>
          <w:lang w:val="nl-BE" w:eastAsia="nl-BE"/>
        </w:rPr>
      </w:pPr>
      <w:hyperlink w:anchor="_Toc80870535" w:history="1">
        <w:r w:rsidR="00716CA1" w:rsidRPr="004B35D0">
          <w:rPr>
            <w:rStyle w:val="Hyperlink"/>
            <w:noProof/>
            <w:lang w:val="nl-BE"/>
          </w:rPr>
          <w:t>1.1.4.</w:t>
        </w:r>
        <w:r w:rsidR="00716CA1">
          <w:rPr>
            <w:rFonts w:eastAsiaTheme="minorEastAsia" w:cstheme="minorBidi"/>
            <w:noProof/>
            <w:lang w:val="nl-BE" w:eastAsia="nl-BE"/>
          </w:rPr>
          <w:tab/>
        </w:r>
        <w:r w:rsidR="00716CA1" w:rsidRPr="004B35D0">
          <w:rPr>
            <w:rStyle w:val="Hyperlink"/>
            <w:noProof/>
            <w:lang w:val="nl-BE"/>
          </w:rPr>
          <w:t>Samenstelling van een interne beroepscommissie (ten laatste op 15/10/2021 of E-4,5 maanden)</w:t>
        </w:r>
        <w:r w:rsidR="00716CA1">
          <w:rPr>
            <w:noProof/>
            <w:webHidden/>
          </w:rPr>
          <w:tab/>
        </w:r>
        <w:r w:rsidR="00716CA1">
          <w:rPr>
            <w:noProof/>
            <w:webHidden/>
          </w:rPr>
          <w:fldChar w:fldCharType="begin"/>
        </w:r>
        <w:r w:rsidR="00716CA1">
          <w:rPr>
            <w:noProof/>
            <w:webHidden/>
          </w:rPr>
          <w:instrText xml:space="preserve"> PAGEREF _Toc80870535 \h </w:instrText>
        </w:r>
        <w:r w:rsidR="00716CA1">
          <w:rPr>
            <w:noProof/>
            <w:webHidden/>
          </w:rPr>
        </w:r>
        <w:r w:rsidR="00716CA1">
          <w:rPr>
            <w:noProof/>
            <w:webHidden/>
          </w:rPr>
          <w:fldChar w:fldCharType="separate"/>
        </w:r>
        <w:r w:rsidR="00716CA1">
          <w:rPr>
            <w:noProof/>
            <w:webHidden/>
          </w:rPr>
          <w:t>5</w:t>
        </w:r>
        <w:r w:rsidR="00716CA1">
          <w:rPr>
            <w:noProof/>
            <w:webHidden/>
          </w:rPr>
          <w:fldChar w:fldCharType="end"/>
        </w:r>
      </w:hyperlink>
    </w:p>
    <w:p w14:paraId="093C9ECE" w14:textId="6A8DD47E" w:rsidR="00716CA1" w:rsidRDefault="00AA5355">
      <w:pPr>
        <w:pStyle w:val="Inhopg3"/>
        <w:rPr>
          <w:rFonts w:eastAsiaTheme="minorEastAsia" w:cstheme="minorBidi"/>
          <w:noProof/>
          <w:lang w:val="nl-BE" w:eastAsia="nl-BE"/>
        </w:rPr>
      </w:pPr>
      <w:hyperlink w:anchor="_Toc80870536" w:history="1">
        <w:r w:rsidR="00716CA1" w:rsidRPr="004B35D0">
          <w:rPr>
            <w:rStyle w:val="Hyperlink"/>
            <w:noProof/>
            <w:lang w:val="nl-BE"/>
          </w:rPr>
          <w:t>1.1.5.</w:t>
        </w:r>
        <w:r w:rsidR="00716CA1">
          <w:rPr>
            <w:rFonts w:eastAsiaTheme="minorEastAsia" w:cstheme="minorBidi"/>
            <w:noProof/>
            <w:lang w:val="nl-BE" w:eastAsia="nl-BE"/>
          </w:rPr>
          <w:tab/>
        </w:r>
        <w:r w:rsidR="00716CA1" w:rsidRPr="004B35D0">
          <w:rPr>
            <w:rStyle w:val="Hyperlink"/>
            <w:noProof/>
            <w:lang w:val="nl-BE"/>
          </w:rPr>
          <w:t>Voorbereiding door de procesverantwoordelijke: ten laatste op 26/11/2021 of E-3,5 maanden</w:t>
        </w:r>
        <w:r w:rsidR="00716CA1">
          <w:rPr>
            <w:rStyle w:val="Hyperlink"/>
            <w:noProof/>
            <w:lang w:val="nl-BE"/>
          </w:rPr>
          <w:t>……..</w:t>
        </w:r>
        <w:r w:rsidR="00716CA1">
          <w:rPr>
            <w:noProof/>
            <w:webHidden/>
          </w:rPr>
          <w:tab/>
        </w:r>
        <w:r w:rsidR="00716CA1">
          <w:rPr>
            <w:noProof/>
            <w:webHidden/>
          </w:rPr>
          <w:fldChar w:fldCharType="begin"/>
        </w:r>
        <w:r w:rsidR="00716CA1">
          <w:rPr>
            <w:noProof/>
            <w:webHidden/>
          </w:rPr>
          <w:instrText xml:space="preserve"> PAGEREF _Toc80870536 \h </w:instrText>
        </w:r>
        <w:r w:rsidR="00716CA1">
          <w:rPr>
            <w:noProof/>
            <w:webHidden/>
          </w:rPr>
        </w:r>
        <w:r w:rsidR="00716CA1">
          <w:rPr>
            <w:noProof/>
            <w:webHidden/>
          </w:rPr>
          <w:fldChar w:fldCharType="separate"/>
        </w:r>
        <w:r w:rsidR="00716CA1">
          <w:rPr>
            <w:noProof/>
            <w:webHidden/>
          </w:rPr>
          <w:t>6</w:t>
        </w:r>
        <w:r w:rsidR="00716CA1">
          <w:rPr>
            <w:noProof/>
            <w:webHidden/>
          </w:rPr>
          <w:fldChar w:fldCharType="end"/>
        </w:r>
      </w:hyperlink>
    </w:p>
    <w:p w14:paraId="75A4F6BC" w14:textId="508B32DF" w:rsidR="00716CA1" w:rsidRDefault="00AA5355">
      <w:pPr>
        <w:pStyle w:val="Inhopg3"/>
        <w:rPr>
          <w:rFonts w:eastAsiaTheme="minorEastAsia" w:cstheme="minorBidi"/>
          <w:noProof/>
          <w:lang w:val="nl-BE" w:eastAsia="nl-BE"/>
        </w:rPr>
      </w:pPr>
      <w:hyperlink w:anchor="_Toc80870537" w:history="1">
        <w:r w:rsidR="00716CA1" w:rsidRPr="004B35D0">
          <w:rPr>
            <w:rStyle w:val="Hyperlink"/>
            <w:noProof/>
            <w:lang w:val="nl-BE"/>
          </w:rPr>
          <w:t>1.1.6.</w:t>
        </w:r>
        <w:r w:rsidR="00716CA1">
          <w:rPr>
            <w:rFonts w:eastAsiaTheme="minorEastAsia" w:cstheme="minorBidi"/>
            <w:noProof/>
            <w:lang w:val="nl-BE" w:eastAsia="nl-BE"/>
          </w:rPr>
          <w:tab/>
        </w:r>
        <w:r w:rsidR="00716CA1" w:rsidRPr="004B35D0">
          <w:rPr>
            <w:rStyle w:val="Hyperlink"/>
            <w:noProof/>
            <w:lang w:val="nl-BE"/>
          </w:rPr>
          <w:t xml:space="preserve">Algemene communicatie aan de personeelsleden en aan de bestuursorganen (ten laatste </w:t>
        </w:r>
        <w:r w:rsidR="009C3172">
          <w:rPr>
            <w:rStyle w:val="Hyperlink"/>
            <w:noProof/>
            <w:lang w:val="nl-BE"/>
          </w:rPr>
          <w:t>op</w:t>
        </w:r>
        <w:r w:rsidR="009C3172" w:rsidRPr="004B35D0">
          <w:rPr>
            <w:rStyle w:val="Hyperlink"/>
            <w:noProof/>
            <w:lang w:val="nl-BE"/>
          </w:rPr>
          <w:t xml:space="preserve"> </w:t>
        </w:r>
        <w:r w:rsidR="00716CA1" w:rsidRPr="004B35D0">
          <w:rPr>
            <w:rStyle w:val="Hyperlink"/>
            <w:noProof/>
            <w:lang w:val="nl-BE"/>
          </w:rPr>
          <w:t>15/10/2021 of E-4,5 maanden)</w:t>
        </w:r>
        <w:r w:rsidR="00716CA1">
          <w:rPr>
            <w:noProof/>
            <w:webHidden/>
          </w:rPr>
          <w:tab/>
        </w:r>
        <w:r w:rsidR="00716CA1">
          <w:rPr>
            <w:noProof/>
            <w:webHidden/>
          </w:rPr>
          <w:fldChar w:fldCharType="begin"/>
        </w:r>
        <w:r w:rsidR="00716CA1">
          <w:rPr>
            <w:noProof/>
            <w:webHidden/>
          </w:rPr>
          <w:instrText xml:space="preserve"> PAGEREF _Toc80870537 \h </w:instrText>
        </w:r>
        <w:r w:rsidR="00716CA1">
          <w:rPr>
            <w:noProof/>
            <w:webHidden/>
          </w:rPr>
        </w:r>
        <w:r w:rsidR="00716CA1">
          <w:rPr>
            <w:noProof/>
            <w:webHidden/>
          </w:rPr>
          <w:fldChar w:fldCharType="separate"/>
        </w:r>
        <w:r w:rsidR="00716CA1">
          <w:rPr>
            <w:noProof/>
            <w:webHidden/>
          </w:rPr>
          <w:t>6</w:t>
        </w:r>
        <w:r w:rsidR="00716CA1">
          <w:rPr>
            <w:noProof/>
            <w:webHidden/>
          </w:rPr>
          <w:fldChar w:fldCharType="end"/>
        </w:r>
      </w:hyperlink>
    </w:p>
    <w:p w14:paraId="549A8973" w14:textId="53E04120" w:rsidR="00716CA1" w:rsidRDefault="00AA5355">
      <w:pPr>
        <w:pStyle w:val="Inhopg3"/>
        <w:rPr>
          <w:rFonts w:eastAsiaTheme="minorEastAsia" w:cstheme="minorBidi"/>
          <w:noProof/>
          <w:lang w:val="nl-BE" w:eastAsia="nl-BE"/>
        </w:rPr>
      </w:pPr>
      <w:hyperlink w:anchor="_Toc80870538" w:history="1">
        <w:r w:rsidR="00716CA1" w:rsidRPr="004B35D0">
          <w:rPr>
            <w:rStyle w:val="Hyperlink"/>
            <w:noProof/>
            <w:lang w:val="nl-BE"/>
          </w:rPr>
          <w:t>1.1.7.</w:t>
        </w:r>
        <w:r w:rsidR="00716CA1">
          <w:rPr>
            <w:rFonts w:eastAsiaTheme="minorEastAsia" w:cstheme="minorBidi"/>
            <w:noProof/>
            <w:lang w:val="nl-BE" w:eastAsia="nl-BE"/>
          </w:rPr>
          <w:tab/>
        </w:r>
        <w:r w:rsidR="00716CA1" w:rsidRPr="004B35D0">
          <w:rPr>
            <w:rStyle w:val="Hyperlink"/>
            <w:noProof/>
            <w:lang w:val="nl-BE"/>
          </w:rPr>
          <w:t>Tussen 18/10/2021 en 26/11/2021 (of tussen E-4,5 maanden en E-3,5 maanden)</w:t>
        </w:r>
        <w:r w:rsidR="00716CA1">
          <w:rPr>
            <w:noProof/>
            <w:webHidden/>
          </w:rPr>
          <w:tab/>
        </w:r>
        <w:r w:rsidR="00716CA1">
          <w:rPr>
            <w:noProof/>
            <w:webHidden/>
          </w:rPr>
          <w:fldChar w:fldCharType="begin"/>
        </w:r>
        <w:r w:rsidR="00716CA1">
          <w:rPr>
            <w:noProof/>
            <w:webHidden/>
          </w:rPr>
          <w:instrText xml:space="preserve"> PAGEREF _Toc80870538 \h </w:instrText>
        </w:r>
        <w:r w:rsidR="00716CA1">
          <w:rPr>
            <w:noProof/>
            <w:webHidden/>
          </w:rPr>
        </w:r>
        <w:r w:rsidR="00716CA1">
          <w:rPr>
            <w:noProof/>
            <w:webHidden/>
          </w:rPr>
          <w:fldChar w:fldCharType="separate"/>
        </w:r>
        <w:r w:rsidR="00716CA1">
          <w:rPr>
            <w:noProof/>
            <w:webHidden/>
          </w:rPr>
          <w:t>7</w:t>
        </w:r>
        <w:r w:rsidR="00716CA1">
          <w:rPr>
            <w:noProof/>
            <w:webHidden/>
          </w:rPr>
          <w:fldChar w:fldCharType="end"/>
        </w:r>
      </w:hyperlink>
    </w:p>
    <w:p w14:paraId="4797E40F" w14:textId="18024AC7" w:rsidR="00716CA1" w:rsidRDefault="00AA5355">
      <w:pPr>
        <w:pStyle w:val="Inhopg3"/>
        <w:rPr>
          <w:rFonts w:eastAsiaTheme="minorEastAsia" w:cstheme="minorBidi"/>
          <w:noProof/>
          <w:lang w:val="nl-BE" w:eastAsia="nl-BE"/>
        </w:rPr>
      </w:pPr>
      <w:hyperlink w:anchor="_Toc80870539" w:history="1">
        <w:r w:rsidR="00716CA1" w:rsidRPr="004B35D0">
          <w:rPr>
            <w:rStyle w:val="Hyperlink"/>
            <w:noProof/>
            <w:lang w:val="nl-BE"/>
          </w:rPr>
          <w:t>1.1.8.</w:t>
        </w:r>
        <w:r w:rsidR="00716CA1">
          <w:rPr>
            <w:rFonts w:eastAsiaTheme="minorEastAsia" w:cstheme="minorBidi"/>
            <w:noProof/>
            <w:lang w:val="nl-BE" w:eastAsia="nl-BE"/>
          </w:rPr>
          <w:tab/>
        </w:r>
        <w:r w:rsidR="00716CA1" w:rsidRPr="004B35D0">
          <w:rPr>
            <w:rStyle w:val="Hyperlink"/>
            <w:noProof/>
            <w:lang w:val="nl-BE"/>
          </w:rPr>
          <w:t>Tussen 29/11/2021 en 12/01/2022 (of tussen E-3 maanden en E-2 maanden)</w:t>
        </w:r>
        <w:r w:rsidR="00716CA1">
          <w:rPr>
            <w:noProof/>
            <w:webHidden/>
          </w:rPr>
          <w:tab/>
        </w:r>
        <w:r w:rsidR="00716CA1">
          <w:rPr>
            <w:noProof/>
            <w:webHidden/>
          </w:rPr>
          <w:fldChar w:fldCharType="begin"/>
        </w:r>
        <w:r w:rsidR="00716CA1">
          <w:rPr>
            <w:noProof/>
            <w:webHidden/>
          </w:rPr>
          <w:instrText xml:space="preserve"> PAGEREF _Toc80870539 \h </w:instrText>
        </w:r>
        <w:r w:rsidR="00716CA1">
          <w:rPr>
            <w:noProof/>
            <w:webHidden/>
          </w:rPr>
        </w:r>
        <w:r w:rsidR="00716CA1">
          <w:rPr>
            <w:noProof/>
            <w:webHidden/>
          </w:rPr>
          <w:fldChar w:fldCharType="separate"/>
        </w:r>
        <w:r w:rsidR="00716CA1">
          <w:rPr>
            <w:noProof/>
            <w:webHidden/>
          </w:rPr>
          <w:t>7</w:t>
        </w:r>
        <w:r w:rsidR="00716CA1">
          <w:rPr>
            <w:noProof/>
            <w:webHidden/>
          </w:rPr>
          <w:fldChar w:fldCharType="end"/>
        </w:r>
      </w:hyperlink>
    </w:p>
    <w:p w14:paraId="2914E0C7" w14:textId="426534FF" w:rsidR="00716CA1" w:rsidRDefault="00AA5355">
      <w:pPr>
        <w:pStyle w:val="Inhopg3"/>
        <w:rPr>
          <w:rFonts w:eastAsiaTheme="minorEastAsia" w:cstheme="minorBidi"/>
          <w:noProof/>
          <w:lang w:val="nl-BE" w:eastAsia="nl-BE"/>
        </w:rPr>
      </w:pPr>
      <w:hyperlink w:anchor="_Toc80870540" w:history="1">
        <w:r w:rsidR="00716CA1" w:rsidRPr="004B35D0">
          <w:rPr>
            <w:rStyle w:val="Hyperlink"/>
            <w:noProof/>
            <w:lang w:val="nl-BE"/>
          </w:rPr>
          <w:t>1.1.9.</w:t>
        </w:r>
        <w:r w:rsidR="00716CA1">
          <w:rPr>
            <w:rFonts w:eastAsiaTheme="minorEastAsia" w:cstheme="minorBidi"/>
            <w:noProof/>
            <w:lang w:val="nl-BE" w:eastAsia="nl-BE"/>
          </w:rPr>
          <w:tab/>
        </w:r>
        <w:r w:rsidR="00716CA1" w:rsidRPr="004B35D0">
          <w:rPr>
            <w:rStyle w:val="Hyperlink"/>
            <w:noProof/>
            <w:lang w:val="nl-BE"/>
          </w:rPr>
          <w:t>Ten laatste op 21/01/2022 of E-1,5 maand</w:t>
        </w:r>
        <w:r w:rsidR="00716CA1">
          <w:rPr>
            <w:noProof/>
            <w:webHidden/>
          </w:rPr>
          <w:tab/>
        </w:r>
        <w:r w:rsidR="00716CA1">
          <w:rPr>
            <w:noProof/>
            <w:webHidden/>
          </w:rPr>
          <w:fldChar w:fldCharType="begin"/>
        </w:r>
        <w:r w:rsidR="00716CA1">
          <w:rPr>
            <w:noProof/>
            <w:webHidden/>
          </w:rPr>
          <w:instrText xml:space="preserve"> PAGEREF _Toc80870540 \h </w:instrText>
        </w:r>
        <w:r w:rsidR="00716CA1">
          <w:rPr>
            <w:noProof/>
            <w:webHidden/>
          </w:rPr>
        </w:r>
        <w:r w:rsidR="00716CA1">
          <w:rPr>
            <w:noProof/>
            <w:webHidden/>
          </w:rPr>
          <w:fldChar w:fldCharType="separate"/>
        </w:r>
        <w:r w:rsidR="00716CA1">
          <w:rPr>
            <w:noProof/>
            <w:webHidden/>
          </w:rPr>
          <w:t>8</w:t>
        </w:r>
        <w:r w:rsidR="00716CA1">
          <w:rPr>
            <w:noProof/>
            <w:webHidden/>
          </w:rPr>
          <w:fldChar w:fldCharType="end"/>
        </w:r>
      </w:hyperlink>
    </w:p>
    <w:p w14:paraId="20FFF727" w14:textId="7CCB68FD" w:rsidR="00716CA1" w:rsidRDefault="00AA5355">
      <w:pPr>
        <w:pStyle w:val="Inhopg2"/>
        <w:tabs>
          <w:tab w:val="left" w:pos="880"/>
        </w:tabs>
        <w:rPr>
          <w:rFonts w:eastAsiaTheme="minorEastAsia" w:cstheme="minorBidi"/>
          <w:b w:val="0"/>
          <w:lang w:val="nl-BE" w:eastAsia="nl-BE"/>
        </w:rPr>
      </w:pPr>
      <w:hyperlink w:anchor="_Toc80870541" w:history="1">
        <w:r w:rsidR="00716CA1" w:rsidRPr="004B35D0">
          <w:rPr>
            <w:rStyle w:val="Hyperlink"/>
          </w:rPr>
          <w:t>1.2.</w:t>
        </w:r>
        <w:r w:rsidR="00716CA1">
          <w:rPr>
            <w:rFonts w:eastAsiaTheme="minorEastAsia" w:cstheme="minorBidi"/>
            <w:b w:val="0"/>
            <w:lang w:val="nl-BE" w:eastAsia="nl-BE"/>
          </w:rPr>
          <w:tab/>
        </w:r>
        <w:r w:rsidR="00716CA1" w:rsidRPr="004B35D0">
          <w:rPr>
            <w:rStyle w:val="Hyperlink"/>
          </w:rPr>
          <w:t>Toewijzingsfase</w:t>
        </w:r>
        <w:r w:rsidR="00716CA1">
          <w:rPr>
            <w:webHidden/>
          </w:rPr>
          <w:tab/>
        </w:r>
        <w:r w:rsidR="00716CA1">
          <w:rPr>
            <w:webHidden/>
          </w:rPr>
          <w:fldChar w:fldCharType="begin"/>
        </w:r>
        <w:r w:rsidR="00716CA1">
          <w:rPr>
            <w:webHidden/>
          </w:rPr>
          <w:instrText xml:space="preserve"> PAGEREF _Toc80870541 \h </w:instrText>
        </w:r>
        <w:r w:rsidR="00716CA1">
          <w:rPr>
            <w:webHidden/>
          </w:rPr>
        </w:r>
        <w:r w:rsidR="00716CA1">
          <w:rPr>
            <w:webHidden/>
          </w:rPr>
          <w:fldChar w:fldCharType="separate"/>
        </w:r>
        <w:r w:rsidR="00716CA1">
          <w:rPr>
            <w:webHidden/>
          </w:rPr>
          <w:t>8</w:t>
        </w:r>
        <w:r w:rsidR="00716CA1">
          <w:rPr>
            <w:webHidden/>
          </w:rPr>
          <w:fldChar w:fldCharType="end"/>
        </w:r>
      </w:hyperlink>
    </w:p>
    <w:p w14:paraId="16B96A3D" w14:textId="22A6FC5E" w:rsidR="00716CA1" w:rsidRDefault="00AA5355">
      <w:pPr>
        <w:pStyle w:val="Inhopg3"/>
        <w:rPr>
          <w:rFonts w:eastAsiaTheme="minorEastAsia" w:cstheme="minorBidi"/>
          <w:noProof/>
          <w:lang w:val="nl-BE" w:eastAsia="nl-BE"/>
        </w:rPr>
      </w:pPr>
      <w:hyperlink w:anchor="_Toc80870542" w:history="1">
        <w:r w:rsidR="00716CA1" w:rsidRPr="004B35D0">
          <w:rPr>
            <w:rStyle w:val="Hyperlink"/>
            <w:noProof/>
            <w:lang w:val="nl-BE"/>
          </w:rPr>
          <w:t>1.2.1.</w:t>
        </w:r>
        <w:r w:rsidR="00716CA1">
          <w:rPr>
            <w:rFonts w:eastAsiaTheme="minorEastAsia" w:cstheme="minorBidi"/>
            <w:noProof/>
            <w:lang w:val="nl-BE" w:eastAsia="nl-BE"/>
          </w:rPr>
          <w:tab/>
        </w:r>
        <w:r w:rsidR="00716CA1" w:rsidRPr="004B35D0">
          <w:rPr>
            <w:rStyle w:val="Hyperlink"/>
            <w:noProof/>
            <w:lang w:val="nl-BE"/>
          </w:rPr>
          <w:t>Op 07/03/2022 of datum E</w:t>
        </w:r>
        <w:r w:rsidR="00716CA1">
          <w:rPr>
            <w:noProof/>
            <w:webHidden/>
          </w:rPr>
          <w:tab/>
        </w:r>
        <w:r w:rsidR="00716CA1">
          <w:rPr>
            <w:noProof/>
            <w:webHidden/>
          </w:rPr>
          <w:fldChar w:fldCharType="begin"/>
        </w:r>
        <w:r w:rsidR="00716CA1">
          <w:rPr>
            <w:noProof/>
            <w:webHidden/>
          </w:rPr>
          <w:instrText xml:space="preserve"> PAGEREF _Toc80870542 \h </w:instrText>
        </w:r>
        <w:r w:rsidR="00716CA1">
          <w:rPr>
            <w:noProof/>
            <w:webHidden/>
          </w:rPr>
        </w:r>
        <w:r w:rsidR="00716CA1">
          <w:rPr>
            <w:noProof/>
            <w:webHidden/>
          </w:rPr>
          <w:fldChar w:fldCharType="separate"/>
        </w:r>
        <w:r w:rsidR="00716CA1">
          <w:rPr>
            <w:noProof/>
            <w:webHidden/>
          </w:rPr>
          <w:t>8</w:t>
        </w:r>
        <w:r w:rsidR="00716CA1">
          <w:rPr>
            <w:noProof/>
            <w:webHidden/>
          </w:rPr>
          <w:fldChar w:fldCharType="end"/>
        </w:r>
      </w:hyperlink>
    </w:p>
    <w:p w14:paraId="622D5C2F" w14:textId="3508EA3D" w:rsidR="00716CA1" w:rsidRDefault="00AA5355">
      <w:pPr>
        <w:pStyle w:val="Inhopg2"/>
        <w:tabs>
          <w:tab w:val="left" w:pos="880"/>
        </w:tabs>
        <w:rPr>
          <w:rFonts w:eastAsiaTheme="minorEastAsia" w:cstheme="minorBidi"/>
          <w:b w:val="0"/>
          <w:lang w:val="nl-BE" w:eastAsia="nl-BE"/>
        </w:rPr>
      </w:pPr>
      <w:hyperlink w:anchor="_Toc80870543" w:history="1">
        <w:r w:rsidR="00716CA1" w:rsidRPr="004B35D0">
          <w:rPr>
            <w:rStyle w:val="Hyperlink"/>
          </w:rPr>
          <w:t>1.3.</w:t>
        </w:r>
        <w:r w:rsidR="00716CA1">
          <w:rPr>
            <w:rFonts w:eastAsiaTheme="minorEastAsia" w:cstheme="minorBidi"/>
            <w:b w:val="0"/>
            <w:lang w:val="nl-BE" w:eastAsia="nl-BE"/>
          </w:rPr>
          <w:tab/>
        </w:r>
        <w:r w:rsidR="00716CA1" w:rsidRPr="004B35D0">
          <w:rPr>
            <w:rStyle w:val="Hyperlink"/>
          </w:rPr>
          <w:t>Beroepsfase</w:t>
        </w:r>
        <w:r w:rsidR="00716CA1">
          <w:rPr>
            <w:webHidden/>
          </w:rPr>
          <w:tab/>
        </w:r>
        <w:r w:rsidR="00716CA1">
          <w:rPr>
            <w:webHidden/>
          </w:rPr>
          <w:fldChar w:fldCharType="begin"/>
        </w:r>
        <w:r w:rsidR="00716CA1">
          <w:rPr>
            <w:webHidden/>
          </w:rPr>
          <w:instrText xml:space="preserve"> PAGEREF _Toc80870543 \h </w:instrText>
        </w:r>
        <w:r w:rsidR="00716CA1">
          <w:rPr>
            <w:webHidden/>
          </w:rPr>
        </w:r>
        <w:r w:rsidR="00716CA1">
          <w:rPr>
            <w:webHidden/>
          </w:rPr>
          <w:fldChar w:fldCharType="separate"/>
        </w:r>
        <w:r w:rsidR="00716CA1">
          <w:rPr>
            <w:webHidden/>
          </w:rPr>
          <w:t>9</w:t>
        </w:r>
        <w:r w:rsidR="00716CA1">
          <w:rPr>
            <w:webHidden/>
          </w:rPr>
          <w:fldChar w:fldCharType="end"/>
        </w:r>
      </w:hyperlink>
    </w:p>
    <w:p w14:paraId="01364F7E" w14:textId="1C338D98" w:rsidR="00716CA1" w:rsidRDefault="00AA5355">
      <w:pPr>
        <w:pStyle w:val="Inhopg3"/>
        <w:rPr>
          <w:rFonts w:eastAsiaTheme="minorEastAsia" w:cstheme="minorBidi"/>
          <w:noProof/>
          <w:lang w:val="nl-BE" w:eastAsia="nl-BE"/>
        </w:rPr>
      </w:pPr>
      <w:hyperlink w:anchor="_Toc80870544" w:history="1">
        <w:r w:rsidR="00716CA1" w:rsidRPr="004B35D0">
          <w:rPr>
            <w:rStyle w:val="Hyperlink"/>
            <w:noProof/>
            <w:lang w:val="nl-BE"/>
          </w:rPr>
          <w:t>1.3.1.</w:t>
        </w:r>
        <w:r w:rsidR="00716CA1">
          <w:rPr>
            <w:rFonts w:eastAsiaTheme="minorEastAsia" w:cstheme="minorBidi"/>
            <w:noProof/>
            <w:lang w:val="nl-BE" w:eastAsia="nl-BE"/>
          </w:rPr>
          <w:tab/>
        </w:r>
        <w:r w:rsidR="00716CA1" w:rsidRPr="004B35D0">
          <w:rPr>
            <w:rStyle w:val="Hyperlink"/>
            <w:noProof/>
            <w:lang w:val="nl-BE"/>
          </w:rPr>
          <w:t>Algemeen principe voor de indiening van een beroep (intern of extern) in de context van de classificatie</w:t>
        </w:r>
        <w:r w:rsidR="00716CA1">
          <w:rPr>
            <w:noProof/>
            <w:webHidden/>
          </w:rPr>
          <w:tab/>
        </w:r>
        <w:r w:rsidR="00716CA1">
          <w:rPr>
            <w:noProof/>
            <w:webHidden/>
          </w:rPr>
          <w:fldChar w:fldCharType="begin"/>
        </w:r>
        <w:r w:rsidR="00716CA1">
          <w:rPr>
            <w:noProof/>
            <w:webHidden/>
          </w:rPr>
          <w:instrText xml:space="preserve"> PAGEREF _Toc80870544 \h </w:instrText>
        </w:r>
        <w:r w:rsidR="00716CA1">
          <w:rPr>
            <w:noProof/>
            <w:webHidden/>
          </w:rPr>
        </w:r>
        <w:r w:rsidR="00716CA1">
          <w:rPr>
            <w:noProof/>
            <w:webHidden/>
          </w:rPr>
          <w:fldChar w:fldCharType="separate"/>
        </w:r>
        <w:r w:rsidR="00716CA1">
          <w:rPr>
            <w:noProof/>
            <w:webHidden/>
          </w:rPr>
          <w:t>9</w:t>
        </w:r>
        <w:r w:rsidR="00716CA1">
          <w:rPr>
            <w:noProof/>
            <w:webHidden/>
          </w:rPr>
          <w:fldChar w:fldCharType="end"/>
        </w:r>
      </w:hyperlink>
    </w:p>
    <w:p w14:paraId="1B945524" w14:textId="3EAB0ABD" w:rsidR="00716CA1" w:rsidRDefault="00AA5355">
      <w:pPr>
        <w:pStyle w:val="Inhopg3"/>
        <w:rPr>
          <w:rFonts w:eastAsiaTheme="minorEastAsia" w:cstheme="minorBidi"/>
          <w:noProof/>
          <w:lang w:val="nl-BE" w:eastAsia="nl-BE"/>
        </w:rPr>
      </w:pPr>
      <w:hyperlink w:anchor="_Toc80870545" w:history="1">
        <w:r w:rsidR="00716CA1" w:rsidRPr="004B35D0">
          <w:rPr>
            <w:rStyle w:val="Hyperlink"/>
            <w:noProof/>
            <w:lang w:val="nl-BE"/>
          </w:rPr>
          <w:t>1.3.2.</w:t>
        </w:r>
        <w:r w:rsidR="00716CA1">
          <w:rPr>
            <w:rFonts w:eastAsiaTheme="minorEastAsia" w:cstheme="minorBidi"/>
            <w:noProof/>
            <w:lang w:val="nl-BE" w:eastAsia="nl-BE"/>
          </w:rPr>
          <w:tab/>
        </w:r>
        <w:r w:rsidR="00716CA1" w:rsidRPr="004B35D0">
          <w:rPr>
            <w:rStyle w:val="Hyperlink"/>
            <w:noProof/>
            <w:lang w:val="nl-BE"/>
          </w:rPr>
          <w:t>Van 07/03/2022 tot 04/04/2022 (tussen E en E + 4 weken)</w:t>
        </w:r>
        <w:r w:rsidR="00716CA1">
          <w:rPr>
            <w:noProof/>
            <w:webHidden/>
          </w:rPr>
          <w:tab/>
        </w:r>
        <w:r w:rsidR="00716CA1">
          <w:rPr>
            <w:noProof/>
            <w:webHidden/>
          </w:rPr>
          <w:fldChar w:fldCharType="begin"/>
        </w:r>
        <w:r w:rsidR="00716CA1">
          <w:rPr>
            <w:noProof/>
            <w:webHidden/>
          </w:rPr>
          <w:instrText xml:space="preserve"> PAGEREF _Toc80870545 \h </w:instrText>
        </w:r>
        <w:r w:rsidR="00716CA1">
          <w:rPr>
            <w:noProof/>
            <w:webHidden/>
          </w:rPr>
        </w:r>
        <w:r w:rsidR="00716CA1">
          <w:rPr>
            <w:noProof/>
            <w:webHidden/>
          </w:rPr>
          <w:fldChar w:fldCharType="separate"/>
        </w:r>
        <w:r w:rsidR="00716CA1">
          <w:rPr>
            <w:noProof/>
            <w:webHidden/>
          </w:rPr>
          <w:t>11</w:t>
        </w:r>
        <w:r w:rsidR="00716CA1">
          <w:rPr>
            <w:noProof/>
            <w:webHidden/>
          </w:rPr>
          <w:fldChar w:fldCharType="end"/>
        </w:r>
      </w:hyperlink>
    </w:p>
    <w:p w14:paraId="2492FAAE" w14:textId="599DECE1" w:rsidR="00716CA1" w:rsidRDefault="00AA5355">
      <w:pPr>
        <w:pStyle w:val="Inhopg3"/>
        <w:rPr>
          <w:rFonts w:eastAsiaTheme="minorEastAsia" w:cstheme="minorBidi"/>
          <w:noProof/>
          <w:lang w:val="nl-BE" w:eastAsia="nl-BE"/>
        </w:rPr>
      </w:pPr>
      <w:hyperlink w:anchor="_Toc80870546" w:history="1">
        <w:r w:rsidR="00716CA1" w:rsidRPr="004B35D0">
          <w:rPr>
            <w:rStyle w:val="Hyperlink"/>
            <w:noProof/>
            <w:lang w:val="nl-BE"/>
          </w:rPr>
          <w:t>1.3.3.</w:t>
        </w:r>
        <w:r w:rsidR="00716CA1">
          <w:rPr>
            <w:rFonts w:eastAsiaTheme="minorEastAsia" w:cstheme="minorBidi"/>
            <w:noProof/>
            <w:lang w:val="nl-BE" w:eastAsia="nl-BE"/>
          </w:rPr>
          <w:tab/>
        </w:r>
        <w:r w:rsidR="00716CA1" w:rsidRPr="004B35D0">
          <w:rPr>
            <w:rStyle w:val="Hyperlink"/>
            <w:noProof/>
            <w:lang w:val="nl-BE"/>
          </w:rPr>
          <w:t>Van 04/04/2022 tot 17/06/2022 (tussen E+ 4 weken en E + 3,5 maanden)</w:t>
        </w:r>
        <w:r w:rsidR="00716CA1">
          <w:rPr>
            <w:noProof/>
            <w:webHidden/>
          </w:rPr>
          <w:tab/>
        </w:r>
        <w:r w:rsidR="00716CA1">
          <w:rPr>
            <w:noProof/>
            <w:webHidden/>
          </w:rPr>
          <w:fldChar w:fldCharType="begin"/>
        </w:r>
        <w:r w:rsidR="00716CA1">
          <w:rPr>
            <w:noProof/>
            <w:webHidden/>
          </w:rPr>
          <w:instrText xml:space="preserve"> PAGEREF _Toc80870546 \h </w:instrText>
        </w:r>
        <w:r w:rsidR="00716CA1">
          <w:rPr>
            <w:noProof/>
            <w:webHidden/>
          </w:rPr>
        </w:r>
        <w:r w:rsidR="00716CA1">
          <w:rPr>
            <w:noProof/>
            <w:webHidden/>
          </w:rPr>
          <w:fldChar w:fldCharType="separate"/>
        </w:r>
        <w:r w:rsidR="00716CA1">
          <w:rPr>
            <w:noProof/>
            <w:webHidden/>
          </w:rPr>
          <w:t>11</w:t>
        </w:r>
        <w:r w:rsidR="00716CA1">
          <w:rPr>
            <w:noProof/>
            <w:webHidden/>
          </w:rPr>
          <w:fldChar w:fldCharType="end"/>
        </w:r>
      </w:hyperlink>
    </w:p>
    <w:p w14:paraId="35A7B7D2" w14:textId="4607A035" w:rsidR="00716CA1" w:rsidRDefault="00AA5355">
      <w:pPr>
        <w:pStyle w:val="Inhopg3"/>
        <w:rPr>
          <w:rFonts w:eastAsiaTheme="minorEastAsia" w:cstheme="minorBidi"/>
          <w:noProof/>
          <w:lang w:val="nl-BE" w:eastAsia="nl-BE"/>
        </w:rPr>
      </w:pPr>
      <w:hyperlink w:anchor="_Toc80870547" w:history="1">
        <w:r w:rsidR="00716CA1" w:rsidRPr="004B35D0">
          <w:rPr>
            <w:rStyle w:val="Hyperlink"/>
            <w:noProof/>
            <w:lang w:val="nl-BE"/>
          </w:rPr>
          <w:t>1.3.4.</w:t>
        </w:r>
        <w:r w:rsidR="00716CA1">
          <w:rPr>
            <w:rFonts w:eastAsiaTheme="minorEastAsia" w:cstheme="minorBidi"/>
            <w:noProof/>
            <w:lang w:val="nl-BE" w:eastAsia="nl-BE"/>
          </w:rPr>
          <w:tab/>
        </w:r>
        <w:r w:rsidR="00716CA1" w:rsidRPr="004B35D0">
          <w:rPr>
            <w:rStyle w:val="Hyperlink"/>
            <w:noProof/>
            <w:lang w:val="nl-BE"/>
          </w:rPr>
          <w:t>Ten laatste op 01/07/2022 (E+4 maanden)</w:t>
        </w:r>
        <w:r w:rsidR="00716CA1">
          <w:rPr>
            <w:noProof/>
            <w:webHidden/>
          </w:rPr>
          <w:tab/>
        </w:r>
        <w:r w:rsidR="00716CA1">
          <w:rPr>
            <w:noProof/>
            <w:webHidden/>
          </w:rPr>
          <w:fldChar w:fldCharType="begin"/>
        </w:r>
        <w:r w:rsidR="00716CA1">
          <w:rPr>
            <w:noProof/>
            <w:webHidden/>
          </w:rPr>
          <w:instrText xml:space="preserve"> PAGEREF _Toc80870547 \h </w:instrText>
        </w:r>
        <w:r w:rsidR="00716CA1">
          <w:rPr>
            <w:noProof/>
            <w:webHidden/>
          </w:rPr>
        </w:r>
        <w:r w:rsidR="00716CA1">
          <w:rPr>
            <w:noProof/>
            <w:webHidden/>
          </w:rPr>
          <w:fldChar w:fldCharType="separate"/>
        </w:r>
        <w:r w:rsidR="00716CA1">
          <w:rPr>
            <w:noProof/>
            <w:webHidden/>
          </w:rPr>
          <w:t>13</w:t>
        </w:r>
        <w:r w:rsidR="00716CA1">
          <w:rPr>
            <w:noProof/>
            <w:webHidden/>
          </w:rPr>
          <w:fldChar w:fldCharType="end"/>
        </w:r>
      </w:hyperlink>
    </w:p>
    <w:p w14:paraId="7E43C3DF" w14:textId="211C1F1D" w:rsidR="00716CA1" w:rsidRDefault="00AA5355">
      <w:pPr>
        <w:pStyle w:val="Inhopg3"/>
        <w:rPr>
          <w:rFonts w:eastAsiaTheme="minorEastAsia" w:cstheme="minorBidi"/>
          <w:noProof/>
          <w:lang w:val="nl-BE" w:eastAsia="nl-BE"/>
        </w:rPr>
      </w:pPr>
      <w:hyperlink w:anchor="_Toc80870548" w:history="1">
        <w:r w:rsidR="00716CA1" w:rsidRPr="004B35D0">
          <w:rPr>
            <w:rStyle w:val="Hyperlink"/>
            <w:noProof/>
            <w:lang w:val="nl-BE"/>
          </w:rPr>
          <w:t>1.3.5.</w:t>
        </w:r>
        <w:r w:rsidR="00716CA1">
          <w:rPr>
            <w:rFonts w:eastAsiaTheme="minorEastAsia" w:cstheme="minorBidi"/>
            <w:noProof/>
            <w:lang w:val="nl-BE" w:eastAsia="nl-BE"/>
          </w:rPr>
          <w:tab/>
        </w:r>
        <w:r w:rsidR="00716CA1" w:rsidRPr="004B35D0">
          <w:rPr>
            <w:rStyle w:val="Hyperlink"/>
            <w:noProof/>
            <w:lang w:val="nl-BE"/>
          </w:rPr>
          <w:t>Externe beroepen</w:t>
        </w:r>
        <w:r w:rsidR="00716CA1">
          <w:rPr>
            <w:noProof/>
            <w:webHidden/>
          </w:rPr>
          <w:tab/>
        </w:r>
        <w:r w:rsidR="00716CA1">
          <w:rPr>
            <w:noProof/>
            <w:webHidden/>
          </w:rPr>
          <w:fldChar w:fldCharType="begin"/>
        </w:r>
        <w:r w:rsidR="00716CA1">
          <w:rPr>
            <w:noProof/>
            <w:webHidden/>
          </w:rPr>
          <w:instrText xml:space="preserve"> PAGEREF _Toc80870548 \h </w:instrText>
        </w:r>
        <w:r w:rsidR="00716CA1">
          <w:rPr>
            <w:noProof/>
            <w:webHidden/>
          </w:rPr>
        </w:r>
        <w:r w:rsidR="00716CA1">
          <w:rPr>
            <w:noProof/>
            <w:webHidden/>
          </w:rPr>
          <w:fldChar w:fldCharType="separate"/>
        </w:r>
        <w:r w:rsidR="00716CA1">
          <w:rPr>
            <w:noProof/>
            <w:webHidden/>
          </w:rPr>
          <w:t>13</w:t>
        </w:r>
        <w:r w:rsidR="00716CA1">
          <w:rPr>
            <w:noProof/>
            <w:webHidden/>
          </w:rPr>
          <w:fldChar w:fldCharType="end"/>
        </w:r>
      </w:hyperlink>
    </w:p>
    <w:p w14:paraId="08BE3C99" w14:textId="76DD4FE9" w:rsidR="00716CA1" w:rsidRDefault="00AA5355">
      <w:pPr>
        <w:pStyle w:val="Inhopg2"/>
        <w:tabs>
          <w:tab w:val="left" w:pos="880"/>
        </w:tabs>
        <w:rPr>
          <w:rFonts w:eastAsiaTheme="minorEastAsia" w:cstheme="minorBidi"/>
          <w:b w:val="0"/>
          <w:lang w:val="nl-BE" w:eastAsia="nl-BE"/>
        </w:rPr>
      </w:pPr>
      <w:hyperlink w:anchor="_Toc80870549" w:history="1">
        <w:r w:rsidR="00716CA1" w:rsidRPr="004B35D0">
          <w:rPr>
            <w:rStyle w:val="Hyperlink"/>
          </w:rPr>
          <w:t>1.4.</w:t>
        </w:r>
        <w:r w:rsidR="00716CA1">
          <w:rPr>
            <w:rFonts w:eastAsiaTheme="minorEastAsia" w:cstheme="minorBidi"/>
            <w:b w:val="0"/>
            <w:lang w:val="nl-BE" w:eastAsia="nl-BE"/>
          </w:rPr>
          <w:tab/>
        </w:r>
        <w:r w:rsidR="00716CA1" w:rsidRPr="004B35D0">
          <w:rPr>
            <w:rStyle w:val="Hyperlink"/>
          </w:rPr>
          <w:t>Bevoegde actoren en organen</w:t>
        </w:r>
        <w:r w:rsidR="00716CA1">
          <w:rPr>
            <w:webHidden/>
          </w:rPr>
          <w:tab/>
        </w:r>
        <w:r w:rsidR="00716CA1">
          <w:rPr>
            <w:webHidden/>
          </w:rPr>
          <w:fldChar w:fldCharType="begin"/>
        </w:r>
        <w:r w:rsidR="00716CA1">
          <w:rPr>
            <w:webHidden/>
          </w:rPr>
          <w:instrText xml:space="preserve"> PAGEREF _Toc80870549 \h </w:instrText>
        </w:r>
        <w:r w:rsidR="00716CA1">
          <w:rPr>
            <w:webHidden/>
          </w:rPr>
        </w:r>
        <w:r w:rsidR="00716CA1">
          <w:rPr>
            <w:webHidden/>
          </w:rPr>
          <w:fldChar w:fldCharType="separate"/>
        </w:r>
        <w:r w:rsidR="00716CA1">
          <w:rPr>
            <w:webHidden/>
          </w:rPr>
          <w:t>14</w:t>
        </w:r>
        <w:r w:rsidR="00716CA1">
          <w:rPr>
            <w:webHidden/>
          </w:rPr>
          <w:fldChar w:fldCharType="end"/>
        </w:r>
      </w:hyperlink>
    </w:p>
    <w:p w14:paraId="0527735B" w14:textId="615E5DF5" w:rsidR="00716CA1" w:rsidRDefault="00AA5355">
      <w:pPr>
        <w:pStyle w:val="Inhopg3"/>
        <w:rPr>
          <w:rFonts w:eastAsiaTheme="minorEastAsia" w:cstheme="minorBidi"/>
          <w:noProof/>
          <w:lang w:val="nl-BE" w:eastAsia="nl-BE"/>
        </w:rPr>
      </w:pPr>
      <w:hyperlink w:anchor="_Toc80870550" w:history="1">
        <w:r w:rsidR="00716CA1" w:rsidRPr="004B35D0">
          <w:rPr>
            <w:rStyle w:val="Hyperlink"/>
            <w:noProof/>
          </w:rPr>
          <w:t>1.4.1.</w:t>
        </w:r>
        <w:r w:rsidR="00716CA1">
          <w:rPr>
            <w:rFonts w:eastAsiaTheme="minorEastAsia" w:cstheme="minorBidi"/>
            <w:noProof/>
            <w:lang w:val="nl-BE" w:eastAsia="nl-BE"/>
          </w:rPr>
          <w:tab/>
        </w:r>
        <w:r w:rsidR="00716CA1" w:rsidRPr="004B35D0">
          <w:rPr>
            <w:rStyle w:val="Hyperlink"/>
            <w:noProof/>
          </w:rPr>
          <w:t>De werkgever</w:t>
        </w:r>
        <w:r w:rsidR="00716CA1">
          <w:rPr>
            <w:noProof/>
            <w:webHidden/>
          </w:rPr>
          <w:tab/>
        </w:r>
        <w:r w:rsidR="00716CA1">
          <w:rPr>
            <w:noProof/>
            <w:webHidden/>
          </w:rPr>
          <w:fldChar w:fldCharType="begin"/>
        </w:r>
        <w:r w:rsidR="00716CA1">
          <w:rPr>
            <w:noProof/>
            <w:webHidden/>
          </w:rPr>
          <w:instrText xml:space="preserve"> PAGEREF _Toc80870550 \h </w:instrText>
        </w:r>
        <w:r w:rsidR="00716CA1">
          <w:rPr>
            <w:noProof/>
            <w:webHidden/>
          </w:rPr>
        </w:r>
        <w:r w:rsidR="00716CA1">
          <w:rPr>
            <w:noProof/>
            <w:webHidden/>
          </w:rPr>
          <w:fldChar w:fldCharType="separate"/>
        </w:r>
        <w:r w:rsidR="00716CA1">
          <w:rPr>
            <w:noProof/>
            <w:webHidden/>
          </w:rPr>
          <w:t>14</w:t>
        </w:r>
        <w:r w:rsidR="00716CA1">
          <w:rPr>
            <w:noProof/>
            <w:webHidden/>
          </w:rPr>
          <w:fldChar w:fldCharType="end"/>
        </w:r>
      </w:hyperlink>
    </w:p>
    <w:p w14:paraId="55811F42" w14:textId="12CDBF0A" w:rsidR="00716CA1" w:rsidRDefault="00AA5355">
      <w:pPr>
        <w:pStyle w:val="Inhopg3"/>
        <w:rPr>
          <w:rFonts w:eastAsiaTheme="minorEastAsia" w:cstheme="minorBidi"/>
          <w:noProof/>
          <w:lang w:val="nl-BE" w:eastAsia="nl-BE"/>
        </w:rPr>
      </w:pPr>
      <w:hyperlink w:anchor="_Toc80870551" w:history="1">
        <w:r w:rsidR="00716CA1" w:rsidRPr="004B35D0">
          <w:rPr>
            <w:rStyle w:val="Hyperlink"/>
            <w:noProof/>
          </w:rPr>
          <w:t>1.4.2.</w:t>
        </w:r>
        <w:r w:rsidR="00716CA1">
          <w:rPr>
            <w:rFonts w:eastAsiaTheme="minorEastAsia" w:cstheme="minorBidi"/>
            <w:noProof/>
            <w:lang w:val="nl-BE" w:eastAsia="nl-BE"/>
          </w:rPr>
          <w:tab/>
        </w:r>
        <w:r w:rsidR="00716CA1" w:rsidRPr="004B35D0">
          <w:rPr>
            <w:rStyle w:val="Hyperlink"/>
            <w:noProof/>
          </w:rPr>
          <w:t>De procesverantwoordelijke</w:t>
        </w:r>
        <w:r w:rsidR="00716CA1">
          <w:rPr>
            <w:noProof/>
            <w:webHidden/>
          </w:rPr>
          <w:tab/>
        </w:r>
        <w:r w:rsidR="00716CA1">
          <w:rPr>
            <w:noProof/>
            <w:webHidden/>
          </w:rPr>
          <w:fldChar w:fldCharType="begin"/>
        </w:r>
        <w:r w:rsidR="00716CA1">
          <w:rPr>
            <w:noProof/>
            <w:webHidden/>
          </w:rPr>
          <w:instrText xml:space="preserve"> PAGEREF _Toc80870551 \h </w:instrText>
        </w:r>
        <w:r w:rsidR="00716CA1">
          <w:rPr>
            <w:noProof/>
            <w:webHidden/>
          </w:rPr>
        </w:r>
        <w:r w:rsidR="00716CA1">
          <w:rPr>
            <w:noProof/>
            <w:webHidden/>
          </w:rPr>
          <w:fldChar w:fldCharType="separate"/>
        </w:r>
        <w:r w:rsidR="00716CA1">
          <w:rPr>
            <w:noProof/>
            <w:webHidden/>
          </w:rPr>
          <w:t>15</w:t>
        </w:r>
        <w:r w:rsidR="00716CA1">
          <w:rPr>
            <w:noProof/>
            <w:webHidden/>
          </w:rPr>
          <w:fldChar w:fldCharType="end"/>
        </w:r>
      </w:hyperlink>
    </w:p>
    <w:p w14:paraId="5598FF77" w14:textId="135DD37A" w:rsidR="00716CA1" w:rsidRDefault="00AA5355">
      <w:pPr>
        <w:pStyle w:val="Inhopg3"/>
        <w:rPr>
          <w:rFonts w:eastAsiaTheme="minorEastAsia" w:cstheme="minorBidi"/>
          <w:noProof/>
          <w:lang w:val="nl-BE" w:eastAsia="nl-BE"/>
        </w:rPr>
      </w:pPr>
      <w:hyperlink w:anchor="_Toc80870552" w:history="1">
        <w:r w:rsidR="00716CA1" w:rsidRPr="004B35D0">
          <w:rPr>
            <w:rStyle w:val="Hyperlink"/>
            <w:noProof/>
          </w:rPr>
          <w:t>1.4.3.</w:t>
        </w:r>
        <w:r w:rsidR="00716CA1">
          <w:rPr>
            <w:rFonts w:eastAsiaTheme="minorEastAsia" w:cstheme="minorBidi"/>
            <w:noProof/>
            <w:lang w:val="nl-BE" w:eastAsia="nl-BE"/>
          </w:rPr>
          <w:tab/>
        </w:r>
        <w:r w:rsidR="00716CA1" w:rsidRPr="004B35D0">
          <w:rPr>
            <w:rStyle w:val="Hyperlink"/>
            <w:noProof/>
          </w:rPr>
          <w:t>Het lokaal sociaal overleg</w:t>
        </w:r>
        <w:r w:rsidR="00716CA1">
          <w:rPr>
            <w:noProof/>
            <w:webHidden/>
          </w:rPr>
          <w:tab/>
        </w:r>
        <w:r w:rsidR="00716CA1">
          <w:rPr>
            <w:noProof/>
            <w:webHidden/>
          </w:rPr>
          <w:fldChar w:fldCharType="begin"/>
        </w:r>
        <w:r w:rsidR="00716CA1">
          <w:rPr>
            <w:noProof/>
            <w:webHidden/>
          </w:rPr>
          <w:instrText xml:space="preserve"> PAGEREF _Toc80870552 \h </w:instrText>
        </w:r>
        <w:r w:rsidR="00716CA1">
          <w:rPr>
            <w:noProof/>
            <w:webHidden/>
          </w:rPr>
        </w:r>
        <w:r w:rsidR="00716CA1">
          <w:rPr>
            <w:noProof/>
            <w:webHidden/>
          </w:rPr>
          <w:fldChar w:fldCharType="separate"/>
        </w:r>
        <w:r w:rsidR="00716CA1">
          <w:rPr>
            <w:noProof/>
            <w:webHidden/>
          </w:rPr>
          <w:t>15</w:t>
        </w:r>
        <w:r w:rsidR="00716CA1">
          <w:rPr>
            <w:noProof/>
            <w:webHidden/>
          </w:rPr>
          <w:fldChar w:fldCharType="end"/>
        </w:r>
      </w:hyperlink>
    </w:p>
    <w:p w14:paraId="698D65EC" w14:textId="4F8E63FB" w:rsidR="00716CA1" w:rsidRDefault="00AA5355">
      <w:pPr>
        <w:pStyle w:val="Inhopg3"/>
        <w:rPr>
          <w:rFonts w:eastAsiaTheme="minorEastAsia" w:cstheme="minorBidi"/>
          <w:noProof/>
          <w:lang w:val="nl-BE" w:eastAsia="nl-BE"/>
        </w:rPr>
      </w:pPr>
      <w:hyperlink w:anchor="_Toc80870553" w:history="1">
        <w:r w:rsidR="00716CA1" w:rsidRPr="004B35D0">
          <w:rPr>
            <w:rStyle w:val="Hyperlink"/>
            <w:noProof/>
          </w:rPr>
          <w:t>1.4.4.</w:t>
        </w:r>
        <w:r w:rsidR="00716CA1">
          <w:rPr>
            <w:rFonts w:eastAsiaTheme="minorEastAsia" w:cstheme="minorBidi"/>
            <w:noProof/>
            <w:lang w:val="nl-BE" w:eastAsia="nl-BE"/>
          </w:rPr>
          <w:tab/>
        </w:r>
        <w:r w:rsidR="00716CA1" w:rsidRPr="004B35D0">
          <w:rPr>
            <w:rStyle w:val="Hyperlink"/>
            <w:noProof/>
          </w:rPr>
          <w:t>De syndicaal afgevaardigden en vertegenwoordigers</w:t>
        </w:r>
        <w:r w:rsidR="00716CA1">
          <w:rPr>
            <w:noProof/>
            <w:webHidden/>
          </w:rPr>
          <w:tab/>
        </w:r>
        <w:r w:rsidR="00716CA1">
          <w:rPr>
            <w:noProof/>
            <w:webHidden/>
          </w:rPr>
          <w:fldChar w:fldCharType="begin"/>
        </w:r>
        <w:r w:rsidR="00716CA1">
          <w:rPr>
            <w:noProof/>
            <w:webHidden/>
          </w:rPr>
          <w:instrText xml:space="preserve"> PAGEREF _Toc80870553 \h </w:instrText>
        </w:r>
        <w:r w:rsidR="00716CA1">
          <w:rPr>
            <w:noProof/>
            <w:webHidden/>
          </w:rPr>
        </w:r>
        <w:r w:rsidR="00716CA1">
          <w:rPr>
            <w:noProof/>
            <w:webHidden/>
          </w:rPr>
          <w:fldChar w:fldCharType="separate"/>
        </w:r>
        <w:r w:rsidR="00716CA1">
          <w:rPr>
            <w:noProof/>
            <w:webHidden/>
          </w:rPr>
          <w:t>15</w:t>
        </w:r>
        <w:r w:rsidR="00716CA1">
          <w:rPr>
            <w:noProof/>
            <w:webHidden/>
          </w:rPr>
          <w:fldChar w:fldCharType="end"/>
        </w:r>
      </w:hyperlink>
    </w:p>
    <w:p w14:paraId="708C0BF0" w14:textId="3A060D80" w:rsidR="00716CA1" w:rsidRDefault="00AA5355">
      <w:pPr>
        <w:pStyle w:val="Inhopg3"/>
        <w:rPr>
          <w:rFonts w:eastAsiaTheme="minorEastAsia" w:cstheme="minorBidi"/>
          <w:noProof/>
          <w:lang w:val="nl-BE" w:eastAsia="nl-BE"/>
        </w:rPr>
      </w:pPr>
      <w:hyperlink w:anchor="_Toc80870554" w:history="1">
        <w:r w:rsidR="00716CA1" w:rsidRPr="004B35D0">
          <w:rPr>
            <w:rStyle w:val="Hyperlink"/>
            <w:noProof/>
          </w:rPr>
          <w:t>1.4.5.</w:t>
        </w:r>
        <w:r w:rsidR="00716CA1">
          <w:rPr>
            <w:rFonts w:eastAsiaTheme="minorEastAsia" w:cstheme="minorBidi"/>
            <w:noProof/>
            <w:lang w:val="nl-BE" w:eastAsia="nl-BE"/>
          </w:rPr>
          <w:tab/>
        </w:r>
        <w:r w:rsidR="00716CA1" w:rsidRPr="004B35D0">
          <w:rPr>
            <w:rStyle w:val="Hyperlink"/>
            <w:noProof/>
          </w:rPr>
          <w:t>Het personeelslid</w:t>
        </w:r>
        <w:r w:rsidR="00716CA1">
          <w:rPr>
            <w:noProof/>
            <w:webHidden/>
          </w:rPr>
          <w:tab/>
        </w:r>
        <w:r w:rsidR="00716CA1">
          <w:rPr>
            <w:noProof/>
            <w:webHidden/>
          </w:rPr>
          <w:fldChar w:fldCharType="begin"/>
        </w:r>
        <w:r w:rsidR="00716CA1">
          <w:rPr>
            <w:noProof/>
            <w:webHidden/>
          </w:rPr>
          <w:instrText xml:space="preserve"> PAGEREF _Toc80870554 \h </w:instrText>
        </w:r>
        <w:r w:rsidR="00716CA1">
          <w:rPr>
            <w:noProof/>
            <w:webHidden/>
          </w:rPr>
        </w:r>
        <w:r w:rsidR="00716CA1">
          <w:rPr>
            <w:noProof/>
            <w:webHidden/>
          </w:rPr>
          <w:fldChar w:fldCharType="separate"/>
        </w:r>
        <w:r w:rsidR="00716CA1">
          <w:rPr>
            <w:noProof/>
            <w:webHidden/>
          </w:rPr>
          <w:t>15</w:t>
        </w:r>
        <w:r w:rsidR="00716CA1">
          <w:rPr>
            <w:noProof/>
            <w:webHidden/>
          </w:rPr>
          <w:fldChar w:fldCharType="end"/>
        </w:r>
      </w:hyperlink>
    </w:p>
    <w:p w14:paraId="47B2E408" w14:textId="7B0967D3" w:rsidR="00716CA1" w:rsidRDefault="00AA5355">
      <w:pPr>
        <w:pStyle w:val="Inhopg3"/>
        <w:rPr>
          <w:rFonts w:eastAsiaTheme="minorEastAsia" w:cstheme="minorBidi"/>
          <w:noProof/>
          <w:lang w:val="nl-BE" w:eastAsia="nl-BE"/>
        </w:rPr>
      </w:pPr>
      <w:hyperlink w:anchor="_Toc80870555" w:history="1">
        <w:r w:rsidR="00716CA1" w:rsidRPr="004B35D0">
          <w:rPr>
            <w:rStyle w:val="Hyperlink"/>
            <w:noProof/>
          </w:rPr>
          <w:t>1.4.6.</w:t>
        </w:r>
        <w:r w:rsidR="00716CA1">
          <w:rPr>
            <w:rFonts w:eastAsiaTheme="minorEastAsia" w:cstheme="minorBidi"/>
            <w:noProof/>
            <w:lang w:val="nl-BE" w:eastAsia="nl-BE"/>
          </w:rPr>
          <w:tab/>
        </w:r>
        <w:r w:rsidR="00716CA1" w:rsidRPr="004B35D0">
          <w:rPr>
            <w:rStyle w:val="Hyperlink"/>
            <w:noProof/>
          </w:rPr>
          <w:t>De begeleidingscommissie</w:t>
        </w:r>
        <w:r w:rsidR="00716CA1">
          <w:rPr>
            <w:noProof/>
            <w:webHidden/>
          </w:rPr>
          <w:tab/>
        </w:r>
        <w:r w:rsidR="00716CA1">
          <w:rPr>
            <w:noProof/>
            <w:webHidden/>
          </w:rPr>
          <w:fldChar w:fldCharType="begin"/>
        </w:r>
        <w:r w:rsidR="00716CA1">
          <w:rPr>
            <w:noProof/>
            <w:webHidden/>
          </w:rPr>
          <w:instrText xml:space="preserve"> PAGEREF _Toc80870555 \h </w:instrText>
        </w:r>
        <w:r w:rsidR="00716CA1">
          <w:rPr>
            <w:noProof/>
            <w:webHidden/>
          </w:rPr>
        </w:r>
        <w:r w:rsidR="00716CA1">
          <w:rPr>
            <w:noProof/>
            <w:webHidden/>
          </w:rPr>
          <w:fldChar w:fldCharType="separate"/>
        </w:r>
        <w:r w:rsidR="00716CA1">
          <w:rPr>
            <w:noProof/>
            <w:webHidden/>
          </w:rPr>
          <w:t>16</w:t>
        </w:r>
        <w:r w:rsidR="00716CA1">
          <w:rPr>
            <w:noProof/>
            <w:webHidden/>
          </w:rPr>
          <w:fldChar w:fldCharType="end"/>
        </w:r>
      </w:hyperlink>
    </w:p>
    <w:p w14:paraId="34E2EBD6" w14:textId="7590DFB3" w:rsidR="00716CA1" w:rsidRDefault="00AA5355">
      <w:pPr>
        <w:pStyle w:val="Inhopg3"/>
        <w:rPr>
          <w:rFonts w:eastAsiaTheme="minorEastAsia" w:cstheme="minorBidi"/>
          <w:noProof/>
          <w:lang w:val="nl-BE" w:eastAsia="nl-BE"/>
        </w:rPr>
      </w:pPr>
      <w:hyperlink w:anchor="_Toc80870556" w:history="1">
        <w:r w:rsidR="00716CA1" w:rsidRPr="004B35D0">
          <w:rPr>
            <w:rStyle w:val="Hyperlink"/>
            <w:noProof/>
          </w:rPr>
          <w:t>1.4.7.</w:t>
        </w:r>
        <w:r w:rsidR="00716CA1">
          <w:rPr>
            <w:rFonts w:eastAsiaTheme="minorEastAsia" w:cstheme="minorBidi"/>
            <w:noProof/>
            <w:lang w:val="nl-BE" w:eastAsia="nl-BE"/>
          </w:rPr>
          <w:tab/>
        </w:r>
        <w:r w:rsidR="00716CA1" w:rsidRPr="004B35D0">
          <w:rPr>
            <w:rStyle w:val="Hyperlink"/>
            <w:noProof/>
          </w:rPr>
          <w:t>De interne beroepscommissie</w:t>
        </w:r>
        <w:r w:rsidR="00716CA1">
          <w:rPr>
            <w:noProof/>
            <w:webHidden/>
          </w:rPr>
          <w:tab/>
        </w:r>
        <w:r w:rsidR="00716CA1">
          <w:rPr>
            <w:noProof/>
            <w:webHidden/>
          </w:rPr>
          <w:fldChar w:fldCharType="begin"/>
        </w:r>
        <w:r w:rsidR="00716CA1">
          <w:rPr>
            <w:noProof/>
            <w:webHidden/>
          </w:rPr>
          <w:instrText xml:space="preserve"> PAGEREF _Toc80870556 \h </w:instrText>
        </w:r>
        <w:r w:rsidR="00716CA1">
          <w:rPr>
            <w:noProof/>
            <w:webHidden/>
          </w:rPr>
        </w:r>
        <w:r w:rsidR="00716CA1">
          <w:rPr>
            <w:noProof/>
            <w:webHidden/>
          </w:rPr>
          <w:fldChar w:fldCharType="separate"/>
        </w:r>
        <w:r w:rsidR="00716CA1">
          <w:rPr>
            <w:noProof/>
            <w:webHidden/>
          </w:rPr>
          <w:t>16</w:t>
        </w:r>
        <w:r w:rsidR="00716CA1">
          <w:rPr>
            <w:noProof/>
            <w:webHidden/>
          </w:rPr>
          <w:fldChar w:fldCharType="end"/>
        </w:r>
      </w:hyperlink>
    </w:p>
    <w:p w14:paraId="007E3DEC" w14:textId="2A526EC4" w:rsidR="00716CA1" w:rsidRDefault="00AA5355">
      <w:pPr>
        <w:pStyle w:val="Inhopg3"/>
        <w:rPr>
          <w:rFonts w:eastAsiaTheme="minorEastAsia" w:cstheme="minorBidi"/>
          <w:noProof/>
          <w:lang w:val="nl-BE" w:eastAsia="nl-BE"/>
        </w:rPr>
      </w:pPr>
      <w:hyperlink w:anchor="_Toc80870557" w:history="1">
        <w:r w:rsidR="00716CA1" w:rsidRPr="004B35D0">
          <w:rPr>
            <w:rStyle w:val="Hyperlink"/>
            <w:noProof/>
          </w:rPr>
          <w:t>1.4.8.</w:t>
        </w:r>
        <w:r w:rsidR="00716CA1">
          <w:rPr>
            <w:rFonts w:eastAsiaTheme="minorEastAsia" w:cstheme="minorBidi"/>
            <w:noProof/>
            <w:lang w:val="nl-BE" w:eastAsia="nl-BE"/>
          </w:rPr>
          <w:tab/>
        </w:r>
        <w:r w:rsidR="00716CA1" w:rsidRPr="004B35D0">
          <w:rPr>
            <w:rStyle w:val="Hyperlink"/>
            <w:noProof/>
          </w:rPr>
          <w:t>De externe beroepscommissie</w:t>
        </w:r>
        <w:r w:rsidR="00716CA1">
          <w:rPr>
            <w:noProof/>
            <w:webHidden/>
          </w:rPr>
          <w:tab/>
        </w:r>
        <w:r w:rsidR="00716CA1">
          <w:rPr>
            <w:noProof/>
            <w:webHidden/>
          </w:rPr>
          <w:fldChar w:fldCharType="begin"/>
        </w:r>
        <w:r w:rsidR="00716CA1">
          <w:rPr>
            <w:noProof/>
            <w:webHidden/>
          </w:rPr>
          <w:instrText xml:space="preserve"> PAGEREF _Toc80870557 \h </w:instrText>
        </w:r>
        <w:r w:rsidR="00716CA1">
          <w:rPr>
            <w:noProof/>
            <w:webHidden/>
          </w:rPr>
        </w:r>
        <w:r w:rsidR="00716CA1">
          <w:rPr>
            <w:noProof/>
            <w:webHidden/>
          </w:rPr>
          <w:fldChar w:fldCharType="separate"/>
        </w:r>
        <w:r w:rsidR="00716CA1">
          <w:rPr>
            <w:noProof/>
            <w:webHidden/>
          </w:rPr>
          <w:t>17</w:t>
        </w:r>
        <w:r w:rsidR="00716CA1">
          <w:rPr>
            <w:noProof/>
            <w:webHidden/>
          </w:rPr>
          <w:fldChar w:fldCharType="end"/>
        </w:r>
      </w:hyperlink>
    </w:p>
    <w:p w14:paraId="061A3DA9" w14:textId="707426AE" w:rsidR="00716CA1" w:rsidRDefault="00AA5355">
      <w:pPr>
        <w:pStyle w:val="Inhopg3"/>
        <w:rPr>
          <w:rFonts w:eastAsiaTheme="minorEastAsia" w:cstheme="minorBidi"/>
          <w:noProof/>
          <w:lang w:val="nl-BE" w:eastAsia="nl-BE"/>
        </w:rPr>
      </w:pPr>
      <w:hyperlink w:anchor="_Toc80870558" w:history="1">
        <w:r w:rsidR="00716CA1" w:rsidRPr="004B35D0">
          <w:rPr>
            <w:rStyle w:val="Hyperlink"/>
            <w:noProof/>
          </w:rPr>
          <w:t>1.4.9.</w:t>
        </w:r>
        <w:r w:rsidR="00716CA1">
          <w:rPr>
            <w:rFonts w:eastAsiaTheme="minorEastAsia" w:cstheme="minorBidi"/>
            <w:noProof/>
            <w:lang w:val="nl-BE" w:eastAsia="nl-BE"/>
          </w:rPr>
          <w:tab/>
        </w:r>
        <w:r w:rsidR="00716CA1" w:rsidRPr="004B35D0">
          <w:rPr>
            <w:rStyle w:val="Hyperlink"/>
            <w:noProof/>
          </w:rPr>
          <w:t>IFIC</w:t>
        </w:r>
        <w:r w:rsidR="00716CA1">
          <w:rPr>
            <w:noProof/>
            <w:webHidden/>
          </w:rPr>
          <w:tab/>
        </w:r>
        <w:r w:rsidR="00716CA1">
          <w:rPr>
            <w:noProof/>
            <w:webHidden/>
          </w:rPr>
          <w:fldChar w:fldCharType="begin"/>
        </w:r>
        <w:r w:rsidR="00716CA1">
          <w:rPr>
            <w:noProof/>
            <w:webHidden/>
          </w:rPr>
          <w:instrText xml:space="preserve"> PAGEREF _Toc80870558 \h </w:instrText>
        </w:r>
        <w:r w:rsidR="00716CA1">
          <w:rPr>
            <w:noProof/>
            <w:webHidden/>
          </w:rPr>
        </w:r>
        <w:r w:rsidR="00716CA1">
          <w:rPr>
            <w:noProof/>
            <w:webHidden/>
          </w:rPr>
          <w:fldChar w:fldCharType="separate"/>
        </w:r>
        <w:r w:rsidR="00716CA1">
          <w:rPr>
            <w:noProof/>
            <w:webHidden/>
          </w:rPr>
          <w:t>17</w:t>
        </w:r>
        <w:r w:rsidR="00716CA1">
          <w:rPr>
            <w:noProof/>
            <w:webHidden/>
          </w:rPr>
          <w:fldChar w:fldCharType="end"/>
        </w:r>
      </w:hyperlink>
    </w:p>
    <w:p w14:paraId="37BC3558" w14:textId="2A2BB06A" w:rsidR="00716CA1" w:rsidRDefault="00AA5355">
      <w:pPr>
        <w:pStyle w:val="Inhopg2"/>
        <w:tabs>
          <w:tab w:val="left" w:pos="880"/>
        </w:tabs>
        <w:rPr>
          <w:rFonts w:eastAsiaTheme="minorEastAsia" w:cstheme="minorBidi"/>
          <w:b w:val="0"/>
          <w:lang w:val="nl-BE" w:eastAsia="nl-BE"/>
        </w:rPr>
      </w:pPr>
      <w:hyperlink w:anchor="_Toc80870559" w:history="1">
        <w:r w:rsidR="00716CA1" w:rsidRPr="004B35D0">
          <w:rPr>
            <w:rStyle w:val="Hyperlink"/>
          </w:rPr>
          <w:t>1.5.</w:t>
        </w:r>
        <w:r w:rsidR="00716CA1">
          <w:rPr>
            <w:rFonts w:eastAsiaTheme="minorEastAsia" w:cstheme="minorBidi"/>
            <w:b w:val="0"/>
            <w:lang w:val="nl-BE" w:eastAsia="nl-BE"/>
          </w:rPr>
          <w:tab/>
        </w:r>
        <w:r w:rsidR="00716CA1" w:rsidRPr="004B35D0">
          <w:rPr>
            <w:rStyle w:val="Hyperlink"/>
          </w:rPr>
          <w:t>Onderhoudsfase</w:t>
        </w:r>
        <w:r w:rsidR="00716CA1">
          <w:rPr>
            <w:webHidden/>
          </w:rPr>
          <w:tab/>
        </w:r>
        <w:r w:rsidR="00716CA1">
          <w:rPr>
            <w:webHidden/>
          </w:rPr>
          <w:fldChar w:fldCharType="begin"/>
        </w:r>
        <w:r w:rsidR="00716CA1">
          <w:rPr>
            <w:webHidden/>
          </w:rPr>
          <w:instrText xml:space="preserve"> PAGEREF _Toc80870559 \h </w:instrText>
        </w:r>
        <w:r w:rsidR="00716CA1">
          <w:rPr>
            <w:webHidden/>
          </w:rPr>
        </w:r>
        <w:r w:rsidR="00716CA1">
          <w:rPr>
            <w:webHidden/>
          </w:rPr>
          <w:fldChar w:fldCharType="separate"/>
        </w:r>
        <w:r w:rsidR="00716CA1">
          <w:rPr>
            <w:webHidden/>
          </w:rPr>
          <w:t>17</w:t>
        </w:r>
        <w:r w:rsidR="00716CA1">
          <w:rPr>
            <w:webHidden/>
          </w:rPr>
          <w:fldChar w:fldCharType="end"/>
        </w:r>
      </w:hyperlink>
    </w:p>
    <w:p w14:paraId="4A5731BD" w14:textId="751D275C" w:rsidR="00716CA1" w:rsidRDefault="00AA5355">
      <w:pPr>
        <w:pStyle w:val="Inhopg3"/>
        <w:rPr>
          <w:rFonts w:eastAsiaTheme="minorEastAsia" w:cstheme="minorBidi"/>
          <w:noProof/>
          <w:lang w:val="nl-BE" w:eastAsia="nl-BE"/>
        </w:rPr>
      </w:pPr>
      <w:hyperlink w:anchor="_Toc80870560" w:history="1">
        <w:r w:rsidR="00716CA1" w:rsidRPr="004B35D0">
          <w:rPr>
            <w:rStyle w:val="Hyperlink"/>
            <w:noProof/>
            <w:lang w:val="nl-BE"/>
          </w:rPr>
          <w:t>1.5.1.</w:t>
        </w:r>
        <w:r w:rsidR="00716CA1">
          <w:rPr>
            <w:rFonts w:eastAsiaTheme="minorEastAsia" w:cstheme="minorBidi"/>
            <w:noProof/>
            <w:lang w:val="nl-BE" w:eastAsia="nl-BE"/>
          </w:rPr>
          <w:tab/>
        </w:r>
        <w:r w:rsidR="00716CA1" w:rsidRPr="004B35D0">
          <w:rPr>
            <w:rStyle w:val="Hyperlink"/>
            <w:noProof/>
            <w:lang w:val="nl-BE"/>
          </w:rPr>
          <w:t>Onderhoudsprocedure</w:t>
        </w:r>
        <w:r w:rsidR="00716CA1">
          <w:rPr>
            <w:noProof/>
            <w:webHidden/>
          </w:rPr>
          <w:tab/>
        </w:r>
        <w:r w:rsidR="00716CA1">
          <w:rPr>
            <w:noProof/>
            <w:webHidden/>
          </w:rPr>
          <w:fldChar w:fldCharType="begin"/>
        </w:r>
        <w:r w:rsidR="00716CA1">
          <w:rPr>
            <w:noProof/>
            <w:webHidden/>
          </w:rPr>
          <w:instrText xml:space="preserve"> PAGEREF _Toc80870560 \h </w:instrText>
        </w:r>
        <w:r w:rsidR="00716CA1">
          <w:rPr>
            <w:noProof/>
            <w:webHidden/>
          </w:rPr>
        </w:r>
        <w:r w:rsidR="00716CA1">
          <w:rPr>
            <w:noProof/>
            <w:webHidden/>
          </w:rPr>
          <w:fldChar w:fldCharType="separate"/>
        </w:r>
        <w:r w:rsidR="00716CA1">
          <w:rPr>
            <w:noProof/>
            <w:webHidden/>
          </w:rPr>
          <w:t>17</w:t>
        </w:r>
        <w:r w:rsidR="00716CA1">
          <w:rPr>
            <w:noProof/>
            <w:webHidden/>
          </w:rPr>
          <w:fldChar w:fldCharType="end"/>
        </w:r>
      </w:hyperlink>
    </w:p>
    <w:p w14:paraId="0E1C062A" w14:textId="1B4C265E" w:rsidR="00716CA1" w:rsidRDefault="00AA5355">
      <w:pPr>
        <w:pStyle w:val="Inhopg3"/>
        <w:rPr>
          <w:rFonts w:eastAsiaTheme="minorEastAsia" w:cstheme="minorBidi"/>
          <w:noProof/>
          <w:lang w:val="nl-BE" w:eastAsia="nl-BE"/>
        </w:rPr>
      </w:pPr>
      <w:hyperlink w:anchor="_Toc80870561" w:history="1">
        <w:r w:rsidR="00716CA1" w:rsidRPr="004B35D0">
          <w:rPr>
            <w:rStyle w:val="Hyperlink"/>
            <w:noProof/>
            <w:lang w:val="nl-BE"/>
          </w:rPr>
          <w:t>1.5.2.</w:t>
        </w:r>
        <w:r w:rsidR="00716CA1">
          <w:rPr>
            <w:rFonts w:eastAsiaTheme="minorEastAsia" w:cstheme="minorBidi"/>
            <w:noProof/>
            <w:lang w:val="nl-BE" w:eastAsia="nl-BE"/>
          </w:rPr>
          <w:tab/>
        </w:r>
        <w:r w:rsidR="00716CA1" w:rsidRPr="004B35D0">
          <w:rPr>
            <w:rStyle w:val="Hyperlink"/>
            <w:noProof/>
            <w:lang w:val="nl-BE"/>
          </w:rPr>
          <w:t>Procedure omtrent de toepassing van de onderhoudsresultaten (wat betreft de functiebeschrijvingen van toepassing op de personeelsleden)</w:t>
        </w:r>
        <w:r w:rsidR="00716CA1">
          <w:rPr>
            <w:noProof/>
            <w:webHidden/>
          </w:rPr>
          <w:tab/>
        </w:r>
        <w:r w:rsidR="00716CA1">
          <w:rPr>
            <w:noProof/>
            <w:webHidden/>
          </w:rPr>
          <w:fldChar w:fldCharType="begin"/>
        </w:r>
        <w:r w:rsidR="00716CA1">
          <w:rPr>
            <w:noProof/>
            <w:webHidden/>
          </w:rPr>
          <w:instrText xml:space="preserve"> PAGEREF _Toc80870561 \h </w:instrText>
        </w:r>
        <w:r w:rsidR="00716CA1">
          <w:rPr>
            <w:noProof/>
            <w:webHidden/>
          </w:rPr>
        </w:r>
        <w:r w:rsidR="00716CA1">
          <w:rPr>
            <w:noProof/>
            <w:webHidden/>
          </w:rPr>
          <w:fldChar w:fldCharType="separate"/>
        </w:r>
        <w:r w:rsidR="00716CA1">
          <w:rPr>
            <w:noProof/>
            <w:webHidden/>
          </w:rPr>
          <w:t>18</w:t>
        </w:r>
        <w:r w:rsidR="00716CA1">
          <w:rPr>
            <w:noProof/>
            <w:webHidden/>
          </w:rPr>
          <w:fldChar w:fldCharType="end"/>
        </w:r>
      </w:hyperlink>
    </w:p>
    <w:p w14:paraId="1D4C8159" w14:textId="64253F50" w:rsidR="00481065" w:rsidRDefault="00931D2F" w:rsidP="00481065">
      <w:pPr>
        <w:spacing w:after="160" w:line="259" w:lineRule="auto"/>
        <w:jc w:val="right"/>
        <w:rPr>
          <w:lang w:val="nl-BE"/>
        </w:rPr>
      </w:pPr>
      <w:r>
        <w:rPr>
          <w:lang w:val="nl-BE"/>
        </w:rPr>
        <w:lastRenderedPageBreak/>
        <w:fldChar w:fldCharType="end"/>
      </w:r>
    </w:p>
    <w:p w14:paraId="1B0AE935" w14:textId="77777777" w:rsidR="00481065" w:rsidRDefault="00481065">
      <w:pPr>
        <w:spacing w:after="160" w:line="259" w:lineRule="auto"/>
        <w:jc w:val="left"/>
        <w:rPr>
          <w:lang w:val="nl-BE"/>
        </w:rPr>
      </w:pPr>
      <w:r>
        <w:rPr>
          <w:lang w:val="nl-BE"/>
        </w:rPr>
        <w:br w:type="page"/>
      </w:r>
    </w:p>
    <w:p w14:paraId="0CA160BC" w14:textId="77777777" w:rsidR="00FE0E99" w:rsidRPr="00D214F0" w:rsidRDefault="00B14BC0" w:rsidP="00B14BC0">
      <w:pPr>
        <w:pBdr>
          <w:bottom w:val="single" w:sz="4" w:space="1" w:color="auto"/>
        </w:pBdr>
        <w:spacing w:after="160" w:line="259" w:lineRule="auto"/>
        <w:jc w:val="right"/>
        <w:rPr>
          <w:sz w:val="32"/>
          <w:szCs w:val="32"/>
          <w:lang w:val="nl-BE"/>
        </w:rPr>
      </w:pPr>
      <w:r>
        <w:rPr>
          <w:sz w:val="32"/>
          <w:szCs w:val="32"/>
          <w:lang w:val="nl-BE"/>
        </w:rPr>
        <w:lastRenderedPageBreak/>
        <w:t xml:space="preserve">Protocol </w:t>
      </w:r>
      <w:bookmarkStart w:id="1" w:name="_Hlk82500419"/>
      <w:r>
        <w:rPr>
          <w:sz w:val="32"/>
          <w:szCs w:val="32"/>
          <w:lang w:val="nl-BE"/>
        </w:rPr>
        <w:t xml:space="preserve">IFIC </w:t>
      </w:r>
      <w:r w:rsidR="00294A5A">
        <w:rPr>
          <w:sz w:val="32"/>
          <w:szCs w:val="32"/>
          <w:lang w:val="nl-BE"/>
        </w:rPr>
        <w:t>Vlaamse</w:t>
      </w:r>
      <w:r>
        <w:rPr>
          <w:sz w:val="32"/>
          <w:szCs w:val="32"/>
          <w:lang w:val="nl-BE"/>
        </w:rPr>
        <w:t xml:space="preserve"> publieke sectoren (deel 1): t</w:t>
      </w:r>
      <w:r w:rsidR="00115B0A" w:rsidRPr="00D214F0">
        <w:rPr>
          <w:sz w:val="32"/>
          <w:szCs w:val="32"/>
          <w:lang w:val="nl-BE"/>
        </w:rPr>
        <w:t xml:space="preserve">oewijzingsprocedures van de </w:t>
      </w:r>
      <w:r w:rsidR="00B26E1C" w:rsidRPr="00D214F0">
        <w:rPr>
          <w:sz w:val="32"/>
          <w:szCs w:val="32"/>
          <w:lang w:val="nl-BE"/>
        </w:rPr>
        <w:t xml:space="preserve">sectorale </w:t>
      </w:r>
      <w:r w:rsidR="00115B0A" w:rsidRPr="00D214F0">
        <w:rPr>
          <w:sz w:val="32"/>
          <w:szCs w:val="32"/>
          <w:lang w:val="nl-BE"/>
        </w:rPr>
        <w:t>IFIC-functies</w:t>
      </w:r>
    </w:p>
    <w:bookmarkEnd w:id="1"/>
    <w:p w14:paraId="087C025D" w14:textId="6C112A5E" w:rsidR="00F72174" w:rsidRDefault="00F72174" w:rsidP="00F72174">
      <w:pPr>
        <w:pStyle w:val="Plattetekst"/>
      </w:pPr>
      <w:r>
        <w:t>Dit protocol beschrijft de toewijzingsprocedures van de sectorale IFIC-functies in de Vlaamse geregionaliseerde zorginstellingen van de publieke sector en meer bepaald in de ouderenzorg (woonzorgcentra, centra voor kortverblijf en de dagverzorgingscentra). De toewijzingsprocedures en de implementatie van de IFIC-barema’s in de Vlaamse gesubsidieerde revalidatieziekenhuizen, de ambulante revalidatievoorzieningen</w:t>
      </w:r>
      <w:r w:rsidR="00FA0E6F">
        <w:t xml:space="preserve"> </w:t>
      </w:r>
      <w:r>
        <w:t>en de initiatieven voor beschut wonen zullen voorwerp vormen van aparte protocollen</w:t>
      </w:r>
      <w:r w:rsidR="004A4297">
        <w:t xml:space="preserve"> af te sluiten voor 30 november 2021</w:t>
      </w:r>
      <w:r>
        <w:t xml:space="preserve">. </w:t>
      </w:r>
    </w:p>
    <w:p w14:paraId="3BDC7C22" w14:textId="0E5D1E6D" w:rsidR="00115B0A" w:rsidRPr="005F5291" w:rsidRDefault="00115B0A" w:rsidP="005F5291">
      <w:pPr>
        <w:pStyle w:val="Plattetekst"/>
      </w:pPr>
      <w:r w:rsidRPr="005F5291">
        <w:t xml:space="preserve">De toewijzing van de functies aan de </w:t>
      </w:r>
      <w:r w:rsidR="00576292">
        <w:t>personeelsleden</w:t>
      </w:r>
      <w:r w:rsidRPr="005F5291">
        <w:t xml:space="preserve"> van elke instelling is de 1</w:t>
      </w:r>
      <w:r w:rsidRPr="005F5291">
        <w:rPr>
          <w:vertAlign w:val="superscript"/>
        </w:rPr>
        <w:t>e</w:t>
      </w:r>
      <w:r w:rsidRPr="005F5291">
        <w:t xml:space="preserve"> </w:t>
      </w:r>
      <w:r w:rsidR="00B767A5" w:rsidRPr="005F5291">
        <w:t>stap van de uitvoering van IFIC.</w:t>
      </w:r>
    </w:p>
    <w:p w14:paraId="1492F281" w14:textId="77777777" w:rsidR="00115B0A" w:rsidRPr="005F5291" w:rsidRDefault="00115B0A" w:rsidP="005F5291">
      <w:pPr>
        <w:pStyle w:val="Plattetekst"/>
      </w:pPr>
      <w:r w:rsidRPr="005F5291">
        <w:t>De 2</w:t>
      </w:r>
      <w:r w:rsidRPr="005F5291">
        <w:rPr>
          <w:vertAlign w:val="superscript"/>
        </w:rPr>
        <w:t>e</w:t>
      </w:r>
      <w:r w:rsidRPr="005F5291">
        <w:t xml:space="preserve"> stap van de uitvoering van IFIC heeft betrekking tot het activeren van de barema’s. Dit </w:t>
      </w:r>
      <w:r w:rsidR="00B14BC0">
        <w:t>is</w:t>
      </w:r>
      <w:r w:rsidRPr="005F5291">
        <w:t xml:space="preserve"> beschreven in </w:t>
      </w:r>
      <w:r w:rsidR="00B14BC0">
        <w:t>het</w:t>
      </w:r>
      <w:r w:rsidRPr="005F5291">
        <w:t xml:space="preserve"> 2</w:t>
      </w:r>
      <w:r w:rsidRPr="005F5291">
        <w:rPr>
          <w:vertAlign w:val="superscript"/>
        </w:rPr>
        <w:t>e</w:t>
      </w:r>
      <w:r w:rsidRPr="005F5291">
        <w:t xml:space="preserve"> </w:t>
      </w:r>
      <w:r w:rsidR="00B14BC0">
        <w:t>deel</w:t>
      </w:r>
      <w:r w:rsidRPr="005F5291">
        <w:t xml:space="preserve"> van </w:t>
      </w:r>
      <w:r w:rsidR="002201A0">
        <w:t>het protocol dat later afgesloten zal worden</w:t>
      </w:r>
      <w:r w:rsidRPr="005F5291">
        <w:t xml:space="preserve">. </w:t>
      </w:r>
    </w:p>
    <w:p w14:paraId="646E03A5" w14:textId="77777777" w:rsidR="00FE0E99" w:rsidRPr="00BD4161" w:rsidRDefault="00733653" w:rsidP="005F5291">
      <w:pPr>
        <w:pStyle w:val="Kop1"/>
        <w:numPr>
          <w:ilvl w:val="0"/>
          <w:numId w:val="31"/>
        </w:numPr>
        <w:rPr>
          <w:lang w:val="nl-BE"/>
        </w:rPr>
      </w:pPr>
      <w:bookmarkStart w:id="2" w:name="_Toc80870530"/>
      <w:r w:rsidRPr="00BD4161">
        <w:rPr>
          <w:lang w:val="nl-BE"/>
        </w:rPr>
        <w:t xml:space="preserve">De fasen van de </w:t>
      </w:r>
      <w:r w:rsidR="00115B0A" w:rsidRPr="00BD4161">
        <w:rPr>
          <w:lang w:val="nl-BE"/>
        </w:rPr>
        <w:t xml:space="preserve">toewijzing </w:t>
      </w:r>
      <w:r w:rsidRPr="00BD4161">
        <w:rPr>
          <w:lang w:val="nl-BE"/>
        </w:rPr>
        <w:t xml:space="preserve">van de sectorale IFIC-functies </w:t>
      </w:r>
      <w:r w:rsidR="00115B0A" w:rsidRPr="00BD4161">
        <w:rPr>
          <w:lang w:val="nl-BE"/>
        </w:rPr>
        <w:t xml:space="preserve">en </w:t>
      </w:r>
      <w:r w:rsidR="00700A38" w:rsidRPr="00BD4161">
        <w:rPr>
          <w:lang w:val="nl-BE"/>
        </w:rPr>
        <w:t xml:space="preserve">de </w:t>
      </w:r>
      <w:r w:rsidRPr="00BD4161">
        <w:rPr>
          <w:lang w:val="nl-BE"/>
        </w:rPr>
        <w:t>tijdsplanning</w:t>
      </w:r>
      <w:bookmarkEnd w:id="2"/>
    </w:p>
    <w:p w14:paraId="6B8EC767" w14:textId="77777777" w:rsidR="004D78EB" w:rsidRPr="005F5291" w:rsidRDefault="00115B0A" w:rsidP="005F5291">
      <w:pPr>
        <w:pStyle w:val="Plattetekst"/>
      </w:pPr>
      <w:r w:rsidRPr="005F5291">
        <w:t>De toewijzing van de</w:t>
      </w:r>
      <w:r w:rsidR="00CF0722">
        <w:t xml:space="preserve"> sectorale</w:t>
      </w:r>
      <w:r w:rsidRPr="005F5291">
        <w:t xml:space="preserve"> IFIC-functies aan de </w:t>
      </w:r>
      <w:r w:rsidR="00576292">
        <w:t>personeelsleden</w:t>
      </w:r>
      <w:r w:rsidRPr="005F5291">
        <w:t xml:space="preserve"> gebeurt in 3 fasen</w:t>
      </w:r>
      <w:r w:rsidR="004D78EB" w:rsidRPr="005F5291">
        <w:t>:</w:t>
      </w:r>
    </w:p>
    <w:p w14:paraId="5F849AED" w14:textId="77777777" w:rsidR="004D78EB" w:rsidRPr="005F5291" w:rsidRDefault="004D78EB" w:rsidP="005F5291">
      <w:pPr>
        <w:pStyle w:val="Plattetekst"/>
        <w:numPr>
          <w:ilvl w:val="0"/>
          <w:numId w:val="5"/>
        </w:numPr>
      </w:pPr>
      <w:r w:rsidRPr="005F5291">
        <w:t>De voorbereidende fase</w:t>
      </w:r>
    </w:p>
    <w:p w14:paraId="7D384E23" w14:textId="77777777" w:rsidR="004D78EB" w:rsidRPr="005F5291" w:rsidRDefault="004D78EB" w:rsidP="005F5291">
      <w:pPr>
        <w:pStyle w:val="Plattetekst"/>
        <w:numPr>
          <w:ilvl w:val="0"/>
          <w:numId w:val="5"/>
        </w:numPr>
      </w:pPr>
      <w:r w:rsidRPr="005F5291">
        <w:t>De toewijzingsfase</w:t>
      </w:r>
    </w:p>
    <w:p w14:paraId="741A7EF6" w14:textId="77777777" w:rsidR="004D78EB" w:rsidRPr="005F5291" w:rsidRDefault="004D78EB" w:rsidP="005F5291">
      <w:pPr>
        <w:pStyle w:val="Plattetekst"/>
        <w:numPr>
          <w:ilvl w:val="0"/>
          <w:numId w:val="5"/>
        </w:numPr>
      </w:pPr>
      <w:r w:rsidRPr="005F5291">
        <w:t>De beroepsfase</w:t>
      </w:r>
    </w:p>
    <w:p w14:paraId="37859316" w14:textId="01C73B7A" w:rsidR="008E4F8D" w:rsidRPr="005F5291" w:rsidRDefault="004D78EB" w:rsidP="005F5291">
      <w:pPr>
        <w:pStyle w:val="Plattetekst"/>
      </w:pPr>
      <w:r w:rsidRPr="005F5291">
        <w:t xml:space="preserve">Deze </w:t>
      </w:r>
      <w:r w:rsidR="00733653" w:rsidRPr="005F5291">
        <w:t>tijdsplanning</w:t>
      </w:r>
      <w:r w:rsidRPr="005F5291">
        <w:t xml:space="preserve"> </w:t>
      </w:r>
      <w:r w:rsidR="00733653" w:rsidRPr="005F5291">
        <w:t>biedt</w:t>
      </w:r>
      <w:r w:rsidRPr="005F5291">
        <w:t xml:space="preserve"> de </w:t>
      </w:r>
      <w:r w:rsidR="00E048EA">
        <w:t>lokale besturen</w:t>
      </w:r>
      <w:r w:rsidR="00E048EA" w:rsidRPr="005F5291">
        <w:t xml:space="preserve"> </w:t>
      </w:r>
      <w:r w:rsidR="00493011" w:rsidRPr="005F5291">
        <w:t xml:space="preserve">een leidraad </w:t>
      </w:r>
      <w:r w:rsidRPr="005F5291">
        <w:t xml:space="preserve">om alle activiteiten te organiseren </w:t>
      </w:r>
      <w:r w:rsidR="00493011" w:rsidRPr="005F5291">
        <w:t xml:space="preserve">voor </w:t>
      </w:r>
      <w:r w:rsidRPr="005F5291">
        <w:t>datum E</w:t>
      </w:r>
      <w:r w:rsidR="00493011" w:rsidRPr="005F5291">
        <w:t xml:space="preserve">, </w:t>
      </w:r>
      <w:r w:rsidR="002755CF" w:rsidRPr="005F5291">
        <w:t xml:space="preserve">de scharnierdatum </w:t>
      </w:r>
      <w:r w:rsidR="00493011" w:rsidRPr="005F5291">
        <w:t xml:space="preserve">voor de toewijzing </w:t>
      </w:r>
      <w:r w:rsidR="00F923EE" w:rsidRPr="005F5291">
        <w:t xml:space="preserve">van </w:t>
      </w:r>
      <w:r w:rsidR="00493011" w:rsidRPr="005F5291">
        <w:t xml:space="preserve">de sectorale </w:t>
      </w:r>
      <w:r w:rsidR="00B26E1C" w:rsidRPr="005F5291">
        <w:t>IFIC-</w:t>
      </w:r>
      <w:r w:rsidR="00493011" w:rsidRPr="005F5291">
        <w:t>functies.</w:t>
      </w:r>
    </w:p>
    <w:p w14:paraId="1A68863D" w14:textId="1BFA5F39" w:rsidR="00733653" w:rsidRPr="005F5291" w:rsidRDefault="00733653" w:rsidP="005F5291">
      <w:pPr>
        <w:pStyle w:val="Plattetekst"/>
      </w:pPr>
      <w:r w:rsidRPr="005F5291">
        <w:t xml:space="preserve">De data voorzien in de huidige tijdsplanning zijn berekend op basis van een datum E, </w:t>
      </w:r>
      <w:r w:rsidR="000A28BC">
        <w:t xml:space="preserve">voorlopig </w:t>
      </w:r>
      <w:r w:rsidRPr="005F5291">
        <w:t xml:space="preserve">vastgesteld op </w:t>
      </w:r>
      <w:r w:rsidR="00294A5A">
        <w:t>7 maart 2022</w:t>
      </w:r>
      <w:r w:rsidRPr="005F5291">
        <w:t xml:space="preserve">. </w:t>
      </w:r>
      <w:r w:rsidR="00D11C23">
        <w:t>De datum E kan, na overleg met de vertegenwoordigers van de werknemers, op het niveau van de instelling worden opgeschoven maar mag niet later vallen dan 7 april 2022.</w:t>
      </w:r>
    </w:p>
    <w:p w14:paraId="36F2A46F" w14:textId="2661C46D" w:rsidR="00E048EA" w:rsidRDefault="00C06F17" w:rsidP="00294A5A">
      <w:pPr>
        <w:pStyle w:val="Plattetekst"/>
      </w:pPr>
      <w:r w:rsidRPr="00FA0E6F">
        <w:t xml:space="preserve">De </w:t>
      </w:r>
      <w:r w:rsidRPr="0065320B">
        <w:t xml:space="preserve">bedoeling van de toewijzingsprocedure is om de </w:t>
      </w:r>
      <w:r w:rsidR="00EB1B27" w:rsidRPr="0065320B">
        <w:t xml:space="preserve"> geïmplementeerde </w:t>
      </w:r>
      <w:r w:rsidR="00294A5A" w:rsidRPr="0065320B">
        <w:rPr>
          <w:rStyle w:val="Voetnootmarkering"/>
        </w:rPr>
        <w:footnoteReference w:id="2"/>
      </w:r>
      <w:r w:rsidR="00294A5A" w:rsidRPr="0065320B">
        <w:t xml:space="preserve"> </w:t>
      </w:r>
      <w:r w:rsidRPr="0065320B">
        <w:t xml:space="preserve">IFIC-functies aan alle betrokken </w:t>
      </w:r>
      <w:r w:rsidR="00576292" w:rsidRPr="0065320B">
        <w:t>personeelsleden</w:t>
      </w:r>
      <w:r w:rsidRPr="0065320B">
        <w:t xml:space="preserve"> toe te wijzen</w:t>
      </w:r>
      <w:r w:rsidR="00E048EA" w:rsidRPr="0065320B">
        <w:t>, uitgezonderd het administratief personeel</w:t>
      </w:r>
      <w:r w:rsidR="007123B9" w:rsidRPr="00FA0E6F">
        <w:t>.</w:t>
      </w:r>
    </w:p>
    <w:p w14:paraId="25096ABA" w14:textId="3260C3EF" w:rsidR="00440493" w:rsidRDefault="005B711B" w:rsidP="00440493">
      <w:pPr>
        <w:rPr>
          <w:rFonts w:cs="Calibri"/>
          <w:lang w:val="nl-BE"/>
        </w:rPr>
      </w:pPr>
      <w:r w:rsidRPr="00561906">
        <w:rPr>
          <w:lang w:val="nl-BE"/>
        </w:rPr>
        <w:t>Het administratief personeel wordt</w:t>
      </w:r>
      <w:r w:rsidR="009657B3" w:rsidRPr="00962B22">
        <w:rPr>
          <w:lang w:val="nl-BE"/>
        </w:rPr>
        <w:t>, conform</w:t>
      </w:r>
      <w:r w:rsidRPr="00561906">
        <w:rPr>
          <w:lang w:val="nl-BE"/>
        </w:rPr>
        <w:t xml:space="preserve"> </w:t>
      </w:r>
      <w:r w:rsidR="009657B3" w:rsidRPr="00962B22">
        <w:rPr>
          <w:lang w:val="nl-BE"/>
        </w:rPr>
        <w:t>h</w:t>
      </w:r>
      <w:r w:rsidR="009657B3" w:rsidRPr="00962B22">
        <w:rPr>
          <w:i/>
          <w:iCs/>
          <w:lang w:val="nl-BE" w:eastAsia="nl-BE"/>
        </w:rPr>
        <w:t xml:space="preserve">et deelakkoord koopkracht voor de publieke sector, goedgekeurd door de sociale partners en de Vlaamse regering op 23 december 2020, </w:t>
      </w:r>
      <w:r w:rsidRPr="00561906">
        <w:rPr>
          <w:lang w:val="nl-BE"/>
        </w:rPr>
        <w:t>in een eerste fase nog</w:t>
      </w:r>
      <w:r w:rsidR="00E048EA" w:rsidRPr="00561906">
        <w:rPr>
          <w:lang w:val="nl-BE"/>
        </w:rPr>
        <w:t xml:space="preserve"> niet betrokken </w:t>
      </w:r>
      <w:r w:rsidRPr="00561906">
        <w:rPr>
          <w:lang w:val="nl-BE"/>
        </w:rPr>
        <w:t>bij de implementatie.</w:t>
      </w:r>
      <w:r w:rsidR="00E048EA" w:rsidRPr="00561906">
        <w:rPr>
          <w:lang w:val="nl-BE"/>
        </w:rPr>
        <w:t xml:space="preserve"> </w:t>
      </w:r>
      <w:r w:rsidR="00440493" w:rsidRPr="00962B22">
        <w:rPr>
          <w:lang w:val="nl-BE"/>
        </w:rPr>
        <w:t>Tegen 30 juni 2023 zullen de sociale partners, na een grondige evaluatie van de implementatie, nagaan of functies en barema’s van het departement Administratie kunnen worden geactiveerd en desgevallend de voorwaarden vastleggen.</w:t>
      </w:r>
    </w:p>
    <w:p w14:paraId="7591D1EA" w14:textId="75501A37" w:rsidR="00C06F17" w:rsidRDefault="005B711B" w:rsidP="005F5291">
      <w:pPr>
        <w:pStyle w:val="Plattetekst"/>
      </w:pPr>
      <w:r>
        <w:t>Bij twijfel of een personeelslid onder ‘administratief personeel’ gekenmerkt wordt, kan men kijken naar het administratief departement van de IFIC – functieclassificatie. Als de uitgevoerde functie daar voorkomt, behoort het personeelslid tot het administratief personeel</w:t>
      </w:r>
      <w:r w:rsidR="00E45D76">
        <w:t>. De</w:t>
      </w:r>
      <w:r>
        <w:t xml:space="preserve"> begeleidingscommissie kan hierin ook hun advies geven. </w:t>
      </w:r>
    </w:p>
    <w:p w14:paraId="762EF31E" w14:textId="77777777" w:rsidR="00AB36EC" w:rsidRDefault="00AB36EC" w:rsidP="005F5291">
      <w:pPr>
        <w:pStyle w:val="Plattetekst"/>
      </w:pPr>
    </w:p>
    <w:p w14:paraId="0231C282" w14:textId="25159CBB" w:rsidR="00AB36EC" w:rsidRPr="00EA3A1A" w:rsidRDefault="00EA74F0" w:rsidP="00AB36EC">
      <w:pPr>
        <w:pStyle w:val="Tekstopmerking"/>
        <w:rPr>
          <w:sz w:val="22"/>
          <w:szCs w:val="22"/>
          <w:lang w:val="nl-BE"/>
        </w:rPr>
      </w:pPr>
      <w:r>
        <w:rPr>
          <w:sz w:val="22"/>
          <w:szCs w:val="22"/>
          <w:lang w:val="nl-BE"/>
        </w:rPr>
        <w:t>De toewijzingen van de sectorale IFIC-functies moeten uitgevoerd worden voor het volledige personeel</w:t>
      </w:r>
      <w:r w:rsidR="0039179A">
        <w:rPr>
          <w:rStyle w:val="Voetnootmarkering"/>
          <w:sz w:val="22"/>
          <w:szCs w:val="22"/>
          <w:lang w:val="nl-BE"/>
        </w:rPr>
        <w:footnoteReference w:id="3"/>
      </w:r>
      <w:r>
        <w:rPr>
          <w:sz w:val="22"/>
          <w:szCs w:val="22"/>
          <w:lang w:val="nl-BE"/>
        </w:rPr>
        <w:t xml:space="preserve"> van de </w:t>
      </w:r>
      <w:r w:rsidR="00472DCB">
        <w:rPr>
          <w:sz w:val="22"/>
          <w:szCs w:val="22"/>
          <w:lang w:val="nl-BE"/>
        </w:rPr>
        <w:t xml:space="preserve">betrokken </w:t>
      </w:r>
      <w:r w:rsidR="00BA04CB">
        <w:rPr>
          <w:sz w:val="22"/>
          <w:szCs w:val="22"/>
          <w:lang w:val="nl-BE"/>
        </w:rPr>
        <w:t xml:space="preserve">publieke </w:t>
      </w:r>
      <w:r w:rsidR="00294A5A">
        <w:rPr>
          <w:sz w:val="22"/>
          <w:szCs w:val="22"/>
          <w:lang w:val="nl-BE"/>
        </w:rPr>
        <w:t xml:space="preserve">Vlaamse </w:t>
      </w:r>
      <w:r w:rsidR="00BA04CB">
        <w:rPr>
          <w:sz w:val="22"/>
          <w:szCs w:val="22"/>
          <w:lang w:val="nl-BE"/>
        </w:rPr>
        <w:t>zorginstellingen en voor het gedetacheerd</w:t>
      </w:r>
      <w:r w:rsidR="001A4049">
        <w:rPr>
          <w:sz w:val="22"/>
          <w:szCs w:val="22"/>
          <w:lang w:val="nl-BE"/>
        </w:rPr>
        <w:t xml:space="preserve"> of ter beschikking gesteld</w:t>
      </w:r>
      <w:r w:rsidR="00BA04CB">
        <w:rPr>
          <w:sz w:val="22"/>
          <w:szCs w:val="22"/>
          <w:lang w:val="nl-BE"/>
        </w:rPr>
        <w:t xml:space="preserve"> statutair personeel</w:t>
      </w:r>
      <w:r w:rsidR="00CF0722">
        <w:rPr>
          <w:sz w:val="22"/>
          <w:szCs w:val="22"/>
          <w:lang w:val="nl-BE"/>
        </w:rPr>
        <w:t xml:space="preserve"> in de </w:t>
      </w:r>
      <w:r w:rsidR="001A4049">
        <w:rPr>
          <w:sz w:val="22"/>
          <w:szCs w:val="22"/>
          <w:lang w:val="nl-BE"/>
        </w:rPr>
        <w:t xml:space="preserve">publieke en de </w:t>
      </w:r>
      <w:r w:rsidR="00CF0722">
        <w:rPr>
          <w:sz w:val="22"/>
          <w:szCs w:val="22"/>
          <w:lang w:val="nl-BE"/>
        </w:rPr>
        <w:t xml:space="preserve">private </w:t>
      </w:r>
      <w:r w:rsidR="001A4049">
        <w:rPr>
          <w:sz w:val="22"/>
          <w:szCs w:val="22"/>
          <w:lang w:val="nl-BE"/>
        </w:rPr>
        <w:t xml:space="preserve">instellingen ouderenzorg en geregionaliseerde </w:t>
      </w:r>
      <w:r w:rsidR="001A4049">
        <w:rPr>
          <w:sz w:val="22"/>
          <w:szCs w:val="22"/>
          <w:lang w:val="nl-BE"/>
        </w:rPr>
        <w:lastRenderedPageBreak/>
        <w:t>instellingen</w:t>
      </w:r>
      <w:r w:rsidR="00CF0722">
        <w:rPr>
          <w:rStyle w:val="Voetnootmarkering"/>
          <w:sz w:val="22"/>
          <w:szCs w:val="22"/>
          <w:lang w:val="nl-BE"/>
        </w:rPr>
        <w:footnoteReference w:id="4"/>
      </w:r>
      <w:r w:rsidR="00CF0722">
        <w:rPr>
          <w:sz w:val="22"/>
          <w:szCs w:val="22"/>
          <w:lang w:val="nl-BE"/>
        </w:rPr>
        <w:t>,</w:t>
      </w:r>
      <w:r w:rsidR="00BA04CB">
        <w:rPr>
          <w:sz w:val="22"/>
          <w:szCs w:val="22"/>
          <w:lang w:val="nl-BE"/>
        </w:rPr>
        <w:t xml:space="preserve"> </w:t>
      </w:r>
      <w:r w:rsidR="00AB36EC" w:rsidRPr="00EA3A1A">
        <w:rPr>
          <w:sz w:val="22"/>
          <w:szCs w:val="22"/>
          <w:lang w:val="nl-BE"/>
        </w:rPr>
        <w:t>met uitzondering</w:t>
      </w:r>
      <w:r w:rsidR="00DD4E5F">
        <w:rPr>
          <w:sz w:val="22"/>
          <w:szCs w:val="22"/>
          <w:lang w:val="nl-BE"/>
        </w:rPr>
        <w:t xml:space="preserve"> van het hierboven gedefinieerde ‘administratief personeel’ en</w:t>
      </w:r>
      <w:r w:rsidR="00AB36EC" w:rsidRPr="00EA3A1A">
        <w:rPr>
          <w:sz w:val="22"/>
          <w:szCs w:val="22"/>
          <w:lang w:val="nl-BE"/>
        </w:rPr>
        <w:t xml:space="preserve"> de directie en de artsen. </w:t>
      </w:r>
      <w:r w:rsidR="00E45D76" w:rsidDel="00E45D76">
        <w:rPr>
          <w:sz w:val="22"/>
          <w:szCs w:val="22"/>
          <w:lang w:val="nl-BE"/>
        </w:rPr>
        <w:t xml:space="preserve"> </w:t>
      </w:r>
    </w:p>
    <w:p w14:paraId="49FFAB66" w14:textId="77777777" w:rsidR="00AB36EC" w:rsidRPr="005F5291" w:rsidRDefault="00AB36EC" w:rsidP="005F5291">
      <w:pPr>
        <w:pStyle w:val="Plattetekst"/>
      </w:pPr>
    </w:p>
    <w:p w14:paraId="705F4E68" w14:textId="77777777" w:rsidR="00711C4F" w:rsidRPr="001C2642" w:rsidRDefault="008E4F8D" w:rsidP="001C2642">
      <w:pPr>
        <w:pStyle w:val="Kop2"/>
        <w:rPr>
          <w:lang w:val="nl-BE"/>
        </w:rPr>
      </w:pPr>
      <w:bookmarkStart w:id="3" w:name="_Toc80870531"/>
      <w:r w:rsidRPr="005F5291">
        <w:rPr>
          <w:lang w:val="nl-BE"/>
        </w:rPr>
        <w:t>Voorbereidende</w:t>
      </w:r>
      <w:r w:rsidR="00592CD9">
        <w:rPr>
          <w:lang w:val="nl-BE"/>
        </w:rPr>
        <w:t xml:space="preserve"> </w:t>
      </w:r>
      <w:r w:rsidRPr="001C2642">
        <w:rPr>
          <w:lang w:val="nl-BE"/>
        </w:rPr>
        <w:t>fase</w:t>
      </w:r>
      <w:bookmarkEnd w:id="3"/>
    </w:p>
    <w:p w14:paraId="134FE146" w14:textId="77777777" w:rsidR="001F1964" w:rsidRDefault="00115B0A" w:rsidP="005F5291">
      <w:pPr>
        <w:pStyle w:val="Plattetekst"/>
      </w:pPr>
      <w:r w:rsidRPr="005F5291">
        <w:t xml:space="preserve">Deze voorbereidende fase voorziet de aanduiding van een procesverantwoordelijke, het opzetten van een </w:t>
      </w:r>
      <w:r w:rsidR="00AE0C83" w:rsidRPr="005F5291">
        <w:t>begeleidingscommissie</w:t>
      </w:r>
      <w:r w:rsidRPr="005F5291">
        <w:t xml:space="preserve"> en de samenstelling van een beroepscommissie binnen de instelling</w:t>
      </w:r>
      <w:r w:rsidR="001F1964" w:rsidRPr="005F5291">
        <w:t>.</w:t>
      </w:r>
    </w:p>
    <w:p w14:paraId="7A81E6B6" w14:textId="0B6F0CEC" w:rsidR="002201A0" w:rsidRDefault="002201A0" w:rsidP="005F5291">
      <w:pPr>
        <w:pStyle w:val="Plattetekst"/>
      </w:pPr>
      <w:r w:rsidRPr="002201A0">
        <w:t>De voorziene deadlines voor de voorbereidende fase</w:t>
      </w:r>
      <w:r w:rsidR="00AD7FBE">
        <w:t xml:space="preserve"> (stappen van het proces te voorzien voor datum E) kunnen aangepast worden, in overleg met het </w:t>
      </w:r>
      <w:r w:rsidR="005B711B">
        <w:t xml:space="preserve">bijzonder </w:t>
      </w:r>
      <w:r w:rsidR="00F92BB0">
        <w:t>onderhandelingscomité</w:t>
      </w:r>
      <w:r w:rsidR="00AD7FBE">
        <w:t>.</w:t>
      </w:r>
    </w:p>
    <w:p w14:paraId="647CBB5E" w14:textId="336A8668" w:rsidR="00E510B1" w:rsidRDefault="00E510B1" w:rsidP="005F5291">
      <w:pPr>
        <w:pStyle w:val="Plattetekst"/>
      </w:pPr>
      <w:r>
        <w:t>Tijdens de voorbereidende fase</w:t>
      </w:r>
      <w:r w:rsidR="00B154E6">
        <w:t xml:space="preserve"> moet</w:t>
      </w:r>
      <w:r w:rsidR="00192E6F">
        <w:t xml:space="preserve"> het Besluit Rechtspositieregeling OCMW </w:t>
      </w:r>
      <w:r w:rsidR="00B154E6">
        <w:t xml:space="preserve">en </w:t>
      </w:r>
      <w:r w:rsidR="00192E6F">
        <w:t xml:space="preserve">de lokale rechtspositieregeling </w:t>
      </w:r>
      <w:r w:rsidR="00B154E6">
        <w:t xml:space="preserve">van elke instelling die </w:t>
      </w:r>
      <w:r w:rsidR="00733A1C">
        <w:t xml:space="preserve">de </w:t>
      </w:r>
      <w:r w:rsidR="00B154E6">
        <w:t>sectorale IFIC-functies implementeert, aangepast worden om het lokaal juridisch kader te kunnen bieden noodzakelijk voor de implementatie en voor de toepassing van de procedure voorzien in het huidig protocol, met name, om de uitgevoerde functietoewijzingen door de werkgever</w:t>
      </w:r>
      <w:r w:rsidR="004A4297">
        <w:rPr>
          <w:rStyle w:val="Voetnootmarkering"/>
        </w:rPr>
        <w:footnoteReference w:id="5"/>
      </w:r>
      <w:r w:rsidR="00B154E6">
        <w:t xml:space="preserve"> (buiten beroep) en de beslissingen van de interne beroepscommissie (buiten extern beroep) bindend te maken. </w:t>
      </w:r>
    </w:p>
    <w:p w14:paraId="202CEAAE" w14:textId="77777777" w:rsidR="00B154E6" w:rsidRDefault="00192E6F" w:rsidP="005F5291">
      <w:pPr>
        <w:pStyle w:val="Plattetekst"/>
      </w:pPr>
      <w:r>
        <w:t xml:space="preserve">Alle voorzieningen die onder het toepassingsgebied vallen van huidig protocol </w:t>
      </w:r>
      <w:r w:rsidR="00B154E6">
        <w:t>engage</w:t>
      </w:r>
      <w:r>
        <w:t>ren</w:t>
      </w:r>
      <w:r w:rsidR="00B154E6">
        <w:t xml:space="preserve"> zich bovendien om de beslissingen van de externe beroepscommissie toe te passen en sluit</w:t>
      </w:r>
      <w:r>
        <w:t>en</w:t>
      </w:r>
      <w:r w:rsidR="00B154E6">
        <w:t xml:space="preserve"> op lokaal niveau een protocol af om dit princiepsakkoord te formaliseren. </w:t>
      </w:r>
    </w:p>
    <w:p w14:paraId="7633CD67" w14:textId="77777777" w:rsidR="00E510B1" w:rsidRPr="00C910C6" w:rsidRDefault="00E510B1" w:rsidP="005F5291">
      <w:pPr>
        <w:pStyle w:val="Plattetekst"/>
      </w:pPr>
    </w:p>
    <w:p w14:paraId="3C5BF176" w14:textId="2B722648" w:rsidR="00AD7FBE" w:rsidRPr="00BC1F4B" w:rsidRDefault="00AD7FBE" w:rsidP="00AD7FBE">
      <w:pPr>
        <w:pStyle w:val="Kop3"/>
        <w:ind w:left="0" w:hanging="11"/>
        <w:rPr>
          <w:lang w:val="nl-BE"/>
        </w:rPr>
      </w:pPr>
      <w:bookmarkStart w:id="4" w:name="_Toc80870532"/>
      <w:r w:rsidRPr="0002407E">
        <w:rPr>
          <w:lang w:val="nl-BE"/>
        </w:rPr>
        <w:t xml:space="preserve">Ten laatste </w:t>
      </w:r>
      <w:r w:rsidRPr="00BC1F4B">
        <w:rPr>
          <w:lang w:val="nl-BE"/>
        </w:rPr>
        <w:t xml:space="preserve">op </w:t>
      </w:r>
      <w:r w:rsidR="00294A5A">
        <w:rPr>
          <w:lang w:val="nl-BE"/>
        </w:rPr>
        <w:t>15/10</w:t>
      </w:r>
      <w:r w:rsidRPr="00BC1F4B">
        <w:rPr>
          <w:lang w:val="nl-BE"/>
        </w:rPr>
        <w:t>/2021 of E-</w:t>
      </w:r>
      <w:r w:rsidR="003D76A7">
        <w:rPr>
          <w:lang w:val="nl-BE"/>
        </w:rPr>
        <w:t>4,5</w:t>
      </w:r>
      <w:r w:rsidR="00604401">
        <w:rPr>
          <w:lang w:val="nl-BE"/>
        </w:rPr>
        <w:t xml:space="preserve"> </w:t>
      </w:r>
      <w:r w:rsidRPr="00BC1F4B">
        <w:rPr>
          <w:lang w:val="nl-BE"/>
        </w:rPr>
        <w:t>maand</w:t>
      </w:r>
      <w:r w:rsidR="003D76A7">
        <w:rPr>
          <w:lang w:val="nl-BE"/>
        </w:rPr>
        <w:t>en</w:t>
      </w:r>
      <w:bookmarkEnd w:id="4"/>
    </w:p>
    <w:p w14:paraId="2E4B1E40" w14:textId="42EA69EC" w:rsidR="00AD7FBE" w:rsidRPr="00BC1F4B" w:rsidRDefault="00AD7FBE" w:rsidP="00AD7FBE">
      <w:pPr>
        <w:pStyle w:val="Plattetekst"/>
      </w:pPr>
      <w:r w:rsidRPr="00BC1F4B">
        <w:t xml:space="preserve">Voor deze datum (ten laatste), duidt de werkgever de procesverantwoordelijke aan en stelt de begeleidingscommissie en interne beroepscommissie samen. Daarvoor: </w:t>
      </w:r>
    </w:p>
    <w:p w14:paraId="12D443B0" w14:textId="6086E85C" w:rsidR="00AD7FBE" w:rsidRPr="00B154E6" w:rsidRDefault="00AD7FBE" w:rsidP="00AD7FBE">
      <w:pPr>
        <w:pStyle w:val="Lijstalinea"/>
        <w:numPr>
          <w:ilvl w:val="0"/>
          <w:numId w:val="38"/>
        </w:numPr>
        <w:rPr>
          <w:rStyle w:val="PlattetekstChar"/>
          <w:rFonts w:asciiTheme="minorHAnsi" w:eastAsiaTheme="minorHAnsi" w:hAnsiTheme="minorHAnsi" w:cstheme="minorHAnsi"/>
          <w:lang w:val="nl-BE"/>
        </w:rPr>
      </w:pPr>
      <w:r>
        <w:rPr>
          <w:rStyle w:val="PlattetekstChar"/>
          <w:lang w:val="nl-BE"/>
        </w:rPr>
        <w:t>Overlegt</w:t>
      </w:r>
      <w:r w:rsidRPr="00975669">
        <w:rPr>
          <w:rStyle w:val="PlattetekstChar"/>
          <w:lang w:val="nl-BE"/>
        </w:rPr>
        <w:t xml:space="preserve"> de werkgever </w:t>
      </w:r>
      <w:r>
        <w:rPr>
          <w:rStyle w:val="PlattetekstChar"/>
          <w:lang w:val="nl-BE"/>
        </w:rPr>
        <w:t xml:space="preserve">met het </w:t>
      </w:r>
      <w:r w:rsidR="00F92BB0">
        <w:rPr>
          <w:rStyle w:val="PlattetekstChar"/>
          <w:lang w:val="nl-BE"/>
        </w:rPr>
        <w:t xml:space="preserve"> bijzonder </w:t>
      </w:r>
      <w:r w:rsidR="00F92BB0">
        <w:rPr>
          <w:lang w:val="nl-BE"/>
        </w:rPr>
        <w:t xml:space="preserve">onderhandelingscomité </w:t>
      </w:r>
      <w:r>
        <w:rPr>
          <w:rStyle w:val="PlattetekstChar"/>
          <w:lang w:val="nl-BE"/>
        </w:rPr>
        <w:t xml:space="preserve">over: </w:t>
      </w:r>
    </w:p>
    <w:p w14:paraId="74356085" w14:textId="77777777" w:rsidR="00AD7FBE" w:rsidRDefault="00AD7FBE" w:rsidP="00B154E6">
      <w:pPr>
        <w:pStyle w:val="Plattetekst"/>
        <w:numPr>
          <w:ilvl w:val="0"/>
          <w:numId w:val="41"/>
        </w:numPr>
      </w:pPr>
      <w:r>
        <w:t>De aanduiding van de procesverantwoordelijke</w:t>
      </w:r>
    </w:p>
    <w:p w14:paraId="3EC4C740" w14:textId="77777777" w:rsidR="00AD7FBE" w:rsidRDefault="00AD7FBE" w:rsidP="00B154E6">
      <w:pPr>
        <w:pStyle w:val="Plattetekst"/>
        <w:numPr>
          <w:ilvl w:val="0"/>
          <w:numId w:val="41"/>
        </w:numPr>
      </w:pPr>
      <w:r w:rsidRPr="00E623C3">
        <w:t xml:space="preserve">De samenstelling en </w:t>
      </w:r>
      <w:r>
        <w:t>het totaal aantal leden van de begeleidingscommissie</w:t>
      </w:r>
    </w:p>
    <w:p w14:paraId="1E1CC2AF" w14:textId="77777777" w:rsidR="00AD7FBE" w:rsidRDefault="00AD7FBE" w:rsidP="00B154E6">
      <w:pPr>
        <w:pStyle w:val="Plattetekst"/>
        <w:numPr>
          <w:ilvl w:val="0"/>
          <w:numId w:val="41"/>
        </w:numPr>
      </w:pPr>
      <w:r>
        <w:t>De samenstelling van de interne beroepscommissie</w:t>
      </w:r>
    </w:p>
    <w:p w14:paraId="506584A5" w14:textId="77777777" w:rsidR="00AD7FBE" w:rsidRDefault="00AD7FBE" w:rsidP="00B154E6">
      <w:pPr>
        <w:pStyle w:val="Plattetekst"/>
        <w:ind w:left="1146"/>
      </w:pPr>
    </w:p>
    <w:p w14:paraId="619E9C4F" w14:textId="69934CBC" w:rsidR="00AD7FBE" w:rsidRPr="00975669" w:rsidRDefault="00AD7FBE" w:rsidP="00AD7FBE">
      <w:pPr>
        <w:pStyle w:val="Lijstalinea"/>
        <w:numPr>
          <w:ilvl w:val="0"/>
          <w:numId w:val="38"/>
        </w:numPr>
        <w:rPr>
          <w:lang w:val="nl-BE"/>
        </w:rPr>
      </w:pPr>
      <w:r>
        <w:rPr>
          <w:rStyle w:val="PlattetekstChar"/>
          <w:lang w:val="nl-BE"/>
        </w:rPr>
        <w:t xml:space="preserve">Deelt </w:t>
      </w:r>
      <w:r w:rsidR="0064602C">
        <w:rPr>
          <w:rStyle w:val="PlattetekstChar"/>
          <w:lang w:val="nl-BE"/>
        </w:rPr>
        <w:t>de werkgever</w:t>
      </w:r>
      <w:r>
        <w:rPr>
          <w:rStyle w:val="PlattetekstChar"/>
          <w:lang w:val="nl-BE"/>
        </w:rPr>
        <w:t xml:space="preserve"> </w:t>
      </w:r>
      <w:r w:rsidRPr="00975669">
        <w:rPr>
          <w:rStyle w:val="PlattetekstChar"/>
          <w:lang w:val="nl-BE"/>
        </w:rPr>
        <w:t xml:space="preserve">de naam van de procesverantwoordelijke mee aan de begeleidingscommissie en aan het </w:t>
      </w:r>
      <w:r w:rsidR="00F92BB0">
        <w:rPr>
          <w:rStyle w:val="PlattetekstChar"/>
          <w:lang w:val="nl-BE"/>
        </w:rPr>
        <w:t xml:space="preserve">bijzonder </w:t>
      </w:r>
      <w:r w:rsidR="00131838">
        <w:rPr>
          <w:rStyle w:val="PlattetekstChar"/>
          <w:lang w:val="nl-BE"/>
        </w:rPr>
        <w:t>onderhandelings</w:t>
      </w:r>
      <w:r w:rsidR="00F92BB0">
        <w:rPr>
          <w:rStyle w:val="PlattetekstChar"/>
          <w:lang w:val="nl-BE"/>
        </w:rPr>
        <w:t>comité</w:t>
      </w:r>
      <w:r w:rsidRPr="00975669">
        <w:rPr>
          <w:rStyle w:val="PlattetekstChar"/>
          <w:lang w:val="nl-BE"/>
        </w:rPr>
        <w:t>. De werkgever kan tijdens de procedure de procesverantwoordelijke wijzigen</w:t>
      </w:r>
      <w:r w:rsidR="00733A1C">
        <w:rPr>
          <w:rStyle w:val="PlattetekstChar"/>
          <w:lang w:val="nl-BE"/>
        </w:rPr>
        <w:t xml:space="preserve">, indien de hierboven beschreven </w:t>
      </w:r>
      <w:r w:rsidR="00294A5A">
        <w:rPr>
          <w:rStyle w:val="PlattetekstChar"/>
          <w:lang w:val="nl-BE"/>
        </w:rPr>
        <w:t>modaliteiten gerespecteerd worden</w:t>
      </w:r>
      <w:r w:rsidRPr="00975669">
        <w:rPr>
          <w:rStyle w:val="PlattetekstChar"/>
          <w:lang w:val="nl-BE"/>
        </w:rPr>
        <w:t>,</w:t>
      </w:r>
      <w:r w:rsidR="00733A1C">
        <w:rPr>
          <w:rStyle w:val="PlattetekstChar"/>
          <w:lang w:val="nl-BE"/>
        </w:rPr>
        <w:t xml:space="preserve"> en</w:t>
      </w:r>
      <w:r w:rsidRPr="00975669">
        <w:rPr>
          <w:rStyle w:val="PlattetekstChar"/>
          <w:lang w:val="nl-BE"/>
        </w:rPr>
        <w:t xml:space="preserve"> op voorwaarde dat deze beslissing onverwijld overgemaakt en gemotiveerd wordt aan de begeleidingscommissie en aan het </w:t>
      </w:r>
      <w:r w:rsidR="00731E6D">
        <w:rPr>
          <w:lang w:val="nl-BE"/>
        </w:rPr>
        <w:t>bijzonder onderhandelingscomité</w:t>
      </w:r>
      <w:r w:rsidRPr="00975669">
        <w:rPr>
          <w:rStyle w:val="PlattetekstChar"/>
          <w:lang w:val="nl-BE"/>
        </w:rPr>
        <w:t xml:space="preserve">. In dit geval moet de nieuwe procesverantwoordelijke opgeleid worden inzake de sectorale functieclassificatie. </w:t>
      </w:r>
    </w:p>
    <w:p w14:paraId="1CDF71E5" w14:textId="55336987" w:rsidR="009A5867" w:rsidRPr="00BC1F4B" w:rsidRDefault="00E55D73" w:rsidP="00AD7FBE">
      <w:pPr>
        <w:pStyle w:val="Kop3"/>
        <w:ind w:left="0" w:firstLine="0"/>
        <w:rPr>
          <w:lang w:val="nl-BE"/>
        </w:rPr>
      </w:pPr>
      <w:bookmarkStart w:id="5" w:name="_Toc80870533"/>
      <w:r w:rsidRPr="00BD4161">
        <w:rPr>
          <w:lang w:val="nl-BE"/>
        </w:rPr>
        <w:t>Aanduiden van een p</w:t>
      </w:r>
      <w:r w:rsidR="00BD4161" w:rsidRPr="00BD4161">
        <w:rPr>
          <w:lang w:val="nl-BE"/>
        </w:rPr>
        <w:t xml:space="preserve">rocesverantwoordelijke (ten </w:t>
      </w:r>
      <w:r w:rsidR="00BD4161" w:rsidRPr="00BC1F4B">
        <w:rPr>
          <w:lang w:val="nl-BE"/>
        </w:rPr>
        <w:t xml:space="preserve">laatste op </w:t>
      </w:r>
      <w:r w:rsidR="00294A5A">
        <w:rPr>
          <w:lang w:val="nl-BE"/>
        </w:rPr>
        <w:t>2</w:t>
      </w:r>
      <w:r w:rsidR="004447DA">
        <w:rPr>
          <w:lang w:val="nl-BE"/>
        </w:rPr>
        <w:t>5</w:t>
      </w:r>
      <w:r w:rsidR="00294A5A">
        <w:rPr>
          <w:lang w:val="nl-BE"/>
        </w:rPr>
        <w:t>/05</w:t>
      </w:r>
      <w:r w:rsidR="00BD4161" w:rsidRPr="00BC1F4B">
        <w:rPr>
          <w:lang w:val="nl-BE"/>
        </w:rPr>
        <w:t>/2021)</w:t>
      </w:r>
      <w:bookmarkEnd w:id="5"/>
      <w:r w:rsidR="00BD4161" w:rsidRPr="00BC1F4B">
        <w:rPr>
          <w:lang w:val="nl-BE"/>
        </w:rPr>
        <w:t xml:space="preserve"> </w:t>
      </w:r>
    </w:p>
    <w:p w14:paraId="432126F2" w14:textId="77777777" w:rsidR="009A5867" w:rsidRPr="00BC1F4B" w:rsidRDefault="00E55D73" w:rsidP="009A5867">
      <w:pPr>
        <w:rPr>
          <w:lang w:val="nl-BE"/>
        </w:rPr>
      </w:pPr>
      <w:r w:rsidRPr="00BC1F4B">
        <w:rPr>
          <w:lang w:val="nl-BE"/>
        </w:rPr>
        <w:t>De werkgever duidt</w:t>
      </w:r>
      <w:r w:rsidR="00700A38" w:rsidRPr="00BC1F4B">
        <w:rPr>
          <w:lang w:val="nl-BE"/>
        </w:rPr>
        <w:t>, in zijn instelling,</w:t>
      </w:r>
      <w:r w:rsidRPr="00BC1F4B">
        <w:rPr>
          <w:lang w:val="nl-BE"/>
        </w:rPr>
        <w:t xml:space="preserve"> een </w:t>
      </w:r>
      <w:r w:rsidRPr="00BC1F4B">
        <w:rPr>
          <w:b/>
          <w:u w:val="single"/>
          <w:lang w:val="nl-BE"/>
        </w:rPr>
        <w:t>procesverantwoordelijke</w:t>
      </w:r>
      <w:r w:rsidR="00B26E1C" w:rsidRPr="00BC1F4B">
        <w:rPr>
          <w:lang w:val="nl-BE"/>
        </w:rPr>
        <w:t xml:space="preserve"> aan. Zijn </w:t>
      </w:r>
      <w:r w:rsidR="00BD4161" w:rsidRPr="00BC1F4B">
        <w:rPr>
          <w:lang w:val="nl-BE"/>
        </w:rPr>
        <w:t>opdracht</w:t>
      </w:r>
      <w:r w:rsidR="00B26E1C" w:rsidRPr="00BC1F4B">
        <w:rPr>
          <w:lang w:val="nl-BE"/>
        </w:rPr>
        <w:t xml:space="preserve"> is het </w:t>
      </w:r>
      <w:r w:rsidR="00BD4161" w:rsidRPr="00BC1F4B">
        <w:rPr>
          <w:lang w:val="nl-BE"/>
        </w:rPr>
        <w:t>toewijzen van</w:t>
      </w:r>
      <w:r w:rsidR="00B26E1C" w:rsidRPr="00BC1F4B">
        <w:rPr>
          <w:lang w:val="nl-BE"/>
        </w:rPr>
        <w:t xml:space="preserve"> de </w:t>
      </w:r>
      <w:r w:rsidR="00294A5A">
        <w:rPr>
          <w:lang w:val="nl-BE"/>
        </w:rPr>
        <w:t xml:space="preserve">geactiveerde </w:t>
      </w:r>
      <w:r w:rsidR="00B26E1C" w:rsidRPr="00BC1F4B">
        <w:rPr>
          <w:lang w:val="nl-BE"/>
        </w:rPr>
        <w:t>sectorale IFIC-functies</w:t>
      </w:r>
      <w:r w:rsidRPr="00BC1F4B">
        <w:rPr>
          <w:lang w:val="nl-BE"/>
        </w:rPr>
        <w:t xml:space="preserve">. Hij voert deze </w:t>
      </w:r>
      <w:r w:rsidR="00BD4161" w:rsidRPr="00BC1F4B">
        <w:rPr>
          <w:lang w:val="nl-BE"/>
        </w:rPr>
        <w:t>opdracht</w:t>
      </w:r>
      <w:r w:rsidRPr="00BC1F4B">
        <w:rPr>
          <w:lang w:val="nl-BE"/>
        </w:rPr>
        <w:t xml:space="preserve"> uit onder de </w:t>
      </w:r>
      <w:r w:rsidRPr="00BC1F4B">
        <w:rPr>
          <w:lang w:val="nl-BE"/>
        </w:rPr>
        <w:lastRenderedPageBreak/>
        <w:t xml:space="preserve">eindverantwoordelijkheid van de werkgever. Hij neemt het secretariaat van de </w:t>
      </w:r>
      <w:r w:rsidR="00AE0C83" w:rsidRPr="00BC1F4B">
        <w:rPr>
          <w:lang w:val="nl-BE"/>
        </w:rPr>
        <w:t>begeleidingscommissie</w:t>
      </w:r>
      <w:r w:rsidRPr="00BC1F4B">
        <w:rPr>
          <w:lang w:val="nl-BE"/>
        </w:rPr>
        <w:t xml:space="preserve"> en de interne beroepscommissie waar. </w:t>
      </w:r>
    </w:p>
    <w:p w14:paraId="69DFFA10" w14:textId="77777777" w:rsidR="00E55D73" w:rsidRPr="00BC1F4B" w:rsidRDefault="00E55D73" w:rsidP="009A5867">
      <w:pPr>
        <w:rPr>
          <w:lang w:val="nl-BE"/>
        </w:rPr>
      </w:pPr>
      <w:r w:rsidRPr="00BC1F4B">
        <w:rPr>
          <w:lang w:val="nl-BE"/>
        </w:rPr>
        <w:t xml:space="preserve">Hij bereidt de </w:t>
      </w:r>
      <w:r w:rsidR="00BD4161" w:rsidRPr="00BC1F4B">
        <w:rPr>
          <w:lang w:val="nl-BE"/>
        </w:rPr>
        <w:t>werkzaamheden</w:t>
      </w:r>
      <w:r w:rsidRPr="00BC1F4B">
        <w:rPr>
          <w:lang w:val="nl-BE"/>
        </w:rPr>
        <w:t xml:space="preserve"> van de </w:t>
      </w:r>
      <w:r w:rsidR="00AE0C83" w:rsidRPr="00BC1F4B">
        <w:rPr>
          <w:lang w:val="nl-BE"/>
        </w:rPr>
        <w:t>begeleidingscommissie</w:t>
      </w:r>
      <w:r w:rsidRPr="00BC1F4B">
        <w:rPr>
          <w:lang w:val="nl-BE"/>
        </w:rPr>
        <w:t xml:space="preserve"> voor die de overeenkomst tussen de bestaande functies in de instelling en de </w:t>
      </w:r>
      <w:r w:rsidR="00700A38" w:rsidRPr="00BC1F4B">
        <w:rPr>
          <w:lang w:val="nl-BE"/>
        </w:rPr>
        <w:t xml:space="preserve">sectorale </w:t>
      </w:r>
      <w:r w:rsidRPr="00BC1F4B">
        <w:rPr>
          <w:lang w:val="nl-BE"/>
        </w:rPr>
        <w:t xml:space="preserve">IFIC-functies zal moeten bespreken. </w:t>
      </w:r>
    </w:p>
    <w:p w14:paraId="50892415" w14:textId="77777777" w:rsidR="00700A38" w:rsidRPr="00BC1F4B" w:rsidRDefault="00700A38" w:rsidP="009A5867">
      <w:pPr>
        <w:rPr>
          <w:lang w:val="nl-BE"/>
        </w:rPr>
      </w:pPr>
      <w:r w:rsidRPr="00BC1F4B">
        <w:rPr>
          <w:lang w:val="nl-BE"/>
        </w:rPr>
        <w:t xml:space="preserve">De procesverantwoordelijke is verplicht een basisopleiding te volgen </w:t>
      </w:r>
      <w:r w:rsidR="001C2D68">
        <w:rPr>
          <w:lang w:val="nl-BE"/>
        </w:rPr>
        <w:t xml:space="preserve">of te hebben gevolgd </w:t>
      </w:r>
      <w:r w:rsidRPr="00BC1F4B">
        <w:rPr>
          <w:lang w:val="nl-BE"/>
        </w:rPr>
        <w:t>in de functieclassificatie van IFIC.</w:t>
      </w:r>
    </w:p>
    <w:p w14:paraId="383A2587" w14:textId="63CA88B1" w:rsidR="00BD4161" w:rsidRPr="00BD4161" w:rsidRDefault="00E55D73" w:rsidP="00BD4161">
      <w:pPr>
        <w:pStyle w:val="Kop3"/>
        <w:ind w:left="0" w:firstLine="0"/>
        <w:rPr>
          <w:lang w:val="nl-BE"/>
        </w:rPr>
      </w:pPr>
      <w:bookmarkStart w:id="6" w:name="_Toc80870534"/>
      <w:r w:rsidRPr="00BC1F4B">
        <w:rPr>
          <w:lang w:val="nl-BE"/>
        </w:rPr>
        <w:t xml:space="preserve">Opzetten van een </w:t>
      </w:r>
      <w:r w:rsidR="00BD7C8A" w:rsidRPr="00BC1F4B">
        <w:rPr>
          <w:lang w:val="nl-BE"/>
        </w:rPr>
        <w:t>begeleidings</w:t>
      </w:r>
      <w:r w:rsidRPr="00BC1F4B">
        <w:rPr>
          <w:lang w:val="nl-BE"/>
        </w:rPr>
        <w:t>commissie</w:t>
      </w:r>
      <w:r w:rsidR="00BD4161" w:rsidRPr="00BC1F4B">
        <w:rPr>
          <w:lang w:val="nl-BE"/>
        </w:rPr>
        <w:t xml:space="preserve"> (ten laatste op </w:t>
      </w:r>
      <w:r w:rsidR="001908CD">
        <w:rPr>
          <w:lang w:val="nl-BE"/>
        </w:rPr>
        <w:t>15/10</w:t>
      </w:r>
      <w:r w:rsidR="00BD4161" w:rsidRPr="00BC1F4B">
        <w:rPr>
          <w:lang w:val="nl-BE"/>
        </w:rPr>
        <w:t>/2021 of E</w:t>
      </w:r>
      <w:r w:rsidR="00BD4161">
        <w:rPr>
          <w:lang w:val="nl-BE"/>
        </w:rPr>
        <w:t>-</w:t>
      </w:r>
      <w:r w:rsidR="003D76A7">
        <w:rPr>
          <w:lang w:val="nl-BE"/>
        </w:rPr>
        <w:t xml:space="preserve">4,5 </w:t>
      </w:r>
      <w:r w:rsidR="00BD4161">
        <w:rPr>
          <w:lang w:val="nl-BE"/>
        </w:rPr>
        <w:t>maanden)</w:t>
      </w:r>
      <w:bookmarkEnd w:id="6"/>
    </w:p>
    <w:p w14:paraId="0DFE3B99" w14:textId="60473B79" w:rsidR="0065754F" w:rsidRDefault="00A410B6" w:rsidP="0065754F">
      <w:pPr>
        <w:pStyle w:val="Plattetekst"/>
      </w:pPr>
      <w:r>
        <w:t xml:space="preserve">Er wordt op lokaal niveau een begeleidingscommissie opgericht. </w:t>
      </w:r>
      <w:r w:rsidR="00E55D73" w:rsidRPr="00C06F17">
        <w:t xml:space="preserve">De </w:t>
      </w:r>
      <w:r w:rsidR="00AE0C83" w:rsidRPr="00C06F17">
        <w:rPr>
          <w:b/>
          <w:u w:val="single"/>
        </w:rPr>
        <w:t>begeleidingscommissie</w:t>
      </w:r>
      <w:r w:rsidR="00E55D73" w:rsidRPr="00C06F17">
        <w:t xml:space="preserve">: de commissie heeft als </w:t>
      </w:r>
      <w:r w:rsidR="00BD4161" w:rsidRPr="00C06F17">
        <w:t>opdracht</w:t>
      </w:r>
      <w:r w:rsidR="00E55D73" w:rsidRPr="00C06F17">
        <w:t xml:space="preserve"> om de werkgever en de procesverantwoordelijke te ondersteunen bij de functietoewijzing. </w:t>
      </w:r>
      <w:r w:rsidR="001C2D68">
        <w:t>Haar</w:t>
      </w:r>
      <w:r w:rsidR="001C2D68" w:rsidRPr="00C06F17">
        <w:t xml:space="preserve"> </w:t>
      </w:r>
      <w:r w:rsidR="00BD4161" w:rsidRPr="00C06F17">
        <w:t>rol is strikt consultatief</w:t>
      </w:r>
      <w:r>
        <w:t xml:space="preserve">. Het bijzonder onderhandelingscomité kan </w:t>
      </w:r>
      <w:r w:rsidR="00F74F94">
        <w:t xml:space="preserve">in consensus </w:t>
      </w:r>
      <w:r>
        <w:t xml:space="preserve">beslissen om geen begeleidingscommissie op te richten, maar de rol zelf op te nemen. </w:t>
      </w:r>
    </w:p>
    <w:p w14:paraId="6D41178C" w14:textId="6B43407C" w:rsidR="0065754F" w:rsidRPr="007174B2" w:rsidRDefault="00E55D73" w:rsidP="007174B2">
      <w:pPr>
        <w:pStyle w:val="Plattetekst"/>
      </w:pPr>
      <w:r>
        <w:t xml:space="preserve">Binnen deze commissie communiceert en overlegt de werkgever </w:t>
      </w:r>
      <w:r w:rsidR="00F43816">
        <w:t xml:space="preserve">op geregelde tijdstippen </w:t>
      </w:r>
      <w:r>
        <w:t xml:space="preserve">over de vooruitgang van de werkzaamheden voor het uitvoeren van de functietoewijzingen, met name over de overeenkomsten tussen de bestaande functiebeschrijvingen in de instelling en de </w:t>
      </w:r>
      <w:r w:rsidR="00B26E1C">
        <w:t xml:space="preserve">sectorale </w:t>
      </w:r>
      <w:r>
        <w:t>IFIC-functies</w:t>
      </w:r>
      <w:r w:rsidR="00322402">
        <w:t>.</w:t>
      </w:r>
      <w:r w:rsidR="00322402" w:rsidRPr="00322402">
        <w:t xml:space="preserve"> </w:t>
      </w:r>
      <w:r w:rsidR="00322402">
        <w:t>De leden van de begeleidingscommissie moeten beschikken over alle mogelijke informatie en moeten dus een nominatieve lijst ontvangen van de toewijzingen</w:t>
      </w:r>
      <w:r w:rsidR="00C06F17">
        <w:rPr>
          <w:rStyle w:val="Voetnootmarkering"/>
        </w:rPr>
        <w:footnoteReference w:id="6"/>
      </w:r>
      <w:r w:rsidR="00322402">
        <w:t>.</w:t>
      </w:r>
    </w:p>
    <w:p w14:paraId="75315430" w14:textId="1F58BAED" w:rsidR="0065754F" w:rsidRDefault="00E55D73" w:rsidP="007174B2">
      <w:pPr>
        <w:pStyle w:val="Plattetekst"/>
      </w:pPr>
      <w:r w:rsidRPr="007174B2">
        <w:t xml:space="preserve">Deze </w:t>
      </w:r>
      <w:r w:rsidR="00AE0C83" w:rsidRPr="007174B2">
        <w:t>begeleidingscommissie</w:t>
      </w:r>
      <w:r w:rsidRPr="007174B2">
        <w:t xml:space="preserve"> is paritair samengesteld en bestaa</w:t>
      </w:r>
      <w:r w:rsidR="005E0948">
        <w:t>t</w:t>
      </w:r>
      <w:r w:rsidRPr="007174B2">
        <w:t xml:space="preserve"> uit een gelijk aantal werkgevers-</w:t>
      </w:r>
      <w:r>
        <w:t xml:space="preserve"> en werknemersvertegenwoordigers, waarvan minstens 1 (en maximum 2) vertegenwoordigers per vakbondsorganisatie vertegenwoordigd in het </w:t>
      </w:r>
      <w:r w:rsidR="00F43816">
        <w:t xml:space="preserve">bijzonder </w:t>
      </w:r>
      <w:r w:rsidR="00EF5CA6">
        <w:t>onderhandelings</w:t>
      </w:r>
      <w:r w:rsidR="00F43816">
        <w:t>comité</w:t>
      </w:r>
      <w:r>
        <w:t xml:space="preserve">. </w:t>
      </w:r>
      <w:r w:rsidR="005E0948">
        <w:t xml:space="preserve">De werkgever duidt uit de werkgeversvertegenwoordiging een voorzitter van de begeleidingscommissie aan. </w:t>
      </w:r>
      <w:r w:rsidR="00C06F17">
        <w:t xml:space="preserve">De samenstelling van de begeleidingscommissie wordt goedgekeurd door het </w:t>
      </w:r>
      <w:r w:rsidR="00F43816">
        <w:t xml:space="preserve">bijzonder </w:t>
      </w:r>
      <w:r w:rsidR="00EF5CA6">
        <w:t>onderhandelings</w:t>
      </w:r>
      <w:r w:rsidR="00F43816">
        <w:t xml:space="preserve">comité. </w:t>
      </w:r>
    </w:p>
    <w:p w14:paraId="007798DF" w14:textId="77777777" w:rsidR="00975669" w:rsidRDefault="00E55D73" w:rsidP="00975669">
      <w:pPr>
        <w:pStyle w:val="Plattetekst"/>
      </w:pPr>
      <w:r>
        <w:t>De procesverantwoordelijke</w:t>
      </w:r>
      <w:r w:rsidR="00AD7FBE">
        <w:t xml:space="preserve"> neemt eveneens deel aan de vergaderingen en</w:t>
      </w:r>
      <w:r>
        <w:t xml:space="preserve"> neemt het secretariaat waar</w:t>
      </w:r>
      <w:r w:rsidR="00C06F17">
        <w:t xml:space="preserve"> van de begeleidingscommissie</w:t>
      </w:r>
      <w:r>
        <w:t>.</w:t>
      </w:r>
    </w:p>
    <w:p w14:paraId="073057FD" w14:textId="05E1F77F" w:rsidR="00E55D73" w:rsidRPr="00E623C3" w:rsidRDefault="00C06F17" w:rsidP="00975669">
      <w:pPr>
        <w:pStyle w:val="Plattetekst"/>
      </w:pPr>
      <w:r>
        <w:t xml:space="preserve">Een huishoudelijk reglement van de begeleidingscommissie wordt opgesteld </w:t>
      </w:r>
      <w:r w:rsidR="00322402">
        <w:t>door de procesverantwoordelijke en ter goedkeuring voorgelegd aan de begeleidingscommissie en bepaalt</w:t>
      </w:r>
      <w:r>
        <w:t xml:space="preserve"> de modaliteiten waarop de commissie wordt samengeroepen, hoe documenten worden bezorg</w:t>
      </w:r>
      <w:r w:rsidR="001908CD">
        <w:t>d</w:t>
      </w:r>
      <w:r>
        <w:t>, het aantal vergaderingen enz.</w:t>
      </w:r>
      <w:r w:rsidR="00E55D73">
        <w:t xml:space="preserve"> </w:t>
      </w:r>
    </w:p>
    <w:p w14:paraId="64AC487F" w14:textId="4EB58F79" w:rsidR="00660907" w:rsidRPr="00AF6C2A" w:rsidRDefault="000164C9" w:rsidP="00AF6C2A">
      <w:pPr>
        <w:pStyle w:val="Kop3"/>
        <w:ind w:left="0" w:firstLine="0"/>
        <w:rPr>
          <w:lang w:val="nl-BE"/>
        </w:rPr>
      </w:pPr>
      <w:bookmarkStart w:id="7" w:name="_Toc80870535"/>
      <w:r w:rsidRPr="00AF6C2A">
        <w:rPr>
          <w:lang w:val="nl-BE"/>
        </w:rPr>
        <w:t xml:space="preserve">Samenstelling van </w:t>
      </w:r>
      <w:r w:rsidR="00B26E1C" w:rsidRPr="00AF6C2A">
        <w:rPr>
          <w:lang w:val="nl-BE"/>
        </w:rPr>
        <w:t>een</w:t>
      </w:r>
      <w:r w:rsidR="00AD7323" w:rsidRPr="00AF6C2A">
        <w:rPr>
          <w:lang w:val="nl-BE"/>
        </w:rPr>
        <w:t xml:space="preserve"> interne beroepscommissie</w:t>
      </w:r>
      <w:r w:rsidR="00AF6C2A" w:rsidRPr="00AF6C2A">
        <w:rPr>
          <w:lang w:val="nl-BE"/>
        </w:rPr>
        <w:t xml:space="preserve"> (</w:t>
      </w:r>
      <w:r w:rsidR="00AF6C2A" w:rsidRPr="00BD4161">
        <w:rPr>
          <w:lang w:val="nl-BE"/>
        </w:rPr>
        <w:t xml:space="preserve">ten laatste </w:t>
      </w:r>
      <w:r w:rsidR="00AF6C2A" w:rsidRPr="00BC1F4B">
        <w:rPr>
          <w:lang w:val="nl-BE"/>
        </w:rPr>
        <w:t xml:space="preserve">op </w:t>
      </w:r>
      <w:r w:rsidR="001908CD">
        <w:rPr>
          <w:lang w:val="nl-BE"/>
        </w:rPr>
        <w:t>15/10</w:t>
      </w:r>
      <w:r w:rsidR="00AF6C2A" w:rsidRPr="00BC1F4B">
        <w:rPr>
          <w:lang w:val="nl-BE"/>
        </w:rPr>
        <w:t>/2021 of E-</w:t>
      </w:r>
      <w:r w:rsidR="003D76A7">
        <w:rPr>
          <w:lang w:val="nl-BE"/>
        </w:rPr>
        <w:t>4,5</w:t>
      </w:r>
      <w:r w:rsidR="00A410B6">
        <w:rPr>
          <w:lang w:val="nl-BE"/>
        </w:rPr>
        <w:t xml:space="preserve"> </w:t>
      </w:r>
      <w:r w:rsidR="00AF6C2A">
        <w:rPr>
          <w:lang w:val="nl-BE"/>
        </w:rPr>
        <w:t>maanden)</w:t>
      </w:r>
      <w:bookmarkEnd w:id="7"/>
    </w:p>
    <w:p w14:paraId="40660F55" w14:textId="77777777" w:rsidR="00F0650E" w:rsidRDefault="00F0650E" w:rsidP="005F5291">
      <w:pPr>
        <w:pStyle w:val="Plattetekst"/>
      </w:pPr>
      <w:r>
        <w:t>Wanneer er geen akkoord is over de toegewezen functie, moet elk</w:t>
      </w:r>
      <w:r w:rsidR="000B135B">
        <w:t xml:space="preserve"> personeelslid</w:t>
      </w:r>
      <w:r w:rsidR="007373A5">
        <w:t>, in dienst op het moment van de implementatie,</w:t>
      </w:r>
      <w:r>
        <w:t xml:space="preserve"> over het recht beschikken om beroep in te dienen, </w:t>
      </w:r>
      <w:r w:rsidR="00AF6C2A">
        <w:t>met betrekking tot</w:t>
      </w:r>
      <w:r>
        <w:t xml:space="preserve"> de volgende elementen: </w:t>
      </w:r>
    </w:p>
    <w:p w14:paraId="26671449" w14:textId="77777777" w:rsidR="00F0650E" w:rsidRDefault="00F0650E" w:rsidP="00975669">
      <w:pPr>
        <w:pStyle w:val="Plattetekst"/>
        <w:numPr>
          <w:ilvl w:val="0"/>
          <w:numId w:val="37"/>
        </w:numPr>
      </w:pPr>
      <w:r>
        <w:t xml:space="preserve">De toegewezen sectorale functie(s), indien deze niet voor minstens 80% overeenkomt(en) met de uitgeoefende functie. </w:t>
      </w:r>
    </w:p>
    <w:p w14:paraId="5B81F747" w14:textId="77777777" w:rsidR="00F0650E" w:rsidRPr="00E623C3" w:rsidRDefault="00F0650E" w:rsidP="00975669">
      <w:pPr>
        <w:pStyle w:val="Plattetekst"/>
        <w:numPr>
          <w:ilvl w:val="0"/>
          <w:numId w:val="37"/>
        </w:numPr>
      </w:pPr>
      <w:r>
        <w:t xml:space="preserve">De vaststelling dat de functie ontbrekend is en/of de categorie van de toegewezen ontbrekende functie. </w:t>
      </w:r>
      <w:r w:rsidRPr="00E623C3">
        <w:t xml:space="preserve"> </w:t>
      </w:r>
    </w:p>
    <w:p w14:paraId="23F858EE" w14:textId="1FB323A9" w:rsidR="00F0650E" w:rsidRPr="00B26E1C" w:rsidRDefault="00F0650E" w:rsidP="00975669">
      <w:pPr>
        <w:pStyle w:val="Plattetekst"/>
        <w:numPr>
          <w:ilvl w:val="0"/>
          <w:numId w:val="37"/>
        </w:numPr>
      </w:pPr>
      <w:r>
        <w:t xml:space="preserve">De verdeling van de arbeidstijd tussen 2 </w:t>
      </w:r>
      <w:r w:rsidR="00AF6C2A">
        <w:t>(</w:t>
      </w:r>
      <w:r>
        <w:t xml:space="preserve">of </w:t>
      </w:r>
      <w:r w:rsidR="00AF6C2A">
        <w:t xml:space="preserve">zelfs </w:t>
      </w:r>
      <w:r>
        <w:t>3</w:t>
      </w:r>
      <w:r w:rsidR="00AF6C2A">
        <w:t>)</w:t>
      </w:r>
      <w:r>
        <w:t xml:space="preserve"> </w:t>
      </w:r>
      <w:r w:rsidR="00AF6C2A">
        <w:t xml:space="preserve">toegewezen sectorale </w:t>
      </w:r>
      <w:r>
        <w:t>functies in het kader van een hybride functie</w:t>
      </w:r>
      <w:r w:rsidR="008124FD">
        <w:t>, overeenkomstig de vuistregels zoals in bijlage 3 vastgelegd</w:t>
      </w:r>
      <w:r>
        <w:t xml:space="preserve">. </w:t>
      </w:r>
    </w:p>
    <w:p w14:paraId="097858CA" w14:textId="1A68B433" w:rsidR="00F0650E" w:rsidRDefault="00F0650E" w:rsidP="005F5291">
      <w:pPr>
        <w:pStyle w:val="Plattetekst"/>
      </w:pPr>
      <w:r>
        <w:t xml:space="preserve">Om deze </w:t>
      </w:r>
      <w:r w:rsidR="000164C9">
        <w:t xml:space="preserve">interne </w:t>
      </w:r>
      <w:r>
        <w:t xml:space="preserve">beroepen te behandelen wordt op een paritaire manier een </w:t>
      </w:r>
      <w:r w:rsidRPr="00B26E1C">
        <w:t>interne</w:t>
      </w:r>
      <w:r>
        <w:t xml:space="preserve"> beroepscommissie samengesteld</w:t>
      </w:r>
      <w:r w:rsidR="00C06F17">
        <w:t xml:space="preserve"> op lokaal niveau</w:t>
      </w:r>
      <w:r w:rsidR="00B35F46">
        <w:t>. De</w:t>
      </w:r>
      <w:r>
        <w:t xml:space="preserve">ze </w:t>
      </w:r>
      <w:r w:rsidR="00733A1C">
        <w:t xml:space="preserve">moet </w:t>
      </w:r>
      <w:r>
        <w:t>bestaan uit een gelijk aantal werkgevers- en werknemersvertegenwoordigers, waarvan minstens 1 (en maximum 2) vertegenwoordiger(s)</w:t>
      </w:r>
      <w:r w:rsidRPr="00F0650E">
        <w:t xml:space="preserve"> </w:t>
      </w:r>
      <w:r>
        <w:t xml:space="preserve">per vakbondsorganisatie vertegenwoordigd in het lokaal sociaal overlegorgaan van de instelling. </w:t>
      </w:r>
      <w:r w:rsidR="00C06F17">
        <w:t xml:space="preserve">Voor zover mogelijk, zijn de leden van interne beroepscommissie niet dezelfde als de leden van de </w:t>
      </w:r>
      <w:r w:rsidR="00C06F17">
        <w:lastRenderedPageBreak/>
        <w:t xml:space="preserve">begeleidingscommissie. In elk geval, moet de samenstelling van de begeleidingscommissie en van de interne beroepscommissie </w:t>
      </w:r>
      <w:r w:rsidR="00F860D8">
        <w:t>met minstens één persoon verschillen langs werkgeverszijde(werkgeversbank) en met één persoon verschillen langs werknemerszijde(werknemersbank)”</w:t>
      </w:r>
      <w:r w:rsidR="00C06F17">
        <w:t xml:space="preserve">. </w:t>
      </w:r>
      <w:r>
        <w:t xml:space="preserve">De samenstelling </w:t>
      </w:r>
      <w:r w:rsidR="00C06F17">
        <w:t xml:space="preserve">van de interne beroepscommissie </w:t>
      </w:r>
      <w:r>
        <w:t>wordt gevalideerd door het</w:t>
      </w:r>
      <w:r w:rsidR="00AF6C2A">
        <w:t xml:space="preserve"> </w:t>
      </w:r>
      <w:r w:rsidR="00731E6D">
        <w:t xml:space="preserve">bijzonder onderhandelingscomité </w:t>
      </w:r>
      <w:r w:rsidR="00565C6D">
        <w:t xml:space="preserve">dat </w:t>
      </w:r>
      <w:r>
        <w:t xml:space="preserve">het aantal leden bepaalt, rekening houdende met de efficiëntie en representativiteit. </w:t>
      </w:r>
      <w:r w:rsidR="00C06F17">
        <w:t xml:space="preserve">Het </w:t>
      </w:r>
      <w:r w:rsidR="00EA7773">
        <w:t xml:space="preserve">bevoegde </w:t>
      </w:r>
      <w:r w:rsidR="00552408">
        <w:t>bestuurs</w:t>
      </w:r>
      <w:r w:rsidR="00C06F17">
        <w:t>orgaan</w:t>
      </w:r>
      <w:r w:rsidR="00EA7773">
        <w:t xml:space="preserve"> van de voorziening</w:t>
      </w:r>
      <w:r w:rsidR="00C06F17">
        <w:t xml:space="preserve"> wordt geïnformeerd door de werkgever over de samenstelling van de interne beroepscommissie. </w:t>
      </w:r>
    </w:p>
    <w:p w14:paraId="68F2E4F1" w14:textId="77777777" w:rsidR="00F0650E" w:rsidRDefault="00F0650E" w:rsidP="005F5291">
      <w:pPr>
        <w:pStyle w:val="Plattetekst"/>
      </w:pPr>
      <w:r>
        <w:t xml:space="preserve">Het voorzitterschap van deze interne beroepscommissie wordt waargenomen door een </w:t>
      </w:r>
      <w:r w:rsidR="00733A1C">
        <w:t xml:space="preserve">lid van de interne beroepscommissie </w:t>
      </w:r>
      <w:r>
        <w:t xml:space="preserve">aangeduid </w:t>
      </w:r>
      <w:r w:rsidR="003E706C">
        <w:t>uit de werkgeversdelegatie</w:t>
      </w:r>
      <w:r>
        <w:t xml:space="preserve">. </w:t>
      </w:r>
    </w:p>
    <w:p w14:paraId="4945EE28" w14:textId="77777777" w:rsidR="009E733D" w:rsidRDefault="009E733D" w:rsidP="005F5291">
      <w:pPr>
        <w:pStyle w:val="Plattetekst"/>
      </w:pPr>
      <w:r>
        <w:t>De proces-verantwoordelijke neemt deel aan de debatten en kan advies geven</w:t>
      </w:r>
      <w:r w:rsidR="00AD7FBE">
        <w:t xml:space="preserve"> en neemt het secretariaat waar</w:t>
      </w:r>
      <w:r>
        <w:t xml:space="preserve">. </w:t>
      </w:r>
    </w:p>
    <w:p w14:paraId="1ACE50FF" w14:textId="7DE592D9" w:rsidR="009E733D" w:rsidRDefault="009E733D" w:rsidP="005F5291">
      <w:pPr>
        <w:pStyle w:val="Plattetekst"/>
      </w:pPr>
      <w:r>
        <w:t xml:space="preserve">De </w:t>
      </w:r>
      <w:r w:rsidR="00B26E1C">
        <w:t xml:space="preserve">interne </w:t>
      </w:r>
      <w:r>
        <w:t>beroepscommissie onderzoekt de ontvankelijkheid van het beroep</w:t>
      </w:r>
      <w:r w:rsidR="008124FD">
        <w:t xml:space="preserve">. </w:t>
      </w:r>
    </w:p>
    <w:p w14:paraId="7805FFA7" w14:textId="5BBDA1AB" w:rsidR="009E733D" w:rsidRDefault="009E733D" w:rsidP="005F5291">
      <w:pPr>
        <w:pStyle w:val="Plattetekst"/>
      </w:pPr>
      <w:r>
        <w:t xml:space="preserve">Ze onderzoekt of het beroep gegrond is of niet. Zo ja, kan ze een alternatieve functie toewijzen of, in het geval van een ontbrekende functie, een alternatieve categorie, of in het geval van een hybride functie, een alternatieve verdeling. </w:t>
      </w:r>
      <w:r w:rsidR="003C218F" w:rsidRPr="00EB1B27">
        <w:t>De commissie analyseert het dossier technisch en gaat na of de juiste</w:t>
      </w:r>
      <w:r w:rsidR="003C218F">
        <w:t xml:space="preserve"> sectorale refe</w:t>
      </w:r>
      <w:r w:rsidR="00E111FB">
        <w:t>re</w:t>
      </w:r>
      <w:r w:rsidR="003C218F">
        <w:t>ntiefunctie</w:t>
      </w:r>
      <w:r w:rsidR="003C218F" w:rsidRPr="00EB1B27">
        <w:t xml:space="preserve"> functie al dan niet is toegewezen, op basis van de bestaande functiebeschrijvingen en de toewijzingsregels</w:t>
      </w:r>
    </w:p>
    <w:p w14:paraId="299FD403" w14:textId="7EF20E5D" w:rsidR="000B29DB" w:rsidRDefault="009E733D" w:rsidP="005F5291">
      <w:pPr>
        <w:pStyle w:val="Plattetekst"/>
      </w:pPr>
      <w:r>
        <w:t xml:space="preserve">De </w:t>
      </w:r>
      <w:r w:rsidR="000164C9">
        <w:t xml:space="preserve">interne </w:t>
      </w:r>
      <w:r>
        <w:t xml:space="preserve">beroepscommissie beslist </w:t>
      </w:r>
      <w:r w:rsidR="00C93C34">
        <w:t>bij</w:t>
      </w:r>
      <w:r w:rsidR="008A7E48">
        <w:t xml:space="preserve"> consensus</w:t>
      </w:r>
      <w:r w:rsidR="00A67488">
        <w:t xml:space="preserve">. </w:t>
      </w:r>
      <w:r w:rsidR="004D4C94">
        <w:t>W</w:t>
      </w:r>
      <w:r>
        <w:t xml:space="preserve">anneer er geen </w:t>
      </w:r>
      <w:r w:rsidR="008A7E48">
        <w:t xml:space="preserve">consensus </w:t>
      </w:r>
      <w:r>
        <w:t xml:space="preserve">bereikt kan worden, blijft de oorspronkelijke toewijzing van toepassing. </w:t>
      </w:r>
    </w:p>
    <w:p w14:paraId="092AF28E" w14:textId="1276BE4A" w:rsidR="000953DC" w:rsidRPr="000953DC" w:rsidRDefault="00C06F17" w:rsidP="00AD7FBE">
      <w:pPr>
        <w:pStyle w:val="Plattetekst"/>
      </w:pPr>
      <w:r>
        <w:t>Een huishoude</w:t>
      </w:r>
      <w:r w:rsidR="00975669">
        <w:t xml:space="preserve">lijk reglement wordt opgesteld </w:t>
      </w:r>
      <w:r>
        <w:t>om de modaliteiten vast te leggen (uitnodigingen, deadline voor het bezorgen van informatie voor de vergadering, secretariaat enz.)</w:t>
      </w:r>
      <w:r w:rsidR="00B43DDA">
        <w:t>.</w:t>
      </w:r>
    </w:p>
    <w:p w14:paraId="4FA7F52C" w14:textId="77777777" w:rsidR="009E733D" w:rsidRDefault="009E733D" w:rsidP="009E733D">
      <w:pPr>
        <w:rPr>
          <w:lang w:val="nl-BE"/>
        </w:rPr>
      </w:pPr>
    </w:p>
    <w:p w14:paraId="79756CAD" w14:textId="783FC192" w:rsidR="00AD7FBE" w:rsidRPr="0002407E" w:rsidRDefault="00AD7FBE" w:rsidP="00AD7FBE">
      <w:pPr>
        <w:pStyle w:val="Kop3"/>
        <w:ind w:left="0" w:firstLine="0"/>
        <w:rPr>
          <w:lang w:val="nl-BE"/>
        </w:rPr>
      </w:pPr>
      <w:bookmarkStart w:id="8" w:name="_Toc80870536"/>
      <w:r>
        <w:rPr>
          <w:lang w:val="nl-BE"/>
        </w:rPr>
        <w:t>Voorbereiding door de procesverantwoordelijke: t</w:t>
      </w:r>
      <w:r w:rsidRPr="0002407E">
        <w:rPr>
          <w:lang w:val="nl-BE"/>
        </w:rPr>
        <w:t xml:space="preserve">en </w:t>
      </w:r>
      <w:r w:rsidRPr="00BC1F4B">
        <w:rPr>
          <w:lang w:val="nl-BE"/>
        </w:rPr>
        <w:t xml:space="preserve">laatste op </w:t>
      </w:r>
      <w:r w:rsidR="001908CD">
        <w:rPr>
          <w:lang w:val="nl-BE"/>
        </w:rPr>
        <w:t>2</w:t>
      </w:r>
      <w:r w:rsidR="004447DA">
        <w:rPr>
          <w:lang w:val="nl-BE"/>
        </w:rPr>
        <w:t>6</w:t>
      </w:r>
      <w:r w:rsidR="001908CD">
        <w:rPr>
          <w:lang w:val="nl-BE"/>
        </w:rPr>
        <w:t>/11</w:t>
      </w:r>
      <w:r w:rsidRPr="00BC1F4B">
        <w:rPr>
          <w:lang w:val="nl-BE"/>
        </w:rPr>
        <w:t>/2021 of E-</w:t>
      </w:r>
      <w:r w:rsidR="003C30A7">
        <w:rPr>
          <w:lang w:val="nl-BE"/>
        </w:rPr>
        <w:t>3,5</w:t>
      </w:r>
      <w:r w:rsidR="00F535E7">
        <w:rPr>
          <w:lang w:val="nl-BE"/>
        </w:rPr>
        <w:t xml:space="preserve"> </w:t>
      </w:r>
      <w:r w:rsidRPr="0002407E">
        <w:rPr>
          <w:lang w:val="nl-BE"/>
        </w:rPr>
        <w:t>maanden</w:t>
      </w:r>
      <w:bookmarkEnd w:id="8"/>
      <w:r w:rsidRPr="0002407E">
        <w:rPr>
          <w:lang w:val="nl-BE"/>
        </w:rPr>
        <w:t xml:space="preserve"> </w:t>
      </w:r>
    </w:p>
    <w:tbl>
      <w:tblPr>
        <w:tblStyle w:val="Tabelraster"/>
        <w:tblW w:w="934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41"/>
      </w:tblGrid>
      <w:tr w:rsidR="00AD7FBE" w:rsidRPr="005E0948" w14:paraId="60B09081" w14:textId="77777777" w:rsidTr="00E510B1">
        <w:trPr>
          <w:trHeight w:val="610"/>
        </w:trPr>
        <w:tc>
          <w:tcPr>
            <w:tcW w:w="9341" w:type="dxa"/>
            <w:shd w:val="clear" w:color="auto" w:fill="E7E6E6" w:themeFill="background2"/>
          </w:tcPr>
          <w:p w14:paraId="28D724EE" w14:textId="77777777" w:rsidR="00AD7FBE" w:rsidRPr="00E623C3" w:rsidRDefault="00AD7FBE" w:rsidP="001908CD">
            <w:pPr>
              <w:spacing w:before="120" w:after="0"/>
              <w:ind w:left="35"/>
              <w:contextualSpacing/>
              <w:rPr>
                <w:lang w:val="nl-BE"/>
              </w:rPr>
            </w:pPr>
            <w:r w:rsidRPr="00E623C3">
              <w:rPr>
                <w:lang w:val="nl-BE"/>
              </w:rPr>
              <w:t xml:space="preserve">Voorbereiding procesverantwoordelijke + informatie aan leden </w:t>
            </w:r>
            <w:r>
              <w:rPr>
                <w:lang w:val="nl-BE"/>
              </w:rPr>
              <w:t>begeleidingscommissie</w:t>
            </w:r>
            <w:r w:rsidRPr="00E623C3">
              <w:rPr>
                <w:lang w:val="nl-BE"/>
              </w:rPr>
              <w:t xml:space="preserve"> (</w:t>
            </w:r>
            <w:r>
              <w:rPr>
                <w:lang w:val="nl-BE"/>
              </w:rPr>
              <w:t>lijst van functies in de instelling</w:t>
            </w:r>
            <w:r w:rsidRPr="00E623C3">
              <w:rPr>
                <w:lang w:val="nl-BE"/>
              </w:rPr>
              <w:t xml:space="preserve">, organigram, functiebeschrijvingen) </w:t>
            </w:r>
          </w:p>
        </w:tc>
      </w:tr>
    </w:tbl>
    <w:p w14:paraId="70A4A117" w14:textId="59EE013B" w:rsidR="00AD7FBE" w:rsidRPr="00E623C3" w:rsidRDefault="00AD7FBE" w:rsidP="00AD7FBE">
      <w:pPr>
        <w:pStyle w:val="Plattetekst"/>
      </w:pPr>
      <w:r w:rsidRPr="00E623C3">
        <w:t>De procesverantwoordelijke staat in voor voorbereiding van de toewijzingen</w:t>
      </w:r>
      <w:r>
        <w:t xml:space="preserve">, met informatie aan het </w:t>
      </w:r>
      <w:r w:rsidR="00F535E7">
        <w:t xml:space="preserve"> bijzonder </w:t>
      </w:r>
      <w:r w:rsidR="00EF5CA6">
        <w:t>onderhandelings</w:t>
      </w:r>
      <w:r w:rsidR="00F535E7">
        <w:t>comité</w:t>
      </w:r>
      <w:r w:rsidRPr="00E623C3">
        <w:t xml:space="preserve">.   </w:t>
      </w:r>
    </w:p>
    <w:p w14:paraId="76C4F5B3" w14:textId="77777777" w:rsidR="00AD7FBE" w:rsidRPr="00E623C3" w:rsidRDefault="00AD7FBE" w:rsidP="00AD7FBE">
      <w:pPr>
        <w:pStyle w:val="Plattetekst"/>
      </w:pPr>
      <w:r w:rsidRPr="00E623C3">
        <w:t xml:space="preserve">Deze voorbereiding behelst: </w:t>
      </w:r>
    </w:p>
    <w:p w14:paraId="7D12C816" w14:textId="77777777" w:rsidR="00AD7FBE" w:rsidRPr="00E623C3" w:rsidRDefault="00AD7FBE" w:rsidP="00AD7FBE">
      <w:pPr>
        <w:pStyle w:val="Plattetekst"/>
        <w:numPr>
          <w:ilvl w:val="0"/>
          <w:numId w:val="32"/>
        </w:numPr>
      </w:pPr>
      <w:r w:rsidRPr="00E623C3">
        <w:t xml:space="preserve">De opmaak van een </w:t>
      </w:r>
      <w:r>
        <w:t>lijst met alle bestaande functies in de instelling</w:t>
      </w:r>
      <w:r w:rsidRPr="00E623C3">
        <w:t xml:space="preserve">. </w:t>
      </w:r>
    </w:p>
    <w:p w14:paraId="54930221" w14:textId="3CBE7F49" w:rsidR="00AD7FBE" w:rsidRPr="00E623C3" w:rsidRDefault="00AD7FBE" w:rsidP="00AD7FBE">
      <w:pPr>
        <w:pStyle w:val="Plattetekst"/>
        <w:numPr>
          <w:ilvl w:val="0"/>
          <w:numId w:val="32"/>
        </w:numPr>
      </w:pPr>
      <w:r w:rsidRPr="00E623C3">
        <w:t xml:space="preserve">De opmaak van een </w:t>
      </w:r>
      <w:r>
        <w:t xml:space="preserve">functioneel </w:t>
      </w:r>
      <w:r w:rsidRPr="00E623C3">
        <w:t xml:space="preserve">organigram, met een overzicht van alle diensten en afdelingen in de instelling evenals de aanduiding van de hiërarchische positie van de directieleden, </w:t>
      </w:r>
      <w:r w:rsidR="00F535E7">
        <w:t xml:space="preserve">eventuele </w:t>
      </w:r>
      <w:r w:rsidRPr="00E623C3">
        <w:t xml:space="preserve">departementsverantwoordelijken van elke dienst. </w:t>
      </w:r>
    </w:p>
    <w:p w14:paraId="26C59BDC" w14:textId="77777777" w:rsidR="00AD7FBE" w:rsidRDefault="00AD7FBE" w:rsidP="00AD7FBE">
      <w:pPr>
        <w:pStyle w:val="Plattetekst"/>
        <w:numPr>
          <w:ilvl w:val="0"/>
          <w:numId w:val="32"/>
        </w:numPr>
      </w:pPr>
      <w:r w:rsidRPr="00E623C3">
        <w:t>Het verzamelen van de functiebeschrijvingen die in de instelling werden opgemaakt</w:t>
      </w:r>
      <w:r w:rsidR="007373A5">
        <w:t>, indien voorhanden</w:t>
      </w:r>
      <w:r w:rsidRPr="00E623C3">
        <w:t xml:space="preserve">. </w:t>
      </w:r>
    </w:p>
    <w:p w14:paraId="05F901AB" w14:textId="38AB3A34" w:rsidR="00AD7FBE" w:rsidRPr="00975669" w:rsidRDefault="00AD7FBE" w:rsidP="00AD7FBE">
      <w:pPr>
        <w:pStyle w:val="Plattetekst"/>
      </w:pPr>
      <w:r w:rsidRPr="00E623C3">
        <w:t>Tijdens de voorbereidingsperiode adviseert de procesverantwoordelijke de werkgever over de toewijzing van de sectorale</w:t>
      </w:r>
      <w:r>
        <w:t xml:space="preserve"> IFIC-</w:t>
      </w:r>
      <w:r w:rsidRPr="00E623C3">
        <w:t>functies en de juiste toepassing van de vuistregels</w:t>
      </w:r>
      <w:r w:rsidR="003D0296">
        <w:t xml:space="preserve"> van de functieclassificatie, zoals omschreven in het handboek </w:t>
      </w:r>
      <w:r w:rsidR="003040B1">
        <w:t xml:space="preserve">functieclassificatie </w:t>
      </w:r>
      <w:r w:rsidR="003D0296">
        <w:t xml:space="preserve">(beschikbaar online op de website van IFIC). </w:t>
      </w:r>
    </w:p>
    <w:p w14:paraId="3CC1C02F" w14:textId="4F23F4B2" w:rsidR="009E733D" w:rsidRPr="005F5291" w:rsidRDefault="000953DC" w:rsidP="00AF6C2A">
      <w:pPr>
        <w:pStyle w:val="Kop3"/>
        <w:ind w:left="0" w:firstLine="0"/>
        <w:rPr>
          <w:lang w:val="nl-BE"/>
        </w:rPr>
      </w:pPr>
      <w:bookmarkStart w:id="9" w:name="_Toc80870537"/>
      <w:r w:rsidRPr="005F5291">
        <w:rPr>
          <w:lang w:val="nl-BE"/>
        </w:rPr>
        <w:t xml:space="preserve">Algemene communicatie aan de </w:t>
      </w:r>
      <w:r w:rsidR="008F7647">
        <w:rPr>
          <w:lang w:val="nl-BE"/>
        </w:rPr>
        <w:t>personeelsleden</w:t>
      </w:r>
      <w:r w:rsidR="00C06F17" w:rsidRPr="005F5291">
        <w:rPr>
          <w:lang w:val="nl-BE"/>
        </w:rPr>
        <w:t xml:space="preserve"> en aan de </w:t>
      </w:r>
      <w:r w:rsidR="00552408">
        <w:rPr>
          <w:lang w:val="nl-BE"/>
        </w:rPr>
        <w:t>bestuurs</w:t>
      </w:r>
      <w:r w:rsidR="00C06F17" w:rsidRPr="005F5291">
        <w:rPr>
          <w:lang w:val="nl-BE"/>
        </w:rPr>
        <w:t>organen</w:t>
      </w:r>
      <w:r w:rsidR="003D0296">
        <w:rPr>
          <w:lang w:val="nl-BE"/>
        </w:rPr>
        <w:t xml:space="preserve"> (ten laatste </w:t>
      </w:r>
      <w:r w:rsidR="000F4109">
        <w:rPr>
          <w:lang w:val="nl-BE"/>
        </w:rPr>
        <w:t xml:space="preserve">op </w:t>
      </w:r>
      <w:r w:rsidR="001908CD">
        <w:rPr>
          <w:lang w:val="nl-BE"/>
        </w:rPr>
        <w:t>1</w:t>
      </w:r>
      <w:r w:rsidR="004447DA">
        <w:rPr>
          <w:lang w:val="nl-BE"/>
        </w:rPr>
        <w:t>5</w:t>
      </w:r>
      <w:r w:rsidR="001908CD">
        <w:rPr>
          <w:lang w:val="nl-BE"/>
        </w:rPr>
        <w:t>/10</w:t>
      </w:r>
      <w:r w:rsidR="003D0296">
        <w:rPr>
          <w:lang w:val="nl-BE"/>
        </w:rPr>
        <w:t>/2021 of E-</w:t>
      </w:r>
      <w:r w:rsidR="003C30A7">
        <w:rPr>
          <w:lang w:val="nl-BE"/>
        </w:rPr>
        <w:t>4,5</w:t>
      </w:r>
      <w:r w:rsidR="003D0296">
        <w:rPr>
          <w:lang w:val="nl-BE"/>
        </w:rPr>
        <w:t xml:space="preserve"> maanden)</w:t>
      </w:r>
      <w:bookmarkEnd w:id="9"/>
    </w:p>
    <w:p w14:paraId="6FF6945A" w14:textId="282AC839" w:rsidR="000953DC" w:rsidRPr="00E623C3" w:rsidRDefault="000953DC" w:rsidP="005F5291">
      <w:pPr>
        <w:pStyle w:val="Plattetekst"/>
      </w:pPr>
      <w:r w:rsidRPr="00E623C3">
        <w:t xml:space="preserve">In </w:t>
      </w:r>
      <w:r w:rsidRPr="005E3EE3">
        <w:rPr>
          <w:b/>
          <w:u w:val="single"/>
        </w:rPr>
        <w:t>overleg</w:t>
      </w:r>
      <w:r>
        <w:rPr>
          <w:rStyle w:val="Voetnootmarkering"/>
          <w:b/>
        </w:rPr>
        <w:footnoteReference w:id="7"/>
      </w:r>
      <w:r w:rsidRPr="00E623C3">
        <w:rPr>
          <w:b/>
        </w:rPr>
        <w:t xml:space="preserve"> </w:t>
      </w:r>
      <w:r w:rsidRPr="00E623C3">
        <w:t xml:space="preserve">met de </w:t>
      </w:r>
      <w:r w:rsidR="00AE0C83">
        <w:t>begeleidingscommissie</w:t>
      </w:r>
      <w:r w:rsidR="00C06F17">
        <w:t xml:space="preserve">, en met informatie aan het </w:t>
      </w:r>
      <w:r w:rsidR="00DE30AE">
        <w:t xml:space="preserve">bijzonder </w:t>
      </w:r>
      <w:r w:rsidR="00EF5CA6">
        <w:t>onderhandelings</w:t>
      </w:r>
      <w:r w:rsidR="00DE30AE">
        <w:t>comité</w:t>
      </w:r>
      <w:r w:rsidRPr="00E623C3">
        <w:t xml:space="preserve">, </w:t>
      </w:r>
      <w:r w:rsidRPr="00E623C3">
        <w:lastRenderedPageBreak/>
        <w:t xml:space="preserve">organiseert de werkgever een algemene communicatie om de </w:t>
      </w:r>
      <w:r w:rsidR="008F7647">
        <w:t>personeelsleden</w:t>
      </w:r>
      <w:r w:rsidRPr="00E623C3">
        <w:t xml:space="preserve"> van de instelling te informeren over de </w:t>
      </w:r>
      <w:r>
        <w:t>uitvoering van de toewijzingen van de</w:t>
      </w:r>
      <w:r w:rsidR="001908CD">
        <w:t xml:space="preserve"> geactiveerde</w:t>
      </w:r>
      <w:r>
        <w:t xml:space="preserve"> sectorale IFIC-functies</w:t>
      </w:r>
      <w:r w:rsidRPr="00E623C3">
        <w:t xml:space="preserve">. Het betreft </w:t>
      </w:r>
      <w:r>
        <w:t xml:space="preserve">dus </w:t>
      </w:r>
      <w:r w:rsidRPr="00E623C3">
        <w:t>geen individuele communicatie.</w:t>
      </w:r>
      <w:r w:rsidR="00C06F17">
        <w:t xml:space="preserve"> Deze communicatie wordt ook gericht aan de leden van het </w:t>
      </w:r>
      <w:r w:rsidR="00552408">
        <w:t>bestuurs</w:t>
      </w:r>
      <w:r w:rsidR="00C06F17">
        <w:t>orgaan.</w:t>
      </w:r>
    </w:p>
    <w:p w14:paraId="61A63342" w14:textId="77777777" w:rsidR="000953DC" w:rsidRPr="00E623C3" w:rsidRDefault="000953DC" w:rsidP="005F5291">
      <w:pPr>
        <w:pStyle w:val="Plattetekst"/>
        <w:rPr>
          <w:highlight w:val="lightGray"/>
        </w:rPr>
      </w:pPr>
      <w:r w:rsidRPr="00E623C3">
        <w:t xml:space="preserve">De werkgever waakt erover dat deze communicatie toegankelijk is voor alle </w:t>
      </w:r>
      <w:r w:rsidR="008F7647">
        <w:t>personeelsleden</w:t>
      </w:r>
      <w:r w:rsidR="00552408">
        <w:t xml:space="preserve"> (ook de afwezigen)</w:t>
      </w:r>
      <w:r w:rsidRPr="00E623C3">
        <w:t>, ook op niet-digitale wijze. Deze algemene communicatie moet daarom worden bekend gemaakt via de gebruikelijke kanalen</w:t>
      </w:r>
      <w:r>
        <w:t xml:space="preserve"> voor interne informatie (bv. papieren affiche, globale mailing, intranet),</w:t>
      </w:r>
      <w:r w:rsidRPr="00E623C3">
        <w:t xml:space="preserve"> op een plaats die voor iedereen toegankelijk is, goed zichtbaar voor iedereen en zonder tussenpersoon.  </w:t>
      </w:r>
    </w:p>
    <w:p w14:paraId="400960D7" w14:textId="77777777" w:rsidR="000953DC" w:rsidRPr="00E623C3" w:rsidRDefault="00D12410" w:rsidP="005F5291">
      <w:pPr>
        <w:pStyle w:val="Plattetekst"/>
      </w:pPr>
      <w:r>
        <w:t xml:space="preserve">Deze communicatie omvat de volgende elementen: </w:t>
      </w:r>
    </w:p>
    <w:p w14:paraId="42D4E73B" w14:textId="77777777" w:rsidR="000953DC" w:rsidRPr="00E623C3" w:rsidRDefault="000953DC" w:rsidP="005F5291">
      <w:pPr>
        <w:pStyle w:val="Plattetekst"/>
        <w:numPr>
          <w:ilvl w:val="0"/>
          <w:numId w:val="7"/>
        </w:numPr>
      </w:pPr>
      <w:r w:rsidRPr="00E623C3">
        <w:t>Algemene informatie over de implementatie van de nieuwe sectorale functi</w:t>
      </w:r>
      <w:r w:rsidR="00B26E1C">
        <w:t>eclassificatie in de instelling</w:t>
      </w:r>
      <w:r w:rsidRPr="00E623C3">
        <w:t>;</w:t>
      </w:r>
    </w:p>
    <w:p w14:paraId="7CB79513" w14:textId="77777777" w:rsidR="000953DC" w:rsidRPr="00E623C3" w:rsidRDefault="000953DC" w:rsidP="005F5291">
      <w:pPr>
        <w:pStyle w:val="Plattetekst"/>
        <w:numPr>
          <w:ilvl w:val="0"/>
          <w:numId w:val="7"/>
        </w:numPr>
      </w:pPr>
      <w:r w:rsidRPr="00E623C3">
        <w:t xml:space="preserve">Een toelichting bij de procedures </w:t>
      </w:r>
      <w:r w:rsidR="00D12410">
        <w:t xml:space="preserve">beschreven in </w:t>
      </w:r>
      <w:r w:rsidR="00AF6C2A">
        <w:t>het huidige protocol</w:t>
      </w:r>
      <w:r w:rsidRPr="00E623C3">
        <w:t xml:space="preserve">; </w:t>
      </w:r>
    </w:p>
    <w:p w14:paraId="29DF0785" w14:textId="77777777" w:rsidR="000953DC" w:rsidRPr="00E623C3" w:rsidRDefault="000953DC" w:rsidP="005F5291">
      <w:pPr>
        <w:pStyle w:val="Plattetekst"/>
        <w:numPr>
          <w:ilvl w:val="0"/>
          <w:numId w:val="7"/>
        </w:numPr>
      </w:pPr>
      <w:r w:rsidRPr="00E623C3">
        <w:t xml:space="preserve">Informatie over de plaats waar </w:t>
      </w:r>
      <w:r w:rsidR="008F7647">
        <w:t>het personeelslid</w:t>
      </w:r>
      <w:r w:rsidRPr="00E623C3">
        <w:t xml:space="preserve"> de functiewijzer </w:t>
      </w:r>
      <w:r w:rsidR="00B26E1C">
        <w:t>kan consulteren</w:t>
      </w:r>
      <w:r w:rsidRPr="00E623C3">
        <w:t>;</w:t>
      </w:r>
    </w:p>
    <w:p w14:paraId="6C30387B" w14:textId="77777777" w:rsidR="000953DC" w:rsidRPr="00E623C3" w:rsidRDefault="000953DC" w:rsidP="005F5291">
      <w:pPr>
        <w:pStyle w:val="Plattetekst"/>
        <w:numPr>
          <w:ilvl w:val="0"/>
          <w:numId w:val="7"/>
        </w:numPr>
      </w:pPr>
      <w:r w:rsidRPr="00E623C3">
        <w:t xml:space="preserve">De </w:t>
      </w:r>
      <w:r w:rsidR="00AF6C2A">
        <w:t>tijdsplanning</w:t>
      </w:r>
      <w:r w:rsidRPr="00E623C3">
        <w:t xml:space="preserve"> van de procedure, meer bepaald het tijdstip waarop </w:t>
      </w:r>
      <w:r w:rsidR="008F7647">
        <w:t>het personeelslid</w:t>
      </w:r>
      <w:r w:rsidRPr="00E623C3">
        <w:t xml:space="preserve"> zal geïnformeerd worden over de toewijzing van </w:t>
      </w:r>
      <w:r w:rsidR="00B26E1C">
        <w:t>een sectorale IFIC-functie</w:t>
      </w:r>
      <w:r w:rsidRPr="00E623C3">
        <w:t xml:space="preserve">; </w:t>
      </w:r>
    </w:p>
    <w:p w14:paraId="10F3A53F" w14:textId="77777777" w:rsidR="007373A5" w:rsidRPr="00E623C3" w:rsidRDefault="000953DC" w:rsidP="007373A5">
      <w:pPr>
        <w:pStyle w:val="Plattetekst"/>
        <w:numPr>
          <w:ilvl w:val="0"/>
          <w:numId w:val="7"/>
        </w:numPr>
      </w:pPr>
      <w:r w:rsidRPr="00E623C3">
        <w:t>Uitleg over de mogelijkheid en de modaliteiten v</w:t>
      </w:r>
      <w:r w:rsidR="00B26E1C">
        <w:t>oor de indiening van een beroep</w:t>
      </w:r>
      <w:r w:rsidRPr="00E623C3">
        <w:t xml:space="preserve">; </w:t>
      </w:r>
      <w:r w:rsidR="007373A5">
        <w:br/>
      </w:r>
    </w:p>
    <w:p w14:paraId="6E171E5A" w14:textId="77777777" w:rsidR="000953DC" w:rsidRPr="007373A5" w:rsidRDefault="000953DC" w:rsidP="000953DC">
      <w:pPr>
        <w:pStyle w:val="Paragraphedeliste1"/>
        <w:numPr>
          <w:ilvl w:val="0"/>
          <w:numId w:val="3"/>
        </w:numPr>
        <w:jc w:val="both"/>
        <w:rPr>
          <w:rFonts w:ascii="Calibri" w:eastAsia="Calibri" w:hAnsi="Calibri" w:cs="Calibri"/>
          <w:sz w:val="22"/>
          <w:szCs w:val="22"/>
          <w:lang w:val="nl-BE" w:eastAsia="en-US"/>
        </w:rPr>
      </w:pPr>
      <w:r w:rsidRPr="007373A5">
        <w:rPr>
          <w:rFonts w:ascii="Calibri" w:eastAsia="Calibri" w:hAnsi="Calibri" w:cs="Calibri"/>
          <w:sz w:val="22"/>
          <w:szCs w:val="22"/>
          <w:lang w:val="nl-BE" w:eastAsia="en-US"/>
        </w:rPr>
        <w:t>Het webadres van IFIC waar men algemene informatie over de sectorale functi</w:t>
      </w:r>
      <w:r w:rsidR="00D12410" w:rsidRPr="007373A5">
        <w:rPr>
          <w:rFonts w:ascii="Calibri" w:eastAsia="Calibri" w:hAnsi="Calibri" w:cs="Calibri"/>
          <w:sz w:val="22"/>
          <w:szCs w:val="22"/>
          <w:lang w:val="nl-BE" w:eastAsia="en-US"/>
        </w:rPr>
        <w:t xml:space="preserve">eclassificatie kan terugvinden, evenals de sectorale functiebeschrijvingen. </w:t>
      </w:r>
    </w:p>
    <w:p w14:paraId="07F452F1" w14:textId="77777777" w:rsidR="000953DC" w:rsidRPr="000953DC" w:rsidRDefault="000953DC" w:rsidP="000953DC">
      <w:pPr>
        <w:rPr>
          <w:lang w:val="nl-BE"/>
        </w:rPr>
      </w:pPr>
    </w:p>
    <w:p w14:paraId="431E9EEC" w14:textId="2A16D5A4" w:rsidR="00D12410" w:rsidRPr="0002407E" w:rsidRDefault="00D12410" w:rsidP="00AF6C2A">
      <w:pPr>
        <w:pStyle w:val="Kop3"/>
        <w:ind w:left="0" w:firstLine="0"/>
        <w:rPr>
          <w:lang w:val="nl-BE"/>
        </w:rPr>
      </w:pPr>
      <w:bookmarkStart w:id="10" w:name="_Toc80870538"/>
      <w:r w:rsidRPr="00BC1F4B">
        <w:rPr>
          <w:lang w:val="nl-BE"/>
        </w:rPr>
        <w:t xml:space="preserve">Tussen </w:t>
      </w:r>
      <w:r w:rsidR="0058058E">
        <w:rPr>
          <w:lang w:val="nl-BE"/>
        </w:rPr>
        <w:t>1</w:t>
      </w:r>
      <w:r w:rsidR="004447DA">
        <w:rPr>
          <w:lang w:val="nl-BE"/>
        </w:rPr>
        <w:t>8</w:t>
      </w:r>
      <w:r w:rsidR="0058058E">
        <w:rPr>
          <w:lang w:val="nl-BE"/>
        </w:rPr>
        <w:t>/10</w:t>
      </w:r>
      <w:r w:rsidRPr="00BC1F4B">
        <w:rPr>
          <w:lang w:val="nl-BE"/>
        </w:rPr>
        <w:t xml:space="preserve">/2021 en </w:t>
      </w:r>
      <w:r w:rsidR="0058058E">
        <w:rPr>
          <w:lang w:val="nl-BE"/>
        </w:rPr>
        <w:t>2</w:t>
      </w:r>
      <w:r w:rsidR="004447DA">
        <w:rPr>
          <w:lang w:val="nl-BE"/>
        </w:rPr>
        <w:t>6</w:t>
      </w:r>
      <w:r w:rsidR="0058058E">
        <w:rPr>
          <w:lang w:val="nl-BE"/>
        </w:rPr>
        <w:t>/11</w:t>
      </w:r>
      <w:r w:rsidRPr="00BC1F4B">
        <w:rPr>
          <w:lang w:val="nl-BE"/>
        </w:rPr>
        <w:t>/2021 (of tussen</w:t>
      </w:r>
      <w:r w:rsidRPr="0002407E">
        <w:rPr>
          <w:lang w:val="nl-BE"/>
        </w:rPr>
        <w:t xml:space="preserve"> E-</w:t>
      </w:r>
      <w:r w:rsidR="003C30A7">
        <w:rPr>
          <w:lang w:val="nl-BE"/>
        </w:rPr>
        <w:t>4,5</w:t>
      </w:r>
      <w:r w:rsidRPr="0002407E">
        <w:rPr>
          <w:lang w:val="nl-BE"/>
        </w:rPr>
        <w:t xml:space="preserve"> maanden en E-</w:t>
      </w:r>
      <w:r w:rsidR="003C30A7">
        <w:rPr>
          <w:lang w:val="nl-BE"/>
        </w:rPr>
        <w:t>3,5</w:t>
      </w:r>
      <w:r w:rsidR="00F535E7">
        <w:rPr>
          <w:lang w:val="nl-BE"/>
        </w:rPr>
        <w:t xml:space="preserve"> </w:t>
      </w:r>
      <w:r w:rsidRPr="0002407E">
        <w:rPr>
          <w:lang w:val="nl-BE"/>
        </w:rPr>
        <w:t>maanden)</w:t>
      </w:r>
      <w:bookmarkEnd w:id="10"/>
    </w:p>
    <w:tbl>
      <w:tblPr>
        <w:tblStyle w:val="Tabelraster"/>
        <w:tblW w:w="95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547"/>
      </w:tblGrid>
      <w:tr w:rsidR="00975669" w:rsidRPr="005E0948" w14:paraId="54D6F2AF" w14:textId="77777777" w:rsidTr="00975669">
        <w:trPr>
          <w:trHeight w:val="1048"/>
        </w:trPr>
        <w:tc>
          <w:tcPr>
            <w:tcW w:w="9547" w:type="dxa"/>
            <w:shd w:val="clear" w:color="auto" w:fill="E7E6E6" w:themeFill="background2"/>
          </w:tcPr>
          <w:p w14:paraId="08C3A67E" w14:textId="77777777" w:rsidR="00975669" w:rsidRPr="00975669" w:rsidRDefault="00975669" w:rsidP="00975669">
            <w:pPr>
              <w:spacing w:before="120" w:after="0"/>
              <w:ind w:left="35"/>
              <w:rPr>
                <w:lang w:val="nl-BE"/>
              </w:rPr>
            </w:pPr>
            <w:r w:rsidRPr="00975669">
              <w:rPr>
                <w:lang w:val="nl-BE"/>
              </w:rPr>
              <w:t>Vormingssessies “functieclassificatie” voor de leden van de begeleidingscommissie en leden van de interne beroepscommissie</w:t>
            </w:r>
          </w:p>
        </w:tc>
      </w:tr>
    </w:tbl>
    <w:p w14:paraId="55290548" w14:textId="77777777" w:rsidR="00C06F17" w:rsidRPr="00C06F17" w:rsidRDefault="00C06F17" w:rsidP="009E733D">
      <w:pPr>
        <w:rPr>
          <w:highlight w:val="lightGray"/>
          <w:lang w:val="nl-BE"/>
        </w:rPr>
      </w:pPr>
    </w:p>
    <w:p w14:paraId="21BC6F9A" w14:textId="77777777" w:rsidR="00D12410" w:rsidRPr="005F5291" w:rsidRDefault="00D12410" w:rsidP="005F5291">
      <w:pPr>
        <w:pStyle w:val="Plattetekst"/>
        <w:rPr>
          <w:u w:val="single"/>
        </w:rPr>
      </w:pPr>
      <w:r w:rsidRPr="005F5291">
        <w:rPr>
          <w:u w:val="single"/>
        </w:rPr>
        <w:t>Opleiding</w:t>
      </w:r>
    </w:p>
    <w:p w14:paraId="5512359E" w14:textId="5F1887D0" w:rsidR="009E733D" w:rsidRDefault="00D12410" w:rsidP="005F5291">
      <w:pPr>
        <w:pStyle w:val="Plattetekst"/>
      </w:pPr>
      <w:r>
        <w:t xml:space="preserve">De werkgever waakt erover dat zowel de procesverantwoordelijke als alle leden van de </w:t>
      </w:r>
      <w:r w:rsidR="00AE0C83">
        <w:t>begeleidingscommissie</w:t>
      </w:r>
      <w:r w:rsidRPr="00E623C3">
        <w:t xml:space="preserve"> en interne beroepscommissie een opleiding volgen </w:t>
      </w:r>
      <w:r w:rsidR="0046440B">
        <w:t xml:space="preserve">(of </w:t>
      </w:r>
      <w:r w:rsidR="001C2D68">
        <w:t xml:space="preserve">eerder </w:t>
      </w:r>
      <w:r w:rsidR="0046440B">
        <w:t xml:space="preserve">gevolgd hebben) </w:t>
      </w:r>
      <w:r w:rsidRPr="00E623C3">
        <w:t>georganiseerd door de vzw IFIC.</w:t>
      </w:r>
      <w:r w:rsidR="00C00E17">
        <w:t xml:space="preserve"> </w:t>
      </w:r>
      <w:r w:rsidR="008124FD">
        <w:t>Indien de rol van de begeleidingscommissie opgenomen wordt door het bijzonder onderhandelingscomité</w:t>
      </w:r>
      <w:r w:rsidR="00D35357">
        <w:t xml:space="preserve"> zullen die leden de voornoemde opleiding volgen.</w:t>
      </w:r>
    </w:p>
    <w:p w14:paraId="369FE3F6" w14:textId="5C695CA9" w:rsidR="009E733D" w:rsidRPr="009E733D" w:rsidRDefault="00D12410" w:rsidP="005F5291">
      <w:pPr>
        <w:pStyle w:val="Plattetekst"/>
      </w:pPr>
      <w:r>
        <w:t xml:space="preserve">De werkgever moet de </w:t>
      </w:r>
      <w:r w:rsidR="008F7647">
        <w:t>personeelsleden</w:t>
      </w:r>
      <w:r>
        <w:t xml:space="preserve"> dus </w:t>
      </w:r>
      <w:r w:rsidR="00876940">
        <w:t>vrijstellen</w:t>
      </w:r>
      <w:r>
        <w:t xml:space="preserve"> tijdens de werkuren</w:t>
      </w:r>
      <w:r w:rsidR="00C00E17">
        <w:t xml:space="preserve"> </w:t>
      </w:r>
      <w:r>
        <w:t>zodat zij de voorziene opleidingen kunnen volgen</w:t>
      </w:r>
      <w:r w:rsidR="00C00E17">
        <w:t>.</w:t>
      </w:r>
      <w:r>
        <w:t xml:space="preserve"> </w:t>
      </w:r>
      <w:r w:rsidR="00C00E17">
        <w:t xml:space="preserve">Indien de </w:t>
      </w:r>
      <w:r w:rsidR="008F7647">
        <w:t xml:space="preserve">personeelsleden </w:t>
      </w:r>
      <w:r w:rsidR="00C00E17">
        <w:t>de opleiding volgen buiten hun uurrooster</w:t>
      </w:r>
      <w:r w:rsidR="0064245B">
        <w:t xml:space="preserve"> zullen zij gecompenseerd worden</w:t>
      </w:r>
      <w:r w:rsidR="007E59C1">
        <w:t xml:space="preserve"> overeenkomstig de bepalingen van de rechtspositieregeling</w:t>
      </w:r>
      <w:r w:rsidR="0059425B">
        <w:t>.</w:t>
      </w:r>
    </w:p>
    <w:p w14:paraId="2EF92DFC" w14:textId="67FC732A" w:rsidR="004931E6" w:rsidRPr="0002407E" w:rsidRDefault="004931E6" w:rsidP="00AF6C2A">
      <w:pPr>
        <w:pStyle w:val="Kop3"/>
        <w:ind w:left="0" w:firstLine="0"/>
        <w:rPr>
          <w:lang w:val="nl-BE"/>
        </w:rPr>
      </w:pPr>
      <w:bookmarkStart w:id="11" w:name="_Toc80870539"/>
      <w:r w:rsidRPr="0002407E">
        <w:rPr>
          <w:lang w:val="nl-BE"/>
        </w:rPr>
        <w:t xml:space="preserve">Tussen </w:t>
      </w:r>
      <w:r w:rsidR="0058058E">
        <w:rPr>
          <w:lang w:val="nl-BE"/>
        </w:rPr>
        <w:t>2</w:t>
      </w:r>
      <w:r w:rsidR="004447DA">
        <w:rPr>
          <w:lang w:val="nl-BE"/>
        </w:rPr>
        <w:t>9</w:t>
      </w:r>
      <w:r w:rsidR="0058058E">
        <w:rPr>
          <w:lang w:val="nl-BE"/>
        </w:rPr>
        <w:t>/11</w:t>
      </w:r>
      <w:r w:rsidRPr="0002407E">
        <w:rPr>
          <w:lang w:val="nl-BE"/>
        </w:rPr>
        <w:t xml:space="preserve">/2021 en </w:t>
      </w:r>
      <w:r w:rsidR="00F535E7">
        <w:rPr>
          <w:lang w:val="nl-BE"/>
        </w:rPr>
        <w:t>12/01</w:t>
      </w:r>
      <w:r w:rsidRPr="0002407E">
        <w:rPr>
          <w:lang w:val="nl-BE"/>
        </w:rPr>
        <w:t>/202</w:t>
      </w:r>
      <w:r w:rsidR="00F535E7">
        <w:rPr>
          <w:lang w:val="nl-BE"/>
        </w:rPr>
        <w:t>2</w:t>
      </w:r>
      <w:r w:rsidRPr="0002407E">
        <w:rPr>
          <w:lang w:val="nl-BE"/>
        </w:rPr>
        <w:t xml:space="preserve"> (of tussen E-</w:t>
      </w:r>
      <w:r w:rsidR="003C30A7">
        <w:rPr>
          <w:lang w:val="nl-BE"/>
        </w:rPr>
        <w:t>3</w:t>
      </w:r>
      <w:r w:rsidRPr="0002407E">
        <w:rPr>
          <w:lang w:val="nl-BE"/>
        </w:rPr>
        <w:t xml:space="preserve"> maanden en E-</w:t>
      </w:r>
      <w:r w:rsidR="003C30A7">
        <w:rPr>
          <w:lang w:val="nl-BE"/>
        </w:rPr>
        <w:t>2 maanden</w:t>
      </w:r>
      <w:r w:rsidRPr="0002407E">
        <w:rPr>
          <w:lang w:val="nl-BE"/>
        </w:rPr>
        <w:t>)</w:t>
      </w:r>
      <w:bookmarkEnd w:id="11"/>
    </w:p>
    <w:p w14:paraId="2865D951" w14:textId="77777777" w:rsidR="004931E6" w:rsidRPr="00975669" w:rsidRDefault="004931E6" w:rsidP="005F5291">
      <w:pPr>
        <w:pStyle w:val="Plattetekst"/>
        <w:numPr>
          <w:ilvl w:val="0"/>
          <w:numId w:val="28"/>
        </w:numPr>
        <w:rPr>
          <w:b/>
        </w:rPr>
      </w:pPr>
      <w:r w:rsidRPr="00975669">
        <w:rPr>
          <w:b/>
        </w:rPr>
        <w:t xml:space="preserve">Voorstel van toewijzing </w:t>
      </w:r>
    </w:p>
    <w:p w14:paraId="664EB7D0" w14:textId="078FB10B" w:rsidR="004931E6" w:rsidRPr="00E623C3" w:rsidRDefault="004931E6" w:rsidP="005F5291">
      <w:pPr>
        <w:pStyle w:val="Plattetekst"/>
      </w:pPr>
      <w:r w:rsidRPr="00E623C3">
        <w:t xml:space="preserve">De werkgever is verantwoordelijk voor de toewijzing van functies. Deze toewijzing kan drie resultaten hebben:  </w:t>
      </w:r>
    </w:p>
    <w:p w14:paraId="74EE9A06" w14:textId="5E418110" w:rsidR="004931E6" w:rsidRPr="00E623C3" w:rsidRDefault="004931E6" w:rsidP="005F5291">
      <w:pPr>
        <w:pStyle w:val="Plattetekst"/>
        <w:numPr>
          <w:ilvl w:val="0"/>
          <w:numId w:val="34"/>
        </w:numPr>
      </w:pPr>
      <w:r w:rsidRPr="00E623C3">
        <w:t>De toewijzing van één overeenstemmend</w:t>
      </w:r>
      <w:r>
        <w:t>e sectorale functie </w:t>
      </w:r>
    </w:p>
    <w:p w14:paraId="0097D4DD" w14:textId="77777777" w:rsidR="004931E6" w:rsidRPr="00EA4E4C" w:rsidRDefault="004931E6" w:rsidP="005F5291">
      <w:pPr>
        <w:pStyle w:val="Plattetekst"/>
        <w:numPr>
          <w:ilvl w:val="0"/>
          <w:numId w:val="34"/>
        </w:numPr>
      </w:pPr>
      <w:r w:rsidRPr="00E623C3">
        <w:t>De toe</w:t>
      </w:r>
      <w:r>
        <w:t xml:space="preserve">wijzing van een hybride functie (hybridering is mogelijk tussen maximum 3 </w:t>
      </w:r>
      <w:r w:rsidR="00B26E1C">
        <w:t>sectorale IFIC-</w:t>
      </w:r>
      <w:r>
        <w:t>functies</w:t>
      </w:r>
      <w:r w:rsidR="00B26E1C">
        <w:t xml:space="preserve"> – conform </w:t>
      </w:r>
      <w:r w:rsidR="00B26E1C" w:rsidRPr="00EA4E4C">
        <w:t xml:space="preserve">de vuistregels voor </w:t>
      </w:r>
      <w:r w:rsidR="00B26E1C" w:rsidRPr="00BC1F4B">
        <w:t>toewijzing</w:t>
      </w:r>
      <w:r w:rsidR="00EA4E4C" w:rsidRPr="00BC1F4B">
        <w:t xml:space="preserve"> – zie handboek </w:t>
      </w:r>
      <w:r w:rsidR="003040B1">
        <w:t>functieclassificatie</w:t>
      </w:r>
      <w:r w:rsidRPr="00EA4E4C">
        <w:t>) </w:t>
      </w:r>
    </w:p>
    <w:p w14:paraId="5BCDDF5A" w14:textId="77777777" w:rsidR="004931E6" w:rsidRPr="00E623C3" w:rsidRDefault="004931E6" w:rsidP="005F5291">
      <w:pPr>
        <w:pStyle w:val="Plattetekst"/>
        <w:numPr>
          <w:ilvl w:val="0"/>
          <w:numId w:val="34"/>
        </w:numPr>
      </w:pPr>
      <w:r w:rsidRPr="00E623C3">
        <w:t>De vast</w:t>
      </w:r>
      <w:r w:rsidR="00AF6C2A">
        <w:t xml:space="preserve">stelling dat er geen sectorale </w:t>
      </w:r>
      <w:r w:rsidRPr="00E623C3">
        <w:t>functie kan toegewezen worden. In dit geval is er spra</w:t>
      </w:r>
      <w:r>
        <w:t>ke van een ontbrekende functie</w:t>
      </w:r>
    </w:p>
    <w:p w14:paraId="03FE5AF7" w14:textId="5E5FA4CA" w:rsidR="004931E6" w:rsidRDefault="004931E6" w:rsidP="005F5291">
      <w:pPr>
        <w:pStyle w:val="Plattetekst"/>
      </w:pPr>
      <w:r w:rsidRPr="00E623C3">
        <w:lastRenderedPageBreak/>
        <w:t xml:space="preserve">De werkgever kan bij de toewijzingen advies of aanvullende informatie vragen aan de procesverantwoordelijke of aan de </w:t>
      </w:r>
      <w:r w:rsidR="0064245B">
        <w:t>hiërarchische lijn van het betrokken personeelslid</w:t>
      </w:r>
      <w:r w:rsidRPr="00E623C3">
        <w:t xml:space="preserve">.  De werkgever zorgt ervoor dat zij in dit geval over de nodige tools beschikken (bv. functiewijzer, functiebeschrijvingen, vuistregels). </w:t>
      </w:r>
    </w:p>
    <w:p w14:paraId="4FF45773" w14:textId="72D68394" w:rsidR="004931E6" w:rsidRPr="00E623C3" w:rsidRDefault="004931E6" w:rsidP="005F5291">
      <w:pPr>
        <w:pStyle w:val="Plattetekst"/>
      </w:pPr>
      <w:r>
        <w:t>De p</w:t>
      </w:r>
      <w:r w:rsidR="00876940">
        <w:t>roces</w:t>
      </w:r>
      <w:r>
        <w:t>verantwoordelijke stelt de toewijzingsvoorstellen</w:t>
      </w:r>
      <w:r w:rsidR="006E222B">
        <w:t xml:space="preserve"> van de werkgever</w:t>
      </w:r>
      <w:r>
        <w:t xml:space="preserve"> voor in de </w:t>
      </w:r>
      <w:r w:rsidR="00AE0C83">
        <w:t>begeleidingscommissie</w:t>
      </w:r>
      <w:r>
        <w:t xml:space="preserve">. Deze bevatten: </w:t>
      </w:r>
    </w:p>
    <w:p w14:paraId="6BCBA693" w14:textId="2A82B216" w:rsidR="004931E6" w:rsidRPr="00E623C3" w:rsidRDefault="004931E6" w:rsidP="005F5291">
      <w:pPr>
        <w:pStyle w:val="Plattetekst"/>
        <w:numPr>
          <w:ilvl w:val="0"/>
          <w:numId w:val="33"/>
        </w:numPr>
      </w:pPr>
      <w:r w:rsidRPr="00E623C3">
        <w:t>de toegewezen</w:t>
      </w:r>
      <w:r>
        <w:t xml:space="preserve"> IFIC</w:t>
      </w:r>
      <w:r w:rsidRPr="00E623C3">
        <w:t xml:space="preserve"> functietitel(s)</w:t>
      </w:r>
      <w:r w:rsidR="006E222B">
        <w:t>;</w:t>
      </w:r>
    </w:p>
    <w:p w14:paraId="7EC24065" w14:textId="72F6D06E" w:rsidR="004931E6" w:rsidRPr="00E623C3" w:rsidRDefault="004931E6" w:rsidP="005F5291">
      <w:pPr>
        <w:pStyle w:val="Plattetekst"/>
        <w:numPr>
          <w:ilvl w:val="0"/>
          <w:numId w:val="33"/>
        </w:numPr>
      </w:pPr>
      <w:r w:rsidRPr="00E623C3">
        <w:t>de unieke functiecode(s)</w:t>
      </w:r>
      <w:r w:rsidR="006E222B">
        <w:t>;</w:t>
      </w:r>
    </w:p>
    <w:p w14:paraId="7D2D7194" w14:textId="43BC24F8" w:rsidR="004931E6" w:rsidRDefault="004931E6" w:rsidP="005F5291">
      <w:pPr>
        <w:pStyle w:val="Plattetekst"/>
        <w:numPr>
          <w:ilvl w:val="0"/>
          <w:numId w:val="33"/>
        </w:numPr>
      </w:pPr>
      <w:r w:rsidRPr="00E623C3">
        <w:t>de functiecategorie, en in het geval van hybride functies eveneens de verdeling van de werktijd</w:t>
      </w:r>
      <w:r w:rsidR="006E222B">
        <w:t>;</w:t>
      </w:r>
      <w:r w:rsidRPr="00E623C3">
        <w:t xml:space="preserve"> </w:t>
      </w:r>
    </w:p>
    <w:p w14:paraId="536B2397" w14:textId="23E325F2" w:rsidR="004931E6" w:rsidRDefault="006E222B" w:rsidP="005F5291">
      <w:pPr>
        <w:pStyle w:val="Plattetekst"/>
        <w:numPr>
          <w:ilvl w:val="0"/>
          <w:numId w:val="33"/>
        </w:numPr>
      </w:pPr>
      <w:r>
        <w:t>i</w:t>
      </w:r>
      <w:r w:rsidR="004931E6" w:rsidRPr="00E623C3">
        <w:t xml:space="preserve">n geval van </w:t>
      </w:r>
      <w:r w:rsidR="004931E6">
        <w:t xml:space="preserve">toewijzing van </w:t>
      </w:r>
      <w:r w:rsidR="004931E6" w:rsidRPr="00E623C3">
        <w:t>een ontbrekende functie, deelt de werkgever o</w:t>
      </w:r>
      <w:r w:rsidR="004931E6">
        <w:t xml:space="preserve">ok de toegewezen categorie mee, op basis van een vergelijking met </w:t>
      </w:r>
      <w:r w:rsidR="00EA4E4C">
        <w:t xml:space="preserve">andere gelijkaardige sectorale </w:t>
      </w:r>
      <w:r w:rsidR="004931E6">
        <w:t xml:space="preserve">functies. </w:t>
      </w:r>
      <w:r w:rsidR="004931E6" w:rsidRPr="00B26E1C">
        <w:rPr>
          <w:b/>
        </w:rPr>
        <w:t>Hij zal deze ontbrekende functie aan IFIC moeten melden</w:t>
      </w:r>
      <w:r w:rsidR="004931E6">
        <w:t xml:space="preserve"> middels het</w:t>
      </w:r>
      <w:r w:rsidR="00F9008C">
        <w:t xml:space="preserve"> daartoe</w:t>
      </w:r>
      <w:r w:rsidR="00F535E7">
        <w:t xml:space="preserve"> </w:t>
      </w:r>
      <w:r w:rsidR="00F9008C">
        <w:t>bestemde</w:t>
      </w:r>
      <w:r w:rsidR="004931E6">
        <w:t xml:space="preserve"> </w:t>
      </w:r>
      <w:r w:rsidR="00F9008C">
        <w:t>standaard</w:t>
      </w:r>
      <w:r w:rsidR="004931E6">
        <w:t xml:space="preserve"> formulier. Deze meldingen</w:t>
      </w:r>
      <w:r w:rsidR="00EA4E4C">
        <w:t xml:space="preserve"> van ontbrekende functies</w:t>
      </w:r>
      <w:r w:rsidR="004931E6">
        <w:t xml:space="preserve"> zullen behandeld worden conform de onderhoudsprocedure van de </w:t>
      </w:r>
      <w:r w:rsidR="00B154E6">
        <w:t xml:space="preserve">sectorale </w:t>
      </w:r>
      <w:r w:rsidR="004931E6">
        <w:t>functie</w:t>
      </w:r>
      <w:r w:rsidR="00B154E6">
        <w:t>s</w:t>
      </w:r>
      <w:r w:rsidR="004931E6">
        <w:t xml:space="preserve"> binnen IFIC. </w:t>
      </w:r>
    </w:p>
    <w:p w14:paraId="50413631" w14:textId="77777777" w:rsidR="004931E6" w:rsidRPr="00DD37DF" w:rsidRDefault="004931E6" w:rsidP="005F5291">
      <w:pPr>
        <w:pStyle w:val="Plattetekst"/>
        <w:rPr>
          <w:i/>
          <w:color w:val="70AD47" w:themeColor="accent6"/>
        </w:rPr>
      </w:pPr>
    </w:p>
    <w:p w14:paraId="70C8C393" w14:textId="77777777" w:rsidR="004931E6" w:rsidRPr="00975669" w:rsidRDefault="004931E6" w:rsidP="005F5291">
      <w:pPr>
        <w:pStyle w:val="Kop5"/>
        <w:numPr>
          <w:ilvl w:val="0"/>
          <w:numId w:val="21"/>
        </w:numPr>
        <w:rPr>
          <w:rFonts w:asciiTheme="minorHAnsi" w:hAnsiTheme="minorHAnsi" w:cstheme="minorHAnsi"/>
          <w:b/>
          <w:color w:val="auto"/>
          <w:lang w:val="nl-BE"/>
        </w:rPr>
      </w:pPr>
      <w:r w:rsidRPr="00975669">
        <w:rPr>
          <w:rFonts w:asciiTheme="minorHAnsi" w:hAnsiTheme="minorHAnsi" w:cstheme="minorHAnsi"/>
          <w:b/>
          <w:color w:val="auto"/>
          <w:lang w:val="nl-BE"/>
        </w:rPr>
        <w:t xml:space="preserve">Verloop van de </w:t>
      </w:r>
      <w:r w:rsidR="00EA4E4C" w:rsidRPr="00975669">
        <w:rPr>
          <w:rFonts w:asciiTheme="minorHAnsi" w:hAnsiTheme="minorHAnsi" w:cstheme="minorHAnsi"/>
          <w:b/>
          <w:color w:val="auto"/>
          <w:lang w:val="nl-BE"/>
        </w:rPr>
        <w:t>besprekingen</w:t>
      </w:r>
      <w:r w:rsidRPr="00975669">
        <w:rPr>
          <w:rFonts w:asciiTheme="minorHAnsi" w:hAnsiTheme="minorHAnsi" w:cstheme="minorHAnsi"/>
          <w:b/>
          <w:color w:val="auto"/>
          <w:lang w:val="nl-BE"/>
        </w:rPr>
        <w:t xml:space="preserve"> </w:t>
      </w:r>
    </w:p>
    <w:p w14:paraId="6103CD12" w14:textId="77777777" w:rsidR="004931E6" w:rsidRPr="00E623C3" w:rsidRDefault="005F6166" w:rsidP="005F5291">
      <w:pPr>
        <w:pStyle w:val="Plattetekst"/>
      </w:pPr>
      <w:r>
        <w:t xml:space="preserve">De leden van de </w:t>
      </w:r>
      <w:r w:rsidR="00AE0C83">
        <w:t>begeleidingscommissie</w:t>
      </w:r>
      <w:r w:rsidR="004931E6" w:rsidRPr="00E623C3">
        <w:t xml:space="preserve"> bespreken de voorstellen van toewijzing van</w:t>
      </w:r>
      <w:r w:rsidR="00DD5F1B">
        <w:t xml:space="preserve"> de geactiveerde</w:t>
      </w:r>
      <w:r w:rsidR="004931E6" w:rsidRPr="00E623C3">
        <w:t xml:space="preserve"> sectorale </w:t>
      </w:r>
      <w:r w:rsidR="00B26E1C">
        <w:t>IFIC-</w:t>
      </w:r>
      <w:r w:rsidR="004931E6" w:rsidRPr="00E623C3">
        <w:t>functies en verifiëren de correcte toepassing van de classificatieprincipes (vuistregels</w:t>
      </w:r>
      <w:r w:rsidR="00B154E6">
        <w:t xml:space="preserve"> – zie handboek </w:t>
      </w:r>
      <w:r w:rsidR="003040B1">
        <w:t>functieclassificatie</w:t>
      </w:r>
      <w:r w:rsidR="004931E6" w:rsidRPr="00E623C3">
        <w:t xml:space="preserve">). </w:t>
      </w:r>
    </w:p>
    <w:p w14:paraId="69DF1051" w14:textId="77777777" w:rsidR="004931E6" w:rsidRPr="00E623C3" w:rsidRDefault="004931E6" w:rsidP="005F5291">
      <w:pPr>
        <w:pStyle w:val="Plattetekst"/>
      </w:pPr>
      <w:r w:rsidRPr="00E623C3">
        <w:t xml:space="preserve">Waar gevraagd, motiveert de werkgever de toewijzingen aan de </w:t>
      </w:r>
      <w:r w:rsidR="00AE0C83">
        <w:t>begeleidingscommissie</w:t>
      </w:r>
      <w:r w:rsidRPr="00E623C3">
        <w:t xml:space="preserve">. </w:t>
      </w:r>
    </w:p>
    <w:p w14:paraId="2D81D908" w14:textId="77777777" w:rsidR="004931E6" w:rsidRPr="00E623C3" w:rsidRDefault="004931E6" w:rsidP="005F5291">
      <w:pPr>
        <w:pStyle w:val="Plattetekst"/>
      </w:pPr>
      <w:r w:rsidRPr="00E623C3">
        <w:t xml:space="preserve">De werknemersvertegenwoordigers in de </w:t>
      </w:r>
      <w:r w:rsidR="00AE0C83">
        <w:t>begeleidingscommissie</w:t>
      </w:r>
      <w:r w:rsidRPr="00E623C3">
        <w:t xml:space="preserve"> geven hun </w:t>
      </w:r>
      <w:r w:rsidR="00EA4E4C">
        <w:t xml:space="preserve">geargumenteerde </w:t>
      </w:r>
      <w:r w:rsidRPr="00E623C3">
        <w:t>bemerkingen en advies over de toewijzingen. Als de werknemersvertegenwoordigers een negatief advies geven, moeten zij een gemotiveerde alternatieve toewijzing voorstellen. Daarvoor wordt aangeduid:</w:t>
      </w:r>
    </w:p>
    <w:p w14:paraId="696FC712" w14:textId="2F164658" w:rsidR="004931E6" w:rsidRPr="00E623C3" w:rsidRDefault="004931E6" w:rsidP="005F5291">
      <w:pPr>
        <w:pStyle w:val="Plattetekst"/>
        <w:numPr>
          <w:ilvl w:val="0"/>
          <w:numId w:val="35"/>
        </w:numPr>
      </w:pPr>
      <w:r w:rsidRPr="00E623C3">
        <w:t>welke elementen niet overeenstemmen met de reële functie</w:t>
      </w:r>
      <w:r w:rsidR="00C86692">
        <w:t>;</w:t>
      </w:r>
    </w:p>
    <w:p w14:paraId="0034DC1A" w14:textId="4618332A" w:rsidR="004931E6" w:rsidRPr="00E623C3" w:rsidRDefault="004931E6" w:rsidP="005F5291">
      <w:pPr>
        <w:pStyle w:val="Plattetekst"/>
        <w:numPr>
          <w:ilvl w:val="0"/>
          <w:numId w:val="35"/>
        </w:numPr>
      </w:pPr>
      <w:r w:rsidRPr="00E623C3">
        <w:t>welke elementen ontbreken ten opzichte van de reële functie</w:t>
      </w:r>
      <w:r w:rsidR="0081551F">
        <w:t>.</w:t>
      </w:r>
      <w:r w:rsidRPr="00E623C3">
        <w:t xml:space="preserve"> </w:t>
      </w:r>
    </w:p>
    <w:p w14:paraId="12EB2249" w14:textId="603701EC" w:rsidR="00120789" w:rsidRDefault="004931E6" w:rsidP="00975669">
      <w:pPr>
        <w:pStyle w:val="Plattetekst"/>
      </w:pPr>
      <w:r w:rsidRPr="00E623C3">
        <w:t xml:space="preserve">Dit advies is niet bindend voor de werkgever en houdt geen goedkeuring in namens de </w:t>
      </w:r>
      <w:r w:rsidR="008F7647">
        <w:t>personeelsleden</w:t>
      </w:r>
      <w:r w:rsidRPr="00E623C3">
        <w:t xml:space="preserve"> die deze functie uitoefenen</w:t>
      </w:r>
      <w:r w:rsidR="009E7ECD">
        <w:rPr>
          <w:rStyle w:val="Voetnootmarkering"/>
        </w:rPr>
        <w:footnoteReference w:id="8"/>
      </w:r>
      <w:r w:rsidRPr="00E623C3">
        <w:t xml:space="preserve">. </w:t>
      </w:r>
    </w:p>
    <w:p w14:paraId="3FDE8694" w14:textId="1AB0919C" w:rsidR="00120789" w:rsidRPr="00975669" w:rsidRDefault="00120789" w:rsidP="00975669">
      <w:pPr>
        <w:pStyle w:val="Plattetekst"/>
      </w:pPr>
    </w:p>
    <w:p w14:paraId="3C075426" w14:textId="64E90757" w:rsidR="005F6166" w:rsidRPr="00BC1F4B" w:rsidRDefault="005F6166" w:rsidP="00EA4E4C">
      <w:pPr>
        <w:pStyle w:val="Kop3"/>
        <w:ind w:left="0" w:firstLine="0"/>
        <w:rPr>
          <w:lang w:val="nl-BE"/>
        </w:rPr>
      </w:pPr>
      <w:bookmarkStart w:id="12" w:name="_Toc80870540"/>
      <w:r w:rsidRPr="00EA4E4C">
        <w:rPr>
          <w:lang w:val="nl-BE"/>
        </w:rPr>
        <w:t xml:space="preserve">Ten </w:t>
      </w:r>
      <w:r w:rsidRPr="00BC1F4B">
        <w:rPr>
          <w:lang w:val="nl-BE"/>
        </w:rPr>
        <w:t xml:space="preserve">laatste op </w:t>
      </w:r>
      <w:r w:rsidR="00F9008C">
        <w:rPr>
          <w:lang w:val="nl-BE"/>
        </w:rPr>
        <w:t>21/01/202</w:t>
      </w:r>
      <w:r w:rsidR="0064245B">
        <w:rPr>
          <w:lang w:val="nl-BE"/>
        </w:rPr>
        <w:t>2</w:t>
      </w:r>
      <w:r w:rsidR="00F9008C" w:rsidRPr="00BC1F4B">
        <w:rPr>
          <w:lang w:val="nl-BE"/>
        </w:rPr>
        <w:t xml:space="preserve"> </w:t>
      </w:r>
      <w:r w:rsidRPr="00BC1F4B">
        <w:rPr>
          <w:lang w:val="nl-BE"/>
        </w:rPr>
        <w:t>of E-</w:t>
      </w:r>
      <w:r w:rsidR="003C30A7">
        <w:rPr>
          <w:lang w:val="nl-BE"/>
        </w:rPr>
        <w:t>1,5</w:t>
      </w:r>
      <w:r w:rsidR="00604401" w:rsidRPr="00BC1F4B">
        <w:rPr>
          <w:lang w:val="nl-BE"/>
        </w:rPr>
        <w:t xml:space="preserve"> </w:t>
      </w:r>
      <w:r w:rsidR="003C30A7">
        <w:rPr>
          <w:lang w:val="nl-BE"/>
        </w:rPr>
        <w:t>maand</w:t>
      </w:r>
      <w:bookmarkEnd w:id="12"/>
    </w:p>
    <w:tbl>
      <w:tblPr>
        <w:tblStyle w:val="Tabelraster"/>
        <w:tblW w:w="922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28"/>
      </w:tblGrid>
      <w:tr w:rsidR="005F6166" w:rsidRPr="005E0948" w14:paraId="667CB74B" w14:textId="77777777" w:rsidTr="00975669">
        <w:trPr>
          <w:trHeight w:val="412"/>
        </w:trPr>
        <w:tc>
          <w:tcPr>
            <w:tcW w:w="9228" w:type="dxa"/>
            <w:shd w:val="clear" w:color="auto" w:fill="E7E6E6" w:themeFill="background2"/>
          </w:tcPr>
          <w:p w14:paraId="003403A6" w14:textId="49325FA8" w:rsidR="005F6166" w:rsidRPr="00BC1F4B" w:rsidRDefault="005F6166" w:rsidP="00975669">
            <w:pPr>
              <w:spacing w:before="120" w:after="0"/>
              <w:ind w:left="35"/>
              <w:contextualSpacing/>
              <w:rPr>
                <w:sz w:val="22"/>
                <w:szCs w:val="22"/>
                <w:lang w:val="nl-BE"/>
              </w:rPr>
            </w:pPr>
            <w:r w:rsidRPr="00BC1F4B">
              <w:rPr>
                <w:sz w:val="22"/>
                <w:szCs w:val="22"/>
                <w:lang w:val="nl-BE"/>
              </w:rPr>
              <w:t xml:space="preserve">Voorstel van de toewijzingen aan het </w:t>
            </w:r>
            <w:r w:rsidR="0064245B">
              <w:rPr>
                <w:sz w:val="22"/>
                <w:szCs w:val="22"/>
                <w:lang w:val="nl-BE"/>
              </w:rPr>
              <w:t xml:space="preserve">bijzonder </w:t>
            </w:r>
            <w:r w:rsidR="007B6F2F">
              <w:rPr>
                <w:sz w:val="22"/>
                <w:szCs w:val="22"/>
                <w:lang w:val="nl-BE"/>
              </w:rPr>
              <w:t>onderhandelings</w:t>
            </w:r>
            <w:r w:rsidR="0064245B">
              <w:rPr>
                <w:sz w:val="22"/>
                <w:szCs w:val="22"/>
                <w:lang w:val="nl-BE"/>
              </w:rPr>
              <w:t>comité</w:t>
            </w:r>
            <w:r w:rsidR="00E111FB">
              <w:rPr>
                <w:sz w:val="22"/>
                <w:szCs w:val="22"/>
                <w:lang w:val="nl-BE"/>
              </w:rPr>
              <w:t>.</w:t>
            </w:r>
          </w:p>
        </w:tc>
      </w:tr>
    </w:tbl>
    <w:p w14:paraId="599096BB" w14:textId="69B07631" w:rsidR="005F6166" w:rsidRPr="00BC1F4B" w:rsidRDefault="00F749FE" w:rsidP="005F5291">
      <w:pPr>
        <w:pStyle w:val="Plattetekst"/>
      </w:pPr>
      <w:r>
        <w:t>Ten laatste op</w:t>
      </w:r>
      <w:r w:rsidRPr="00BC1F4B">
        <w:t xml:space="preserve"> </w:t>
      </w:r>
      <w:r w:rsidR="005F6166" w:rsidRPr="00BC1F4B">
        <w:t xml:space="preserve">deze datum rapporteert de voorzitter </w:t>
      </w:r>
      <w:r w:rsidR="00EA4E4C" w:rsidRPr="00BC1F4B">
        <w:t xml:space="preserve">van de begeleidingscommissie </w:t>
      </w:r>
      <w:r w:rsidR="005F6166" w:rsidRPr="00BC1F4B">
        <w:t>de functietoewijzingen aan het</w:t>
      </w:r>
      <w:r w:rsidR="00876940" w:rsidRPr="00BC1F4B">
        <w:t xml:space="preserve"> </w:t>
      </w:r>
      <w:r w:rsidR="004B76D2">
        <w:t xml:space="preserve">bijzonder </w:t>
      </w:r>
      <w:r w:rsidR="007B6F2F">
        <w:t>onderhandelings</w:t>
      </w:r>
      <w:r w:rsidR="004B76D2">
        <w:t>comité</w:t>
      </w:r>
      <w:r w:rsidR="005F6166" w:rsidRPr="00BC1F4B">
        <w:t xml:space="preserve">. Deze presentatie is uitsluitend bedoeld ter informatie. Het is niet mogelijk om wijzigingen aan te brengen in de toewijzingen die finaal door de werkgever zijn bepaald. Deze informatie moet vertrouwelijk blijven binnen het </w:t>
      </w:r>
      <w:r w:rsidR="00E111FB">
        <w:t xml:space="preserve">bijzonder </w:t>
      </w:r>
      <w:r w:rsidR="007B6F2F">
        <w:t>onderhandelings</w:t>
      </w:r>
      <w:r w:rsidR="00E111FB">
        <w:t>comité</w:t>
      </w:r>
      <w:r w:rsidR="00EA4E4C" w:rsidRPr="00BC1F4B">
        <w:t>.</w:t>
      </w:r>
    </w:p>
    <w:p w14:paraId="1AF36E09" w14:textId="585FC6FC" w:rsidR="005F6166" w:rsidRPr="00BC1F4B" w:rsidRDefault="005F6166" w:rsidP="005F5291">
      <w:pPr>
        <w:pStyle w:val="Plattetekst"/>
      </w:pPr>
      <w:r w:rsidRPr="00BC1F4B">
        <w:t xml:space="preserve">Tussen dit moment en </w:t>
      </w:r>
      <w:r w:rsidR="00DD5F1B">
        <w:t>07/03</w:t>
      </w:r>
      <w:r w:rsidRPr="00BC1F4B">
        <w:t>/</w:t>
      </w:r>
      <w:r w:rsidR="00DD5F1B" w:rsidRPr="00BC1F4B">
        <w:t>202</w:t>
      </w:r>
      <w:r w:rsidR="00DD5F1B">
        <w:t>2</w:t>
      </w:r>
      <w:r w:rsidRPr="00BC1F4B">
        <w:t xml:space="preserve">, de datum waarop de </w:t>
      </w:r>
      <w:r w:rsidR="008F7647">
        <w:t>personeelsleden</w:t>
      </w:r>
      <w:r w:rsidRPr="00BC1F4B">
        <w:t xml:space="preserve"> individueel worden geïnformeerd over hun individuele toewijzing, wordt er geen informatie over het resultaat van de toewijzing gecommuniceerd, behalve naar de </w:t>
      </w:r>
      <w:r w:rsidR="00AE0C83" w:rsidRPr="00BC1F4B">
        <w:t>begeleidingscommissie</w:t>
      </w:r>
      <w:r w:rsidRPr="00BC1F4B">
        <w:t xml:space="preserve"> en het </w:t>
      </w:r>
      <w:r w:rsidR="00FE0BAD">
        <w:t xml:space="preserve">bijzonder </w:t>
      </w:r>
      <w:r w:rsidR="007B6F2F">
        <w:t>onderhandelings</w:t>
      </w:r>
      <w:r w:rsidR="00FE0BAD">
        <w:t>comité</w:t>
      </w:r>
      <w:r w:rsidRPr="00BC1F4B">
        <w:t>.</w:t>
      </w:r>
    </w:p>
    <w:p w14:paraId="07D10A8B" w14:textId="7C00427F" w:rsidR="004931E6" w:rsidRPr="00E111FB" w:rsidRDefault="00F535E7" w:rsidP="00D12410">
      <w:pPr>
        <w:widowControl w:val="0"/>
        <w:spacing w:before="120" w:after="0"/>
        <w:rPr>
          <w:rFonts w:ascii="Calibri" w:eastAsia="Calibri" w:hAnsi="Calibri" w:cs="Calibri"/>
          <w:szCs w:val="24"/>
          <w:lang w:val="nl-BE"/>
        </w:rPr>
      </w:pPr>
      <w:r w:rsidRPr="00E111FB">
        <w:rPr>
          <w:rFonts w:ascii="Calibri" w:eastAsia="Calibri" w:hAnsi="Calibri" w:cs="Calibri"/>
          <w:szCs w:val="24"/>
          <w:lang w:val="nl-BE"/>
        </w:rPr>
        <w:t xml:space="preserve">Indien het bijzonder </w:t>
      </w:r>
      <w:r w:rsidR="00730972">
        <w:rPr>
          <w:rFonts w:ascii="Calibri" w:eastAsia="Calibri" w:hAnsi="Calibri" w:cs="Calibri"/>
          <w:szCs w:val="24"/>
          <w:lang w:val="nl-BE"/>
        </w:rPr>
        <w:t>onderhandelings</w:t>
      </w:r>
      <w:r w:rsidRPr="00E111FB">
        <w:rPr>
          <w:rFonts w:ascii="Calibri" w:eastAsia="Calibri" w:hAnsi="Calibri" w:cs="Calibri"/>
          <w:szCs w:val="24"/>
          <w:lang w:val="nl-BE"/>
        </w:rPr>
        <w:t xml:space="preserve">comité de taken van de begeleidingscommissie op zich heeft </w:t>
      </w:r>
      <w:r w:rsidRPr="00E111FB">
        <w:rPr>
          <w:rFonts w:ascii="Calibri" w:eastAsia="Calibri" w:hAnsi="Calibri" w:cs="Calibri"/>
          <w:szCs w:val="24"/>
          <w:lang w:val="nl-BE"/>
        </w:rPr>
        <w:lastRenderedPageBreak/>
        <w:t xml:space="preserve">genomen, is deze </w:t>
      </w:r>
      <w:r w:rsidR="00E111FB" w:rsidRPr="00E111FB">
        <w:rPr>
          <w:rFonts w:ascii="Calibri" w:eastAsia="Calibri" w:hAnsi="Calibri" w:cs="Calibri"/>
          <w:szCs w:val="24"/>
          <w:lang w:val="nl-BE"/>
        </w:rPr>
        <w:t xml:space="preserve">stap </w:t>
      </w:r>
      <w:r w:rsidRPr="00E111FB">
        <w:rPr>
          <w:rFonts w:ascii="Calibri" w:eastAsia="Calibri" w:hAnsi="Calibri" w:cs="Calibri"/>
          <w:szCs w:val="24"/>
          <w:lang w:val="nl-BE"/>
        </w:rPr>
        <w:t>niet mee</w:t>
      </w:r>
      <w:r w:rsidR="00E111FB" w:rsidRPr="00E111FB">
        <w:rPr>
          <w:rFonts w:ascii="Calibri" w:eastAsia="Calibri" w:hAnsi="Calibri" w:cs="Calibri"/>
          <w:szCs w:val="24"/>
          <w:lang w:val="nl-BE"/>
        </w:rPr>
        <w:t xml:space="preserve">r nodig gezien er reeds aan voldaan werd. </w:t>
      </w:r>
    </w:p>
    <w:p w14:paraId="798E1D9B" w14:textId="77777777" w:rsidR="004C5FE7" w:rsidRPr="00BC1F4B" w:rsidRDefault="005F6166" w:rsidP="00982CC1">
      <w:pPr>
        <w:pStyle w:val="Kop2"/>
      </w:pPr>
      <w:bookmarkStart w:id="13" w:name="_Toc80870541"/>
      <w:proofErr w:type="spellStart"/>
      <w:r w:rsidRPr="00BC1F4B">
        <w:t>Toewijzingsfase</w:t>
      </w:r>
      <w:bookmarkEnd w:id="13"/>
      <w:proofErr w:type="spellEnd"/>
    </w:p>
    <w:p w14:paraId="5C12BC77" w14:textId="77777777" w:rsidR="005F6166" w:rsidRPr="005F6166" w:rsidRDefault="005F6166" w:rsidP="005F5291">
      <w:pPr>
        <w:pStyle w:val="Plattetekst"/>
      </w:pPr>
      <w:r w:rsidRPr="00BC1F4B">
        <w:t xml:space="preserve">Deze fase bevat voornamelijk de communicatie van de toewijzingen aan de </w:t>
      </w:r>
      <w:r w:rsidR="008F7647">
        <w:t>personeelsleden</w:t>
      </w:r>
      <w:r w:rsidRPr="00BC1F4B">
        <w:t xml:space="preserve"> in dienst op </w:t>
      </w:r>
      <w:r w:rsidR="00DD5F1B">
        <w:t>07/03/2022</w:t>
      </w:r>
      <w:r w:rsidR="00876940" w:rsidRPr="00BC1F4B">
        <w:t xml:space="preserve"> of </w:t>
      </w:r>
      <w:r w:rsidRPr="00BC1F4B">
        <w:t>datu</w:t>
      </w:r>
      <w:r>
        <w:t xml:space="preserve">m E. </w:t>
      </w:r>
    </w:p>
    <w:p w14:paraId="55D5167E" w14:textId="4DCD179B" w:rsidR="00660907" w:rsidRPr="0002407E" w:rsidRDefault="007E59C1" w:rsidP="00EA4E4C">
      <w:pPr>
        <w:pStyle w:val="Kop3"/>
        <w:ind w:left="0" w:firstLine="0"/>
        <w:rPr>
          <w:lang w:val="nl-BE"/>
        </w:rPr>
      </w:pPr>
      <w:bookmarkStart w:id="14" w:name="_Toc80870542"/>
      <w:r>
        <w:rPr>
          <w:lang w:val="nl-BE"/>
        </w:rPr>
        <w:t>O</w:t>
      </w:r>
      <w:r w:rsidR="00260D81" w:rsidRPr="0002407E">
        <w:rPr>
          <w:lang w:val="nl-BE"/>
        </w:rPr>
        <w:t xml:space="preserve">p </w:t>
      </w:r>
      <w:r w:rsidR="00DD5F1B">
        <w:rPr>
          <w:lang w:val="nl-BE"/>
        </w:rPr>
        <w:t>07/03/2022</w:t>
      </w:r>
      <w:r w:rsidR="004C5FE7" w:rsidRPr="0002407E">
        <w:rPr>
          <w:lang w:val="nl-BE"/>
        </w:rPr>
        <w:t xml:space="preserve"> of datum</w:t>
      </w:r>
      <w:r w:rsidR="00660907" w:rsidRPr="0002407E">
        <w:rPr>
          <w:lang w:val="nl-BE"/>
        </w:rPr>
        <w:t xml:space="preserve"> E</w:t>
      </w:r>
      <w:bookmarkEnd w:id="14"/>
    </w:p>
    <w:tbl>
      <w:tblPr>
        <w:tblStyle w:val="Tabelraster"/>
        <w:tblW w:w="907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9"/>
      </w:tblGrid>
      <w:tr w:rsidR="000F545E" w:rsidRPr="005E0948" w14:paraId="666CDD3D" w14:textId="77777777" w:rsidTr="007D42C7">
        <w:trPr>
          <w:trHeight w:val="807"/>
        </w:trPr>
        <w:tc>
          <w:tcPr>
            <w:tcW w:w="9079" w:type="dxa"/>
            <w:shd w:val="clear" w:color="auto" w:fill="E7E6E6" w:themeFill="background2"/>
          </w:tcPr>
          <w:p w14:paraId="6ACCC3E0" w14:textId="77777777" w:rsidR="000F545E" w:rsidRPr="00E623C3" w:rsidRDefault="000F545E" w:rsidP="005F5291">
            <w:pPr>
              <w:numPr>
                <w:ilvl w:val="0"/>
                <w:numId w:val="4"/>
              </w:numPr>
              <w:spacing w:before="120" w:after="0"/>
              <w:ind w:left="319" w:hanging="319"/>
              <w:contextualSpacing/>
              <w:rPr>
                <w:lang w:val="nl-BE"/>
              </w:rPr>
            </w:pPr>
            <w:r w:rsidRPr="00E623C3">
              <w:rPr>
                <w:lang w:val="nl-BE"/>
              </w:rPr>
              <w:t xml:space="preserve">Communicatie aan </w:t>
            </w:r>
            <w:r w:rsidR="000B135B">
              <w:rPr>
                <w:lang w:val="nl-BE"/>
              </w:rPr>
              <w:t xml:space="preserve">het personeelslid </w:t>
            </w:r>
            <w:r w:rsidRPr="00E623C3">
              <w:rPr>
                <w:lang w:val="nl-BE"/>
              </w:rPr>
              <w:t xml:space="preserve">over de functietoewijzing  </w:t>
            </w:r>
          </w:p>
          <w:p w14:paraId="4C835BFD" w14:textId="77777777" w:rsidR="000F545E" w:rsidRPr="00E623C3" w:rsidRDefault="000F545E" w:rsidP="00867EE5">
            <w:pPr>
              <w:spacing w:before="120" w:after="0"/>
              <w:ind w:left="319"/>
              <w:contextualSpacing/>
              <w:rPr>
                <w:sz w:val="22"/>
                <w:szCs w:val="22"/>
                <w:lang w:val="nl-BE"/>
              </w:rPr>
            </w:pPr>
          </w:p>
        </w:tc>
      </w:tr>
    </w:tbl>
    <w:p w14:paraId="79704F50" w14:textId="77777777" w:rsidR="00660907" w:rsidRPr="00E623C3" w:rsidRDefault="004C5FE7" w:rsidP="00660907">
      <w:pPr>
        <w:rPr>
          <w:lang w:val="nl-BE"/>
        </w:rPr>
      </w:pPr>
      <w:r w:rsidRPr="00E623C3">
        <w:rPr>
          <w:lang w:val="nl-BE"/>
        </w:rPr>
        <w:t>Deze datum vormt het scharniermoment in het implementatieproces. Elk</w:t>
      </w:r>
      <w:r w:rsidR="000B135B">
        <w:rPr>
          <w:lang w:val="nl-BE"/>
        </w:rPr>
        <w:t xml:space="preserve"> personeelslid </w:t>
      </w:r>
      <w:r w:rsidRPr="00E623C3">
        <w:rPr>
          <w:lang w:val="nl-BE"/>
        </w:rPr>
        <w:t xml:space="preserve">ontvangt schriftelijk de beslissing met betrekking tot </w:t>
      </w:r>
      <w:r w:rsidR="007B779F" w:rsidRPr="00E623C3">
        <w:rPr>
          <w:lang w:val="nl-BE"/>
        </w:rPr>
        <w:t xml:space="preserve">eigen </w:t>
      </w:r>
      <w:r w:rsidRPr="00E623C3">
        <w:rPr>
          <w:lang w:val="nl-BE"/>
        </w:rPr>
        <w:t>sectorale</w:t>
      </w:r>
      <w:r w:rsidR="007B779F" w:rsidRPr="00E623C3">
        <w:rPr>
          <w:lang w:val="nl-BE"/>
        </w:rPr>
        <w:t xml:space="preserve"> </w:t>
      </w:r>
      <w:r w:rsidR="003746BC" w:rsidRPr="00E623C3">
        <w:rPr>
          <w:lang w:val="nl-BE"/>
        </w:rPr>
        <w:t>functietoewijzing</w:t>
      </w:r>
      <w:r w:rsidR="007B779F" w:rsidRPr="00E623C3">
        <w:rPr>
          <w:lang w:val="nl-BE"/>
        </w:rPr>
        <w:t>.</w:t>
      </w:r>
    </w:p>
    <w:p w14:paraId="649FAE51" w14:textId="77777777" w:rsidR="00660907" w:rsidRPr="00CD2011" w:rsidRDefault="003746BC" w:rsidP="00660907">
      <w:pPr>
        <w:rPr>
          <w:lang w:val="nl-BE"/>
        </w:rPr>
      </w:pPr>
      <w:r w:rsidRPr="00CD2011">
        <w:rPr>
          <w:lang w:val="nl-BE"/>
        </w:rPr>
        <w:t xml:space="preserve">Deze schriftelijke communicatie omvat minstens volgende </w:t>
      </w:r>
      <w:r w:rsidR="00F369F1" w:rsidRPr="00CD2011">
        <w:rPr>
          <w:lang w:val="nl-BE"/>
        </w:rPr>
        <w:t>informatie:</w:t>
      </w:r>
    </w:p>
    <w:p w14:paraId="5CEF35D0" w14:textId="4B9D8DF2" w:rsidR="003746BC" w:rsidRPr="005F5291" w:rsidRDefault="003746BC" w:rsidP="005F5291">
      <w:pPr>
        <w:pStyle w:val="Lijstalinea"/>
        <w:numPr>
          <w:ilvl w:val="0"/>
          <w:numId w:val="19"/>
        </w:numPr>
        <w:spacing w:after="0"/>
        <w:rPr>
          <w:rFonts w:cstheme="minorBidi"/>
          <w:lang w:val="nl-BE"/>
        </w:rPr>
      </w:pPr>
      <w:r w:rsidRPr="005F5291">
        <w:rPr>
          <w:rFonts w:cstheme="minorBidi"/>
          <w:lang w:val="nl-BE"/>
        </w:rPr>
        <w:t>De huidige functietitel(s) (uitg</w:t>
      </w:r>
      <w:r w:rsidR="00702F84" w:rsidRPr="005F5291">
        <w:rPr>
          <w:rFonts w:cstheme="minorBidi"/>
          <w:lang w:val="nl-BE"/>
        </w:rPr>
        <w:t>evoerde functie(s) op datum E</w:t>
      </w:r>
      <w:r w:rsidR="007E59C1">
        <w:rPr>
          <w:rFonts w:cstheme="minorBidi"/>
          <w:lang w:val="nl-BE"/>
        </w:rPr>
        <w:t>-1dag</w:t>
      </w:r>
      <w:r w:rsidR="00702F84" w:rsidRPr="005F5291">
        <w:rPr>
          <w:rFonts w:cstheme="minorBidi"/>
          <w:lang w:val="nl-BE"/>
        </w:rPr>
        <w:t>)</w:t>
      </w:r>
      <w:r w:rsidR="00025903">
        <w:rPr>
          <w:rFonts w:cstheme="minorBidi"/>
          <w:lang w:val="nl-BE"/>
        </w:rPr>
        <w:t>.</w:t>
      </w:r>
      <w:r w:rsidR="00702F84" w:rsidRPr="005F5291">
        <w:rPr>
          <w:rFonts w:cstheme="minorBidi"/>
          <w:lang w:val="nl-BE"/>
        </w:rPr>
        <w:t xml:space="preserve"> </w:t>
      </w:r>
    </w:p>
    <w:p w14:paraId="5FF044FA" w14:textId="784D6160" w:rsidR="003746BC" w:rsidRPr="005F5291" w:rsidRDefault="003746BC" w:rsidP="005F5291">
      <w:pPr>
        <w:pStyle w:val="Lijstalinea"/>
        <w:numPr>
          <w:ilvl w:val="0"/>
          <w:numId w:val="19"/>
        </w:numPr>
        <w:spacing w:after="0"/>
        <w:rPr>
          <w:rFonts w:cstheme="minorBidi"/>
          <w:lang w:val="nl-BE"/>
        </w:rPr>
      </w:pPr>
      <w:r w:rsidRPr="005F5291">
        <w:rPr>
          <w:rFonts w:cstheme="minorBidi"/>
          <w:lang w:val="nl-BE"/>
        </w:rPr>
        <w:t>De toegewezen sectorale functie(s) en de overeenstemmende unieke functiecode(s) of in voorkomend geval de vaststelli</w:t>
      </w:r>
      <w:r w:rsidR="00702F84" w:rsidRPr="005F5291">
        <w:rPr>
          <w:rFonts w:cstheme="minorBidi"/>
          <w:lang w:val="nl-BE"/>
        </w:rPr>
        <w:t>ng van een ontbrekende functie</w:t>
      </w:r>
      <w:r w:rsidR="00025903">
        <w:rPr>
          <w:rFonts w:cstheme="minorBidi"/>
          <w:lang w:val="nl-BE"/>
        </w:rPr>
        <w:t>.</w:t>
      </w:r>
      <w:r w:rsidR="00702F84" w:rsidRPr="005F5291">
        <w:rPr>
          <w:rFonts w:cstheme="minorBidi"/>
          <w:lang w:val="nl-BE"/>
        </w:rPr>
        <w:t xml:space="preserve"> </w:t>
      </w:r>
    </w:p>
    <w:p w14:paraId="1F93118D" w14:textId="5C338550" w:rsidR="003746BC" w:rsidRPr="005F5291" w:rsidRDefault="003746BC" w:rsidP="005F5291">
      <w:pPr>
        <w:pStyle w:val="Lijstalinea"/>
        <w:numPr>
          <w:ilvl w:val="0"/>
          <w:numId w:val="19"/>
        </w:numPr>
        <w:spacing w:after="0"/>
        <w:rPr>
          <w:rFonts w:cstheme="minorBidi"/>
          <w:lang w:val="nl-BE"/>
        </w:rPr>
      </w:pPr>
      <w:r w:rsidRPr="005F5291">
        <w:rPr>
          <w:rFonts w:cstheme="minorBidi"/>
          <w:lang w:val="nl-BE"/>
        </w:rPr>
        <w:t>In het geval van hybride functies</w:t>
      </w:r>
      <w:r w:rsidR="00FB7AD5">
        <w:rPr>
          <w:rFonts w:cstheme="minorBidi"/>
          <w:lang w:val="nl-BE"/>
        </w:rPr>
        <w:t>:</w:t>
      </w:r>
      <w:r w:rsidRPr="005F5291">
        <w:rPr>
          <w:rFonts w:cstheme="minorBidi"/>
          <w:lang w:val="nl-BE"/>
        </w:rPr>
        <w:t xml:space="preserve"> het percentage toegewezen aan el</w:t>
      </w:r>
      <w:r w:rsidR="00702F84" w:rsidRPr="005F5291">
        <w:rPr>
          <w:rFonts w:cstheme="minorBidi"/>
          <w:lang w:val="nl-BE"/>
        </w:rPr>
        <w:t>ke sectorale functie</w:t>
      </w:r>
      <w:r w:rsidR="00025903">
        <w:rPr>
          <w:rFonts w:cstheme="minorBidi"/>
          <w:lang w:val="nl-BE"/>
        </w:rPr>
        <w:t>.</w:t>
      </w:r>
      <w:r w:rsidR="00702F84" w:rsidRPr="005F5291">
        <w:rPr>
          <w:rFonts w:cstheme="minorBidi"/>
          <w:lang w:val="nl-BE"/>
        </w:rPr>
        <w:t xml:space="preserve"> </w:t>
      </w:r>
    </w:p>
    <w:p w14:paraId="681502D2" w14:textId="414849CA" w:rsidR="003746BC" w:rsidRPr="005F5291" w:rsidRDefault="003746BC" w:rsidP="005F5291">
      <w:pPr>
        <w:pStyle w:val="Lijstalinea"/>
        <w:numPr>
          <w:ilvl w:val="0"/>
          <w:numId w:val="19"/>
        </w:numPr>
        <w:spacing w:after="0"/>
        <w:rPr>
          <w:rFonts w:cstheme="minorBidi"/>
          <w:lang w:val="nl-BE"/>
        </w:rPr>
      </w:pPr>
      <w:r w:rsidRPr="005F5291">
        <w:rPr>
          <w:rFonts w:cstheme="minorBidi"/>
          <w:lang w:val="nl-BE"/>
        </w:rPr>
        <w:t xml:space="preserve">De categorie waarin de toegewezen sectorale functie(s) is(zijn) ingeschaald of, in voorkomend geval, de categorie waarin de werkgever de ontbrekende functie van </w:t>
      </w:r>
      <w:r w:rsidR="000B135B">
        <w:rPr>
          <w:rFonts w:cstheme="minorBidi"/>
          <w:lang w:val="nl-BE"/>
        </w:rPr>
        <w:t>het personeelslid</w:t>
      </w:r>
      <w:r w:rsidR="00702F84" w:rsidRPr="005F5291">
        <w:rPr>
          <w:rFonts w:cstheme="minorBidi"/>
          <w:lang w:val="nl-BE"/>
        </w:rPr>
        <w:t xml:space="preserve"> heeft ondergebracht</w:t>
      </w:r>
      <w:r w:rsidR="00025903">
        <w:rPr>
          <w:rFonts w:cstheme="minorBidi"/>
          <w:lang w:val="nl-BE"/>
        </w:rPr>
        <w:t>.</w:t>
      </w:r>
      <w:r w:rsidR="00702F84" w:rsidRPr="005F5291">
        <w:rPr>
          <w:rFonts w:cstheme="minorBidi"/>
          <w:lang w:val="nl-BE"/>
        </w:rPr>
        <w:t xml:space="preserve"> </w:t>
      </w:r>
    </w:p>
    <w:p w14:paraId="091A1FC3" w14:textId="7BF6AC98" w:rsidR="003746BC" w:rsidRPr="005F5291" w:rsidRDefault="003746BC" w:rsidP="005F5291">
      <w:pPr>
        <w:pStyle w:val="Lijstalinea"/>
        <w:numPr>
          <w:ilvl w:val="0"/>
          <w:numId w:val="19"/>
        </w:numPr>
        <w:spacing w:after="0"/>
        <w:rPr>
          <w:rFonts w:cstheme="minorBidi"/>
          <w:lang w:val="nl-BE"/>
        </w:rPr>
      </w:pPr>
      <w:r w:rsidRPr="005F5291">
        <w:rPr>
          <w:rFonts w:cstheme="minorBidi"/>
          <w:lang w:val="nl-BE"/>
        </w:rPr>
        <w:t xml:space="preserve">De plaats in de instelling waar de </w:t>
      </w:r>
      <w:r w:rsidR="008F7647">
        <w:rPr>
          <w:rFonts w:cstheme="minorBidi"/>
          <w:lang w:val="nl-BE"/>
        </w:rPr>
        <w:t>personeelsleden</w:t>
      </w:r>
      <w:r w:rsidR="00FE0BAD">
        <w:rPr>
          <w:rFonts w:cstheme="minorBidi"/>
          <w:lang w:val="nl-BE"/>
        </w:rPr>
        <w:t xml:space="preserve"> </w:t>
      </w:r>
      <w:r w:rsidRPr="005F5291">
        <w:rPr>
          <w:rFonts w:cstheme="minorBidi"/>
          <w:lang w:val="nl-BE"/>
        </w:rPr>
        <w:t>de functiewijzer en de sectorale functiebe</w:t>
      </w:r>
      <w:r w:rsidR="00702F84" w:rsidRPr="005F5291">
        <w:rPr>
          <w:rFonts w:cstheme="minorBidi"/>
          <w:lang w:val="nl-BE"/>
        </w:rPr>
        <w:t>schrijvingen kan consulteren</w:t>
      </w:r>
      <w:r w:rsidR="00025903">
        <w:rPr>
          <w:rFonts w:cstheme="minorBidi"/>
          <w:lang w:val="nl-BE"/>
        </w:rPr>
        <w:t>.</w:t>
      </w:r>
      <w:r w:rsidR="00702F84" w:rsidRPr="005F5291">
        <w:rPr>
          <w:rFonts w:cstheme="minorBidi"/>
          <w:lang w:val="nl-BE"/>
        </w:rPr>
        <w:t xml:space="preserve"> </w:t>
      </w:r>
    </w:p>
    <w:p w14:paraId="4A413DC7" w14:textId="6302C2C3" w:rsidR="003746BC" w:rsidRPr="005F5291" w:rsidRDefault="000F545E" w:rsidP="005F5291">
      <w:pPr>
        <w:pStyle w:val="Lijstalinea"/>
        <w:numPr>
          <w:ilvl w:val="0"/>
          <w:numId w:val="19"/>
        </w:numPr>
        <w:spacing w:after="0"/>
        <w:rPr>
          <w:rFonts w:cstheme="minorBidi"/>
          <w:lang w:val="nl-BE"/>
        </w:rPr>
      </w:pPr>
      <w:r w:rsidRPr="005F5291">
        <w:rPr>
          <w:rFonts w:cstheme="minorBidi"/>
          <w:lang w:val="nl-BE"/>
        </w:rPr>
        <w:t>De mogelijkheid om een beroep in te dienen en alle modaliteiten die daarvoor gerespecteerd moeten worden</w:t>
      </w:r>
      <w:r w:rsidR="00025903">
        <w:rPr>
          <w:rFonts w:cstheme="minorBidi"/>
          <w:lang w:val="nl-BE"/>
        </w:rPr>
        <w:t>.</w:t>
      </w:r>
    </w:p>
    <w:p w14:paraId="43EBCF23" w14:textId="77777777" w:rsidR="003746BC" w:rsidRPr="005F5291" w:rsidRDefault="003746BC" w:rsidP="005F5291">
      <w:pPr>
        <w:pStyle w:val="Lijstalinea"/>
        <w:numPr>
          <w:ilvl w:val="0"/>
          <w:numId w:val="20"/>
        </w:numPr>
        <w:spacing w:after="0"/>
        <w:rPr>
          <w:rFonts w:cstheme="minorBidi"/>
          <w:lang w:val="nl-BE"/>
        </w:rPr>
      </w:pPr>
      <w:r w:rsidRPr="005F5291">
        <w:rPr>
          <w:rFonts w:cstheme="minorBidi"/>
          <w:lang w:val="nl-BE"/>
        </w:rPr>
        <w:t xml:space="preserve">De plaats waar de </w:t>
      </w:r>
      <w:r w:rsidR="002D33CE">
        <w:rPr>
          <w:rFonts w:cstheme="minorBidi"/>
          <w:lang w:val="nl-BE"/>
        </w:rPr>
        <w:t>standaard</w:t>
      </w:r>
      <w:r w:rsidRPr="005F5291">
        <w:rPr>
          <w:rFonts w:cstheme="minorBidi"/>
          <w:lang w:val="nl-BE"/>
        </w:rPr>
        <w:t xml:space="preserve">formulieren kunnen bekomen worden om respectievelijk intern /extern beroep aan te tekenen en de plaats waar het beroep moet ingediend worden. De werkgever kan dit formulier desgewenst beschikbaar stellen op zijn intranet of, </w:t>
      </w:r>
      <w:r w:rsidR="000F545E" w:rsidRPr="005F5291">
        <w:rPr>
          <w:rFonts w:cstheme="minorBidi"/>
          <w:lang w:val="nl-BE"/>
        </w:rPr>
        <w:t xml:space="preserve">voor de </w:t>
      </w:r>
      <w:r w:rsidR="008F7647">
        <w:rPr>
          <w:rFonts w:cstheme="minorBidi"/>
          <w:lang w:val="nl-BE"/>
        </w:rPr>
        <w:t xml:space="preserve">personeelsleden </w:t>
      </w:r>
      <w:r w:rsidR="000F545E" w:rsidRPr="005F5291">
        <w:rPr>
          <w:rFonts w:cstheme="minorBidi"/>
          <w:lang w:val="nl-BE"/>
        </w:rPr>
        <w:t>aanduiden waar zij dit documenten kunnen verkrijgen</w:t>
      </w:r>
      <w:r w:rsidRPr="005F5291">
        <w:rPr>
          <w:rFonts w:cstheme="minorBidi"/>
          <w:lang w:val="nl-BE"/>
        </w:rPr>
        <w:t>.</w:t>
      </w:r>
    </w:p>
    <w:p w14:paraId="4876555F" w14:textId="607E2949" w:rsidR="003746BC" w:rsidRPr="005F5291" w:rsidRDefault="003746BC" w:rsidP="005F5291">
      <w:pPr>
        <w:pStyle w:val="Lijstalinea"/>
        <w:numPr>
          <w:ilvl w:val="0"/>
          <w:numId w:val="20"/>
        </w:numPr>
        <w:spacing w:after="0"/>
        <w:rPr>
          <w:rFonts w:cstheme="minorBidi"/>
          <w:lang w:val="nl-BE"/>
        </w:rPr>
      </w:pPr>
      <w:r w:rsidRPr="005F5291">
        <w:rPr>
          <w:rFonts w:cstheme="minorBidi"/>
          <w:lang w:val="nl-BE"/>
        </w:rPr>
        <w:t xml:space="preserve">De contactgegevens van de secretaris van de bevoegde </w:t>
      </w:r>
      <w:r w:rsidR="00702F84" w:rsidRPr="005F5291">
        <w:rPr>
          <w:rFonts w:cstheme="minorBidi"/>
          <w:lang w:val="nl-BE"/>
        </w:rPr>
        <w:t>interne</w:t>
      </w:r>
      <w:r w:rsidR="006C398D" w:rsidRPr="005F5291">
        <w:rPr>
          <w:rFonts w:cstheme="minorBidi"/>
          <w:lang w:val="nl-BE"/>
        </w:rPr>
        <w:t xml:space="preserve"> en</w:t>
      </w:r>
      <w:r w:rsidR="00702F84" w:rsidRPr="005F5291">
        <w:rPr>
          <w:rFonts w:cstheme="minorBidi"/>
          <w:lang w:val="nl-BE"/>
        </w:rPr>
        <w:t xml:space="preserve"> </w:t>
      </w:r>
      <w:r w:rsidR="006C398D" w:rsidRPr="005F5291">
        <w:rPr>
          <w:rFonts w:cstheme="minorBidi"/>
          <w:lang w:val="nl-BE"/>
        </w:rPr>
        <w:t xml:space="preserve">externe </w:t>
      </w:r>
      <w:r w:rsidR="00702F84" w:rsidRPr="005F5291">
        <w:rPr>
          <w:rFonts w:cstheme="minorBidi"/>
          <w:lang w:val="nl-BE"/>
        </w:rPr>
        <w:t>beroepscommissie</w:t>
      </w:r>
      <w:r w:rsidR="00025903">
        <w:rPr>
          <w:rFonts w:cstheme="minorBidi"/>
          <w:lang w:val="nl-BE"/>
        </w:rPr>
        <w:t>.</w:t>
      </w:r>
    </w:p>
    <w:p w14:paraId="7EB5E750" w14:textId="1C82C9A3" w:rsidR="003746BC" w:rsidRPr="005F5291" w:rsidRDefault="003746BC" w:rsidP="005F5291">
      <w:pPr>
        <w:pStyle w:val="Lijstalinea"/>
        <w:numPr>
          <w:ilvl w:val="0"/>
          <w:numId w:val="20"/>
        </w:numPr>
        <w:spacing w:after="0"/>
        <w:rPr>
          <w:rFonts w:cstheme="minorBidi"/>
          <w:lang w:val="nl-BE"/>
        </w:rPr>
      </w:pPr>
      <w:r w:rsidRPr="005F5291">
        <w:rPr>
          <w:rFonts w:cstheme="minorBidi"/>
          <w:lang w:val="nl-BE"/>
        </w:rPr>
        <w:t>Het webadres van IFIC en de plaats waar men algemene informatie over de</w:t>
      </w:r>
      <w:r w:rsidR="00702F84" w:rsidRPr="005F5291">
        <w:rPr>
          <w:rFonts w:cstheme="minorBidi"/>
          <w:lang w:val="nl-BE"/>
        </w:rPr>
        <w:t xml:space="preserve"> classificatie kan terugvinden</w:t>
      </w:r>
      <w:r w:rsidR="00025903">
        <w:rPr>
          <w:rFonts w:cstheme="minorBidi"/>
          <w:lang w:val="nl-BE"/>
        </w:rPr>
        <w:t>.</w:t>
      </w:r>
    </w:p>
    <w:p w14:paraId="2377E50C" w14:textId="77777777" w:rsidR="00660907" w:rsidRPr="00B154E6" w:rsidRDefault="00F369F1" w:rsidP="00660907">
      <w:pPr>
        <w:widowControl w:val="0"/>
        <w:spacing w:before="120" w:after="0"/>
        <w:rPr>
          <w:rFonts w:ascii="Calibri" w:eastAsia="Calibri" w:hAnsi="Calibri" w:cs="Calibri"/>
          <w:i/>
          <w:iCs/>
          <w:sz w:val="24"/>
          <w:szCs w:val="24"/>
          <w:lang w:val="nl-BE"/>
        </w:rPr>
      </w:pPr>
      <w:r w:rsidRPr="00B154E6">
        <w:rPr>
          <w:rFonts w:ascii="Calibri" w:eastAsia="Calibri" w:hAnsi="Calibri" w:cs="Calibri"/>
          <w:i/>
          <w:iCs/>
          <w:sz w:val="24"/>
          <w:szCs w:val="24"/>
          <w:lang w:val="nl-BE"/>
        </w:rPr>
        <w:t>Belangrijk!</w:t>
      </w:r>
      <w:r w:rsidR="0019326D" w:rsidRPr="00B154E6">
        <w:rPr>
          <w:rFonts w:ascii="Calibri" w:eastAsia="Calibri" w:hAnsi="Calibri" w:cs="Calibri"/>
          <w:i/>
          <w:iCs/>
          <w:sz w:val="24"/>
          <w:szCs w:val="24"/>
          <w:lang w:val="nl-BE"/>
        </w:rPr>
        <w:t xml:space="preserve"> De werkgever waakt erover dat iedere </w:t>
      </w:r>
      <w:r w:rsidR="00143D68">
        <w:rPr>
          <w:rFonts w:ascii="Calibri" w:eastAsia="Calibri" w:hAnsi="Calibri" w:cs="Calibri"/>
          <w:i/>
          <w:iCs/>
          <w:sz w:val="24"/>
          <w:szCs w:val="24"/>
          <w:lang w:val="nl-BE"/>
        </w:rPr>
        <w:t xml:space="preserve">betrokken </w:t>
      </w:r>
      <w:r w:rsidR="008F7647">
        <w:rPr>
          <w:rFonts w:ascii="Calibri" w:eastAsia="Calibri" w:hAnsi="Calibri" w:cs="Calibri"/>
          <w:i/>
          <w:iCs/>
          <w:sz w:val="24"/>
          <w:szCs w:val="24"/>
          <w:lang w:val="nl-BE"/>
        </w:rPr>
        <w:t>personeelslid</w:t>
      </w:r>
      <w:r w:rsidR="00876940" w:rsidRPr="00B154E6">
        <w:rPr>
          <w:rFonts w:ascii="Calibri" w:eastAsia="Calibri" w:hAnsi="Calibri" w:cs="Calibri"/>
          <w:i/>
          <w:iCs/>
          <w:sz w:val="24"/>
          <w:szCs w:val="24"/>
          <w:lang w:val="nl-BE"/>
        </w:rPr>
        <w:t>, fysiek of elektronisch,</w:t>
      </w:r>
      <w:r w:rsidR="00213CBA" w:rsidRPr="00B154E6">
        <w:rPr>
          <w:rFonts w:ascii="Calibri" w:eastAsia="Calibri" w:hAnsi="Calibri" w:cs="Calibri"/>
          <w:i/>
          <w:iCs/>
          <w:sz w:val="24"/>
          <w:szCs w:val="24"/>
          <w:lang w:val="nl-BE"/>
        </w:rPr>
        <w:t xml:space="preserve"> de toewijzing van de sectorale functie voor </w:t>
      </w:r>
      <w:r w:rsidR="0019326D" w:rsidRPr="00B154E6">
        <w:rPr>
          <w:rFonts w:ascii="Calibri" w:eastAsia="Calibri" w:hAnsi="Calibri" w:cs="Calibri"/>
          <w:i/>
          <w:iCs/>
          <w:sz w:val="24"/>
          <w:szCs w:val="24"/>
          <w:lang w:val="nl-BE"/>
        </w:rPr>
        <w:t>ontvangs</w:t>
      </w:r>
      <w:r w:rsidR="007B779F" w:rsidRPr="00B154E6">
        <w:rPr>
          <w:rFonts w:ascii="Calibri" w:eastAsia="Calibri" w:hAnsi="Calibri" w:cs="Calibri"/>
          <w:i/>
          <w:iCs/>
          <w:sz w:val="24"/>
          <w:szCs w:val="24"/>
          <w:lang w:val="nl-BE"/>
        </w:rPr>
        <w:t xml:space="preserve">t </w:t>
      </w:r>
      <w:r w:rsidR="00213CBA" w:rsidRPr="00B154E6">
        <w:rPr>
          <w:rFonts w:ascii="Calibri" w:eastAsia="Calibri" w:hAnsi="Calibri" w:cs="Calibri"/>
          <w:i/>
          <w:iCs/>
          <w:sz w:val="24"/>
          <w:szCs w:val="24"/>
          <w:lang w:val="nl-BE"/>
        </w:rPr>
        <w:t>tek</w:t>
      </w:r>
      <w:r w:rsidR="000F545E" w:rsidRPr="00B154E6">
        <w:rPr>
          <w:rFonts w:ascii="Calibri" w:eastAsia="Calibri" w:hAnsi="Calibri" w:cs="Calibri"/>
          <w:i/>
          <w:iCs/>
          <w:sz w:val="24"/>
          <w:szCs w:val="24"/>
          <w:lang w:val="nl-BE"/>
        </w:rPr>
        <w:t>e</w:t>
      </w:r>
      <w:r w:rsidR="00213CBA" w:rsidRPr="00B154E6">
        <w:rPr>
          <w:rFonts w:ascii="Calibri" w:eastAsia="Calibri" w:hAnsi="Calibri" w:cs="Calibri"/>
          <w:i/>
          <w:iCs/>
          <w:sz w:val="24"/>
          <w:szCs w:val="24"/>
          <w:lang w:val="nl-BE"/>
        </w:rPr>
        <w:t>nt</w:t>
      </w:r>
      <w:r w:rsidR="00C06F17" w:rsidRPr="00B154E6">
        <w:rPr>
          <w:rFonts w:ascii="Calibri" w:eastAsia="Calibri" w:hAnsi="Calibri" w:cs="Calibri"/>
          <w:i/>
          <w:iCs/>
          <w:sz w:val="24"/>
          <w:szCs w:val="24"/>
          <w:lang w:val="nl-BE"/>
        </w:rPr>
        <w:t xml:space="preserve"> (bijvoorbeeld, door een mail met leesbevestiging te sturen)</w:t>
      </w:r>
      <w:r w:rsidR="000F545E" w:rsidRPr="00B154E6">
        <w:rPr>
          <w:rFonts w:ascii="Calibri" w:eastAsia="Calibri" w:hAnsi="Calibri" w:cs="Calibri"/>
          <w:i/>
          <w:iCs/>
          <w:sz w:val="24"/>
          <w:szCs w:val="24"/>
          <w:lang w:val="nl-BE"/>
        </w:rPr>
        <w:t xml:space="preserve">. Wanneer </w:t>
      </w:r>
      <w:r w:rsidR="008F7647">
        <w:rPr>
          <w:rFonts w:ascii="Calibri" w:eastAsia="Calibri" w:hAnsi="Calibri" w:cs="Calibri"/>
          <w:i/>
          <w:iCs/>
          <w:sz w:val="24"/>
          <w:szCs w:val="24"/>
          <w:lang w:val="nl-BE"/>
        </w:rPr>
        <w:t>het personeelslid</w:t>
      </w:r>
      <w:r w:rsidR="000F545E" w:rsidRPr="00B154E6">
        <w:rPr>
          <w:rFonts w:ascii="Calibri" w:eastAsia="Calibri" w:hAnsi="Calibri" w:cs="Calibri"/>
          <w:i/>
          <w:iCs/>
          <w:sz w:val="24"/>
          <w:szCs w:val="24"/>
          <w:lang w:val="nl-BE"/>
        </w:rPr>
        <w:t xml:space="preserve"> afwezig is, </w:t>
      </w:r>
      <w:r w:rsidR="00D31BF5">
        <w:rPr>
          <w:rFonts w:ascii="Calibri" w:eastAsia="Calibri" w:hAnsi="Calibri" w:cs="Calibri"/>
          <w:i/>
          <w:iCs/>
          <w:sz w:val="24"/>
          <w:szCs w:val="24"/>
          <w:lang w:val="nl-BE"/>
        </w:rPr>
        <w:t>moet</w:t>
      </w:r>
      <w:r w:rsidR="00D31BF5" w:rsidRPr="00B154E6">
        <w:rPr>
          <w:rFonts w:ascii="Calibri" w:eastAsia="Calibri" w:hAnsi="Calibri" w:cs="Calibri"/>
          <w:i/>
          <w:iCs/>
          <w:sz w:val="24"/>
          <w:szCs w:val="24"/>
          <w:lang w:val="nl-BE"/>
        </w:rPr>
        <w:t xml:space="preserve"> </w:t>
      </w:r>
      <w:r w:rsidR="000F545E" w:rsidRPr="00B154E6">
        <w:rPr>
          <w:rFonts w:ascii="Calibri" w:eastAsia="Calibri" w:hAnsi="Calibri" w:cs="Calibri"/>
          <w:i/>
          <w:iCs/>
          <w:sz w:val="24"/>
          <w:szCs w:val="24"/>
          <w:lang w:val="nl-BE"/>
        </w:rPr>
        <w:t>d</w:t>
      </w:r>
      <w:r w:rsidR="0019326D" w:rsidRPr="00B154E6">
        <w:rPr>
          <w:rFonts w:ascii="Calibri" w:eastAsia="Calibri" w:hAnsi="Calibri" w:cs="Calibri"/>
          <w:i/>
          <w:iCs/>
          <w:sz w:val="24"/>
          <w:szCs w:val="24"/>
          <w:lang w:val="nl-BE"/>
        </w:rPr>
        <w:t>e werkgever deze informatie ook per aangetekende brief meedelen</w:t>
      </w:r>
      <w:r w:rsidR="00C06F17" w:rsidRPr="00B154E6">
        <w:rPr>
          <w:rFonts w:ascii="Calibri" w:eastAsia="Calibri" w:hAnsi="Calibri" w:cs="Calibri"/>
          <w:i/>
          <w:iCs/>
          <w:sz w:val="24"/>
          <w:szCs w:val="24"/>
          <w:lang w:val="nl-BE"/>
        </w:rPr>
        <w:t>, met een kopie per gewone brief</w:t>
      </w:r>
      <w:r w:rsidR="007B779F" w:rsidRPr="00B154E6">
        <w:rPr>
          <w:rFonts w:ascii="Calibri" w:eastAsia="Calibri" w:hAnsi="Calibri" w:cs="Calibri"/>
          <w:i/>
          <w:iCs/>
          <w:sz w:val="24"/>
          <w:szCs w:val="24"/>
          <w:lang w:val="nl-BE"/>
        </w:rPr>
        <w:t>.</w:t>
      </w:r>
    </w:p>
    <w:p w14:paraId="499AAFF0" w14:textId="77777777" w:rsidR="00660907" w:rsidRPr="00E623C3" w:rsidRDefault="00A5796F" w:rsidP="00982CC1">
      <w:pPr>
        <w:pStyle w:val="Kop2"/>
      </w:pPr>
      <w:bookmarkStart w:id="15" w:name="_Toc80870543"/>
      <w:proofErr w:type="spellStart"/>
      <w:r w:rsidRPr="00E623C3">
        <w:t>Beroepsfase</w:t>
      </w:r>
      <w:bookmarkEnd w:id="15"/>
      <w:proofErr w:type="spellEnd"/>
      <w:r w:rsidRPr="00E623C3">
        <w:t xml:space="preserve"> </w:t>
      </w:r>
    </w:p>
    <w:p w14:paraId="4E5C54F7" w14:textId="77777777" w:rsidR="005314A4" w:rsidRPr="00E623C3" w:rsidRDefault="008F7647" w:rsidP="005F5291">
      <w:pPr>
        <w:pStyle w:val="Plattetekst"/>
      </w:pPr>
      <w:r>
        <w:t xml:space="preserve">Het personeelslid </w:t>
      </w:r>
      <w:r w:rsidR="00532275">
        <w:t>d</w:t>
      </w:r>
      <w:r>
        <w:t>at</w:t>
      </w:r>
      <w:r w:rsidR="005314A4" w:rsidRPr="00E623C3">
        <w:t xml:space="preserve"> zich niet </w:t>
      </w:r>
      <w:r w:rsidR="00532275">
        <w:t>zou herkennen</w:t>
      </w:r>
      <w:r w:rsidR="005314A4" w:rsidRPr="00E623C3">
        <w:t xml:space="preserve"> in de door </w:t>
      </w:r>
      <w:r w:rsidR="007B779F" w:rsidRPr="00E623C3">
        <w:t xml:space="preserve">de </w:t>
      </w:r>
      <w:r w:rsidR="005314A4" w:rsidRPr="00E623C3">
        <w:t>werkgever toegewezen sectorale functie</w:t>
      </w:r>
      <w:r w:rsidR="00213CBA">
        <w:t xml:space="preserve"> (unieke of hybride) </w:t>
      </w:r>
      <w:r w:rsidR="007B779F" w:rsidRPr="00E623C3">
        <w:t>of de vaststelling van ontbrekende functie</w:t>
      </w:r>
      <w:r w:rsidR="00532275">
        <w:t xml:space="preserve">, moet </w:t>
      </w:r>
      <w:r w:rsidR="005314A4" w:rsidRPr="00E623C3">
        <w:t xml:space="preserve">de mogelijkheid </w:t>
      </w:r>
      <w:r w:rsidR="00532275">
        <w:t xml:space="preserve">hebben </w:t>
      </w:r>
      <w:r w:rsidR="005314A4" w:rsidRPr="00E623C3">
        <w:t xml:space="preserve">om </w:t>
      </w:r>
      <w:r w:rsidR="007B779F" w:rsidRPr="00E623C3">
        <w:t>bezwaar aan te tekenen.</w:t>
      </w:r>
    </w:p>
    <w:p w14:paraId="47346C36" w14:textId="77777777" w:rsidR="00660907" w:rsidRPr="00E623C3" w:rsidRDefault="00BC2183" w:rsidP="005F5291">
      <w:pPr>
        <w:pStyle w:val="Plattetekst"/>
      </w:pPr>
      <w:r w:rsidRPr="00E623C3">
        <w:t xml:space="preserve">Twee niveaus van </w:t>
      </w:r>
      <w:r w:rsidR="007B779F" w:rsidRPr="00E623C3">
        <w:t xml:space="preserve">beroep </w:t>
      </w:r>
      <w:r w:rsidRPr="00E623C3">
        <w:t xml:space="preserve">zijn voorzien </w:t>
      </w:r>
      <w:r w:rsidR="00532275">
        <w:t>door de sociale partners</w:t>
      </w:r>
      <w:r w:rsidR="00F369F1" w:rsidRPr="00E623C3">
        <w:t>:</w:t>
      </w:r>
    </w:p>
    <w:p w14:paraId="41281D59" w14:textId="77777777" w:rsidR="00660907" w:rsidRPr="00E623C3" w:rsidRDefault="00702F84" w:rsidP="005F5291">
      <w:pPr>
        <w:pStyle w:val="Plattetekst"/>
        <w:numPr>
          <w:ilvl w:val="0"/>
          <w:numId w:val="36"/>
        </w:numPr>
      </w:pPr>
      <w:r>
        <w:t xml:space="preserve">intern beroep </w:t>
      </w:r>
    </w:p>
    <w:p w14:paraId="3AFAAEFB" w14:textId="77777777" w:rsidR="00660907" w:rsidRPr="00E623C3" w:rsidRDefault="00605DD2" w:rsidP="005F5291">
      <w:pPr>
        <w:pStyle w:val="Plattetekst"/>
        <w:numPr>
          <w:ilvl w:val="0"/>
          <w:numId w:val="36"/>
        </w:numPr>
      </w:pPr>
      <w:r w:rsidRPr="00E623C3">
        <w:t>extern beroep</w:t>
      </w:r>
      <w:r w:rsidR="00DE55EE" w:rsidRPr="00E623C3">
        <w:t xml:space="preserve"> </w:t>
      </w:r>
    </w:p>
    <w:p w14:paraId="3E17B03F" w14:textId="77777777" w:rsidR="00660907" w:rsidRPr="00E623C3" w:rsidRDefault="00605DD2" w:rsidP="005F5291">
      <w:pPr>
        <w:pStyle w:val="Plattetekst"/>
      </w:pPr>
      <w:r w:rsidRPr="00E623C3">
        <w:t xml:space="preserve">De </w:t>
      </w:r>
      <w:r w:rsidR="00DE55EE" w:rsidRPr="00E623C3">
        <w:t xml:space="preserve">indiening </w:t>
      </w:r>
      <w:r w:rsidRPr="00E623C3">
        <w:t xml:space="preserve">van </w:t>
      </w:r>
      <w:r w:rsidR="00DE55EE" w:rsidRPr="00E623C3">
        <w:t xml:space="preserve">een </w:t>
      </w:r>
      <w:r w:rsidRPr="00E623C3">
        <w:t xml:space="preserve">beroep is onderworpen aan </w:t>
      </w:r>
      <w:r w:rsidR="00DE55EE" w:rsidRPr="00E623C3">
        <w:t xml:space="preserve">vormvereisten </w:t>
      </w:r>
      <w:r w:rsidRPr="00E623C3">
        <w:t xml:space="preserve">en deadlines </w:t>
      </w:r>
      <w:r w:rsidR="00532275" w:rsidRPr="00213CBA">
        <w:t xml:space="preserve">zoals hier beschreven/beschreven in de </w:t>
      </w:r>
      <w:r w:rsidR="00213CBA" w:rsidRPr="00213CBA">
        <w:t>tijds</w:t>
      </w:r>
      <w:r w:rsidR="00532275" w:rsidRPr="00213CBA">
        <w:t>planning in bijlage</w:t>
      </w:r>
      <w:r w:rsidR="00BC1F4B">
        <w:t xml:space="preserve"> </w:t>
      </w:r>
      <w:r w:rsidR="00B154E6">
        <w:t xml:space="preserve">van het huidig protocol </w:t>
      </w:r>
      <w:r w:rsidR="00BC1F4B">
        <w:t>(</w:t>
      </w:r>
      <w:r w:rsidR="00C06F17">
        <w:t>bijlage 1</w:t>
      </w:r>
      <w:r w:rsidR="00BC1F4B">
        <w:t>)</w:t>
      </w:r>
      <w:r w:rsidR="00105F95" w:rsidRPr="00213CBA">
        <w:t>.</w:t>
      </w:r>
      <w:r w:rsidR="00105F95">
        <w:t xml:space="preserve"> </w:t>
      </w:r>
    </w:p>
    <w:p w14:paraId="2DD12B4B" w14:textId="77777777" w:rsidR="00660907" w:rsidRPr="00E623C3" w:rsidRDefault="00660907" w:rsidP="00660907">
      <w:pPr>
        <w:rPr>
          <w:lang w:val="nl-BE"/>
        </w:rPr>
      </w:pPr>
    </w:p>
    <w:p w14:paraId="4C769DE2" w14:textId="77777777" w:rsidR="0080596E" w:rsidRPr="0002407E" w:rsidRDefault="00B26B13" w:rsidP="00213CBA">
      <w:pPr>
        <w:pStyle w:val="Kop3"/>
        <w:ind w:left="0" w:firstLine="0"/>
        <w:rPr>
          <w:lang w:val="nl-BE"/>
        </w:rPr>
      </w:pPr>
      <w:bookmarkStart w:id="16" w:name="_Toc80870544"/>
      <w:r w:rsidRPr="0002407E">
        <w:rPr>
          <w:lang w:val="nl-BE"/>
        </w:rPr>
        <w:lastRenderedPageBreak/>
        <w:t>Algemeen principe voor de indiening van een beroep (intern of extern) in de context van de classificatie</w:t>
      </w:r>
      <w:bookmarkEnd w:id="16"/>
      <w:r w:rsidRPr="0002407E">
        <w:rPr>
          <w:lang w:val="nl-BE"/>
        </w:rPr>
        <w:t xml:space="preserve">  </w:t>
      </w:r>
    </w:p>
    <w:p w14:paraId="7D93C56F" w14:textId="77777777" w:rsidR="00660907" w:rsidRPr="00D214F0" w:rsidRDefault="00532275" w:rsidP="005F5291">
      <w:pPr>
        <w:pStyle w:val="Lijstalinea"/>
        <w:widowControl w:val="0"/>
        <w:numPr>
          <w:ilvl w:val="0"/>
          <w:numId w:val="29"/>
        </w:numPr>
        <w:spacing w:before="120" w:after="0"/>
        <w:rPr>
          <w:rFonts w:ascii="Calibri" w:eastAsia="Calibri" w:hAnsi="Calibri" w:cs="Calibri"/>
          <w:b/>
          <w:bCs/>
          <w:sz w:val="24"/>
          <w:szCs w:val="24"/>
          <w:lang w:val="nl-BE"/>
        </w:rPr>
      </w:pPr>
      <w:r w:rsidRPr="00D214F0">
        <w:rPr>
          <w:rFonts w:ascii="Calibri" w:eastAsia="Calibri" w:hAnsi="Calibri" w:cs="Calibri"/>
          <w:b/>
          <w:bCs/>
          <w:sz w:val="24"/>
          <w:szCs w:val="24"/>
          <w:lang w:val="nl-BE"/>
        </w:rPr>
        <w:t>Inhoudelijke vereisten</w:t>
      </w:r>
      <w:r w:rsidR="00F369F1" w:rsidRPr="00D214F0">
        <w:rPr>
          <w:rFonts w:ascii="Calibri" w:eastAsia="Calibri" w:hAnsi="Calibri" w:cs="Calibri"/>
          <w:b/>
          <w:bCs/>
          <w:sz w:val="24"/>
          <w:szCs w:val="24"/>
          <w:lang w:val="nl-BE"/>
        </w:rPr>
        <w:t>:</w:t>
      </w:r>
    </w:p>
    <w:p w14:paraId="290A2777" w14:textId="77777777" w:rsidR="00660907" w:rsidRPr="005F5291" w:rsidRDefault="00DE55EE" w:rsidP="00660907">
      <w:pPr>
        <w:widowControl w:val="0"/>
        <w:spacing w:before="120" w:after="0"/>
        <w:rPr>
          <w:rFonts w:ascii="Calibri" w:eastAsia="Calibri" w:hAnsi="Calibri" w:cs="Calibri"/>
          <w:lang w:val="nl-BE"/>
        </w:rPr>
      </w:pPr>
      <w:r w:rsidRPr="005F5291">
        <w:rPr>
          <w:rFonts w:ascii="Calibri" w:eastAsia="Calibri" w:hAnsi="Calibri" w:cs="Calibri"/>
          <w:lang w:val="nl-BE"/>
        </w:rPr>
        <w:t>Beroep is</w:t>
      </w:r>
      <w:r w:rsidR="00B26B13" w:rsidRPr="005F5291">
        <w:rPr>
          <w:rFonts w:ascii="Calibri" w:eastAsia="Calibri" w:hAnsi="Calibri" w:cs="Calibri"/>
          <w:lang w:val="nl-BE"/>
        </w:rPr>
        <w:t xml:space="preserve"> enkel mogelijk om volgende </w:t>
      </w:r>
      <w:r w:rsidR="00F369F1" w:rsidRPr="005F5291">
        <w:rPr>
          <w:rFonts w:ascii="Calibri" w:eastAsia="Calibri" w:hAnsi="Calibri" w:cs="Calibri"/>
          <w:lang w:val="nl-BE"/>
        </w:rPr>
        <w:t>redenen:</w:t>
      </w:r>
      <w:r w:rsidR="00B26B13" w:rsidRPr="005F5291">
        <w:rPr>
          <w:rFonts w:ascii="Calibri" w:eastAsia="Calibri" w:hAnsi="Calibri" w:cs="Calibri"/>
          <w:lang w:val="nl-BE"/>
        </w:rPr>
        <w:t xml:space="preserve"> </w:t>
      </w:r>
    </w:p>
    <w:p w14:paraId="0598C8B1" w14:textId="0A1783A1" w:rsidR="00660907" w:rsidRPr="005F5291" w:rsidRDefault="008F7647" w:rsidP="005F5291">
      <w:pPr>
        <w:widowControl w:val="0"/>
        <w:numPr>
          <w:ilvl w:val="0"/>
          <w:numId w:val="9"/>
        </w:numPr>
        <w:spacing w:before="120" w:after="0"/>
        <w:rPr>
          <w:rFonts w:ascii="Calibri" w:eastAsia="Calibri" w:hAnsi="Calibri" w:cs="Calibri"/>
          <w:lang w:val="nl-BE"/>
        </w:rPr>
      </w:pPr>
      <w:r>
        <w:rPr>
          <w:rFonts w:ascii="Calibri" w:eastAsia="Calibri" w:hAnsi="Calibri" w:cs="Calibri"/>
          <w:lang w:val="nl-BE"/>
        </w:rPr>
        <w:t>Het personeelslid</w:t>
      </w:r>
      <w:r w:rsidR="00B26B13" w:rsidRPr="005F5291">
        <w:rPr>
          <w:rFonts w:ascii="Calibri" w:eastAsia="Calibri" w:hAnsi="Calibri" w:cs="Calibri"/>
          <w:lang w:val="nl-BE"/>
        </w:rPr>
        <w:t xml:space="preserve"> </w:t>
      </w:r>
      <w:r w:rsidR="00532275" w:rsidRPr="005F5291">
        <w:rPr>
          <w:rFonts w:ascii="Calibri" w:eastAsia="Calibri" w:hAnsi="Calibri" w:cs="Calibri"/>
          <w:lang w:val="nl-BE"/>
        </w:rPr>
        <w:t>gaat</w:t>
      </w:r>
      <w:r w:rsidR="00811D43" w:rsidRPr="005F5291">
        <w:rPr>
          <w:rFonts w:ascii="Calibri" w:eastAsia="Calibri" w:hAnsi="Calibri" w:cs="Calibri"/>
          <w:lang w:val="nl-BE"/>
        </w:rPr>
        <w:t xml:space="preserve"> </w:t>
      </w:r>
      <w:r w:rsidR="00F369F1" w:rsidRPr="005F5291">
        <w:rPr>
          <w:rFonts w:ascii="Calibri" w:eastAsia="Calibri" w:hAnsi="Calibri" w:cs="Calibri"/>
          <w:lang w:val="nl-BE"/>
        </w:rPr>
        <w:t>niet akkoord</w:t>
      </w:r>
      <w:r w:rsidR="00811D43" w:rsidRPr="005F5291">
        <w:rPr>
          <w:rFonts w:ascii="Calibri" w:eastAsia="Calibri" w:hAnsi="Calibri" w:cs="Calibri"/>
          <w:lang w:val="nl-BE"/>
        </w:rPr>
        <w:t xml:space="preserve"> met </w:t>
      </w:r>
      <w:r w:rsidR="00F369F1" w:rsidRPr="005F5291">
        <w:rPr>
          <w:rFonts w:ascii="Calibri" w:eastAsia="Calibri" w:hAnsi="Calibri" w:cs="Calibri"/>
          <w:lang w:val="nl-BE"/>
        </w:rPr>
        <w:t>de met</w:t>
      </w:r>
      <w:r w:rsidR="00B26B13" w:rsidRPr="005F5291">
        <w:rPr>
          <w:rFonts w:ascii="Calibri" w:eastAsia="Calibri" w:hAnsi="Calibri" w:cs="Calibri"/>
          <w:lang w:val="nl-BE"/>
        </w:rPr>
        <w:t xml:space="preserve"> de toegewezen </w:t>
      </w:r>
      <w:r w:rsidR="00464AF4" w:rsidRPr="005F5291">
        <w:rPr>
          <w:rFonts w:ascii="Calibri" w:eastAsia="Calibri" w:hAnsi="Calibri" w:cs="Calibri"/>
          <w:lang w:val="nl-BE"/>
        </w:rPr>
        <w:t>functie(s)</w:t>
      </w:r>
      <w:r w:rsidR="008938F7">
        <w:rPr>
          <w:rFonts w:ascii="Calibri" w:eastAsia="Calibri" w:hAnsi="Calibri" w:cs="Calibri"/>
          <w:lang w:val="nl-BE"/>
        </w:rPr>
        <w:t>.</w:t>
      </w:r>
      <w:r w:rsidR="00B26B13" w:rsidRPr="005F5291">
        <w:rPr>
          <w:rFonts w:ascii="Calibri" w:eastAsia="Calibri" w:hAnsi="Calibri" w:cs="Calibri"/>
          <w:lang w:val="nl-BE"/>
        </w:rPr>
        <w:t xml:space="preserve"> </w:t>
      </w:r>
    </w:p>
    <w:p w14:paraId="5157D437" w14:textId="43217CF2" w:rsidR="00811D43" w:rsidRPr="005F5291" w:rsidRDefault="008F7647" w:rsidP="005F5291">
      <w:pPr>
        <w:widowControl w:val="0"/>
        <w:numPr>
          <w:ilvl w:val="0"/>
          <w:numId w:val="9"/>
        </w:numPr>
        <w:spacing w:before="120" w:after="0"/>
        <w:rPr>
          <w:rFonts w:ascii="Calibri" w:eastAsia="Calibri" w:hAnsi="Calibri" w:cs="Calibri"/>
          <w:lang w:val="nl-BE"/>
        </w:rPr>
      </w:pPr>
      <w:r>
        <w:rPr>
          <w:rFonts w:ascii="Calibri" w:eastAsia="Calibri" w:hAnsi="Calibri" w:cs="Calibri"/>
          <w:lang w:val="nl-BE"/>
        </w:rPr>
        <w:t>Het personeelslid gaat</w:t>
      </w:r>
      <w:r w:rsidR="00105F95" w:rsidRPr="005F5291">
        <w:rPr>
          <w:rFonts w:ascii="Calibri" w:eastAsia="Calibri" w:hAnsi="Calibri" w:cs="Calibri"/>
          <w:lang w:val="nl-BE"/>
        </w:rPr>
        <w:t xml:space="preserve"> niet akkoord met de</w:t>
      </w:r>
      <w:r w:rsidR="00811D43" w:rsidRPr="005F5291">
        <w:rPr>
          <w:rFonts w:ascii="Calibri" w:eastAsia="Calibri" w:hAnsi="Calibri" w:cs="Calibri"/>
          <w:lang w:val="nl-BE"/>
        </w:rPr>
        <w:t xml:space="preserve"> vaststelling van een ontbrekende functie of in het geval van een ontbrekende functie, de toegewezen categorie</w:t>
      </w:r>
      <w:r w:rsidR="008938F7">
        <w:rPr>
          <w:rFonts w:ascii="Calibri" w:eastAsia="Calibri" w:hAnsi="Calibri" w:cs="Calibri"/>
          <w:lang w:val="nl-BE"/>
        </w:rPr>
        <w:t>.</w:t>
      </w:r>
      <w:r w:rsidR="00811D43" w:rsidRPr="005F5291">
        <w:rPr>
          <w:rFonts w:ascii="Calibri" w:eastAsia="Calibri" w:hAnsi="Calibri" w:cs="Calibri"/>
          <w:lang w:val="nl-BE"/>
        </w:rPr>
        <w:t xml:space="preserve"> </w:t>
      </w:r>
    </w:p>
    <w:p w14:paraId="31751860" w14:textId="76C3385C" w:rsidR="00660907" w:rsidRPr="005F5291" w:rsidRDefault="008F7647" w:rsidP="005F5291">
      <w:pPr>
        <w:widowControl w:val="0"/>
        <w:numPr>
          <w:ilvl w:val="0"/>
          <w:numId w:val="9"/>
        </w:numPr>
        <w:spacing w:before="120" w:after="0"/>
        <w:rPr>
          <w:rFonts w:ascii="Calibri" w:eastAsia="Calibri" w:hAnsi="Calibri" w:cs="Calibri"/>
          <w:lang w:val="nl-BE"/>
        </w:rPr>
      </w:pPr>
      <w:r>
        <w:rPr>
          <w:rFonts w:ascii="Calibri" w:eastAsia="Calibri" w:hAnsi="Calibri" w:cs="Calibri"/>
          <w:lang w:val="nl-BE"/>
        </w:rPr>
        <w:t xml:space="preserve">Het personeelslid gaat </w:t>
      </w:r>
      <w:r w:rsidR="00105F95" w:rsidRPr="005F5291">
        <w:rPr>
          <w:rFonts w:ascii="Calibri" w:eastAsia="Calibri" w:hAnsi="Calibri" w:cs="Calibri"/>
          <w:lang w:val="nl-BE"/>
        </w:rPr>
        <w:t>niet akkoord met d</w:t>
      </w:r>
      <w:r w:rsidR="00811D43" w:rsidRPr="005F5291">
        <w:rPr>
          <w:rFonts w:ascii="Calibri" w:eastAsia="Calibri" w:hAnsi="Calibri" w:cs="Calibri"/>
          <w:lang w:val="nl-BE"/>
        </w:rPr>
        <w:t>e verdeling van de arbeidstijd in het geval van een hybride functie</w:t>
      </w:r>
      <w:r w:rsidR="008938F7">
        <w:rPr>
          <w:rFonts w:ascii="Calibri" w:eastAsia="Calibri" w:hAnsi="Calibri" w:cs="Calibri"/>
          <w:lang w:val="nl-BE"/>
        </w:rPr>
        <w:t>.</w:t>
      </w:r>
      <w:r w:rsidR="00811D43" w:rsidRPr="005F5291">
        <w:rPr>
          <w:rFonts w:ascii="Calibri" w:eastAsia="Calibri" w:hAnsi="Calibri" w:cs="Calibri"/>
          <w:lang w:val="nl-BE"/>
        </w:rPr>
        <w:t xml:space="preserve"> </w:t>
      </w:r>
    </w:p>
    <w:p w14:paraId="7434DEE8" w14:textId="77777777" w:rsidR="00660907" w:rsidRPr="005F5291" w:rsidRDefault="008F7647" w:rsidP="00660907">
      <w:pPr>
        <w:widowControl w:val="0"/>
        <w:spacing w:before="120" w:after="0"/>
        <w:rPr>
          <w:rFonts w:ascii="Calibri" w:eastAsia="Calibri" w:hAnsi="Calibri" w:cs="Calibri"/>
          <w:lang w:val="nl-BE"/>
        </w:rPr>
      </w:pPr>
      <w:r>
        <w:rPr>
          <w:rFonts w:ascii="Calibri" w:eastAsia="Calibri" w:hAnsi="Calibri" w:cs="Calibri"/>
          <w:lang w:val="nl-BE"/>
        </w:rPr>
        <w:t xml:space="preserve">Het personeelslid </w:t>
      </w:r>
      <w:r w:rsidR="003E4A01" w:rsidRPr="005F5291">
        <w:rPr>
          <w:rFonts w:ascii="Calibri" w:eastAsia="Calibri" w:hAnsi="Calibri" w:cs="Calibri"/>
          <w:lang w:val="nl-BE"/>
        </w:rPr>
        <w:t xml:space="preserve">argumenteert in </w:t>
      </w:r>
      <w:r w:rsidR="00DE55EE" w:rsidRPr="005F5291">
        <w:rPr>
          <w:rFonts w:ascii="Calibri" w:eastAsia="Calibri" w:hAnsi="Calibri" w:cs="Calibri"/>
          <w:lang w:val="nl-BE"/>
        </w:rPr>
        <w:t xml:space="preserve">het </w:t>
      </w:r>
      <w:r w:rsidR="003E4A01" w:rsidRPr="005F5291">
        <w:rPr>
          <w:rFonts w:ascii="Calibri" w:eastAsia="Calibri" w:hAnsi="Calibri" w:cs="Calibri"/>
          <w:lang w:val="nl-BE"/>
        </w:rPr>
        <w:t xml:space="preserve">verzoekschrift waarom hij/zij niet akkoord </w:t>
      </w:r>
      <w:r>
        <w:rPr>
          <w:rFonts w:ascii="Calibri" w:eastAsia="Calibri" w:hAnsi="Calibri" w:cs="Calibri"/>
          <w:lang w:val="nl-BE"/>
        </w:rPr>
        <w:t>gaat</w:t>
      </w:r>
      <w:r w:rsidR="003E4A01" w:rsidRPr="005F5291">
        <w:rPr>
          <w:rFonts w:ascii="Calibri" w:eastAsia="Calibri" w:hAnsi="Calibri" w:cs="Calibri"/>
          <w:lang w:val="nl-BE"/>
        </w:rPr>
        <w:t xml:space="preserve"> met de toewijzing</w:t>
      </w:r>
      <w:r w:rsidR="00EF7621" w:rsidRPr="005F5291">
        <w:rPr>
          <w:rFonts w:ascii="Calibri" w:eastAsia="Calibri" w:hAnsi="Calibri" w:cs="Calibri"/>
          <w:lang w:val="nl-BE"/>
        </w:rPr>
        <w:t xml:space="preserve"> op basis van bovengenoemde redenen. </w:t>
      </w:r>
      <w:r w:rsidR="003E4A01" w:rsidRPr="005F5291">
        <w:rPr>
          <w:rFonts w:ascii="Calibri" w:eastAsia="Calibri" w:hAnsi="Calibri" w:cs="Calibri"/>
          <w:lang w:val="nl-BE"/>
        </w:rPr>
        <w:t xml:space="preserve"> </w:t>
      </w:r>
    </w:p>
    <w:p w14:paraId="2B5867CA" w14:textId="77777777" w:rsidR="00660907" w:rsidRPr="005F5291" w:rsidRDefault="003E4A01" w:rsidP="00660907">
      <w:pPr>
        <w:widowControl w:val="0"/>
        <w:spacing w:before="120" w:after="0"/>
        <w:rPr>
          <w:rFonts w:ascii="Calibri" w:eastAsia="Calibri" w:hAnsi="Calibri" w:cs="Calibri"/>
          <w:lang w:val="nl-BE"/>
        </w:rPr>
      </w:pPr>
      <w:r w:rsidRPr="005F5291">
        <w:rPr>
          <w:rFonts w:ascii="Calibri" w:eastAsia="Calibri" w:hAnsi="Calibri" w:cs="Calibri"/>
          <w:lang w:val="nl-BE"/>
        </w:rPr>
        <w:t xml:space="preserve">Concreet duidt </w:t>
      </w:r>
      <w:r w:rsidR="008F7647">
        <w:rPr>
          <w:rFonts w:ascii="Calibri" w:eastAsia="Calibri" w:hAnsi="Calibri" w:cs="Calibri"/>
          <w:lang w:val="nl-BE"/>
        </w:rPr>
        <w:t xml:space="preserve">het personeelslid </w:t>
      </w:r>
      <w:r w:rsidRPr="005F5291">
        <w:rPr>
          <w:rFonts w:ascii="Calibri" w:eastAsia="Calibri" w:hAnsi="Calibri" w:cs="Calibri"/>
          <w:lang w:val="nl-BE"/>
        </w:rPr>
        <w:t xml:space="preserve">aan op welke punten </w:t>
      </w:r>
      <w:r w:rsidR="00532275" w:rsidRPr="005F5291">
        <w:rPr>
          <w:rFonts w:ascii="Calibri" w:eastAsia="Calibri" w:hAnsi="Calibri" w:cs="Calibri"/>
          <w:lang w:val="nl-BE"/>
        </w:rPr>
        <w:t xml:space="preserve">en in welke mate </w:t>
      </w:r>
      <w:r w:rsidRPr="005F5291">
        <w:rPr>
          <w:rFonts w:ascii="Calibri" w:eastAsia="Calibri" w:hAnsi="Calibri" w:cs="Calibri"/>
          <w:lang w:val="nl-BE"/>
        </w:rPr>
        <w:t>de uitgevoerde functie wezenlijk verschilt van de toegewezen se</w:t>
      </w:r>
      <w:r w:rsidR="00213CBA" w:rsidRPr="005F5291">
        <w:rPr>
          <w:rFonts w:ascii="Calibri" w:eastAsia="Calibri" w:hAnsi="Calibri" w:cs="Calibri"/>
          <w:lang w:val="nl-BE"/>
        </w:rPr>
        <w:t xml:space="preserve">ctorale referentiefunctie </w:t>
      </w:r>
      <w:r w:rsidR="00876940" w:rsidRPr="005F5291">
        <w:rPr>
          <w:rFonts w:ascii="Calibri" w:eastAsia="Calibri" w:hAnsi="Calibri" w:cs="Calibri"/>
          <w:lang w:val="nl-BE"/>
        </w:rPr>
        <w:t>en van het motief waarom de door de werkgever toegewezen functie onjuist lijkt, wat betreft de vuistregels.</w:t>
      </w:r>
    </w:p>
    <w:p w14:paraId="79926D72" w14:textId="77777777" w:rsidR="00660907" w:rsidRPr="005F5291" w:rsidRDefault="008F7647" w:rsidP="00660907">
      <w:pPr>
        <w:widowControl w:val="0"/>
        <w:spacing w:before="120" w:after="0"/>
        <w:rPr>
          <w:rFonts w:ascii="Calibri" w:eastAsia="Calibri" w:hAnsi="Calibri" w:cs="Calibri"/>
          <w:lang w:val="nl-BE"/>
        </w:rPr>
      </w:pPr>
      <w:r>
        <w:rPr>
          <w:rFonts w:ascii="Calibri" w:eastAsia="Calibri" w:hAnsi="Calibri" w:cs="Calibri"/>
          <w:lang w:val="nl-BE"/>
        </w:rPr>
        <w:t xml:space="preserve">Het personeelslid </w:t>
      </w:r>
      <w:r w:rsidR="00C20A9D" w:rsidRPr="005F5291">
        <w:rPr>
          <w:rFonts w:ascii="Calibri" w:eastAsia="Calibri" w:hAnsi="Calibri" w:cs="Calibri"/>
          <w:lang w:val="nl-BE"/>
        </w:rPr>
        <w:t xml:space="preserve">betwist de toewijzing van </w:t>
      </w:r>
      <w:r w:rsidR="00F369F1" w:rsidRPr="005F5291">
        <w:rPr>
          <w:rFonts w:ascii="Calibri" w:eastAsia="Calibri" w:hAnsi="Calibri" w:cs="Calibri"/>
          <w:lang w:val="nl-BE"/>
        </w:rPr>
        <w:t>een sectorale</w:t>
      </w:r>
      <w:r w:rsidR="00C20A9D" w:rsidRPr="005F5291">
        <w:rPr>
          <w:rFonts w:ascii="Calibri" w:eastAsia="Calibri" w:hAnsi="Calibri" w:cs="Calibri"/>
          <w:lang w:val="nl-BE"/>
        </w:rPr>
        <w:t xml:space="preserve"> functie, de vaststelling van een ontbrekende functie of de toewijzing van een hybride functie en duidt, in voorkomend geval, </w:t>
      </w:r>
      <w:r w:rsidR="00876940" w:rsidRPr="005F5291">
        <w:rPr>
          <w:rFonts w:ascii="Calibri" w:eastAsia="Calibri" w:hAnsi="Calibri" w:cs="Calibri"/>
          <w:lang w:val="nl-BE"/>
        </w:rPr>
        <w:t xml:space="preserve">ook </w:t>
      </w:r>
      <w:r w:rsidR="00C20A9D" w:rsidRPr="005F5291">
        <w:rPr>
          <w:rFonts w:ascii="Calibri" w:eastAsia="Calibri" w:hAnsi="Calibri" w:cs="Calibri"/>
          <w:lang w:val="nl-BE"/>
        </w:rPr>
        <w:t xml:space="preserve">aan welke sectorale referentiefunctie hij/zij meent toegewezen </w:t>
      </w:r>
      <w:r w:rsidR="00DE55EE" w:rsidRPr="005F5291">
        <w:rPr>
          <w:rFonts w:ascii="Calibri" w:eastAsia="Calibri" w:hAnsi="Calibri" w:cs="Calibri"/>
          <w:lang w:val="nl-BE"/>
        </w:rPr>
        <w:t xml:space="preserve">te moeten </w:t>
      </w:r>
      <w:r w:rsidR="00C20A9D" w:rsidRPr="005F5291">
        <w:rPr>
          <w:rFonts w:ascii="Calibri" w:eastAsia="Calibri" w:hAnsi="Calibri" w:cs="Calibri"/>
          <w:lang w:val="nl-BE"/>
        </w:rPr>
        <w:t xml:space="preserve">worden en motiveert en argumenteert dit. </w:t>
      </w:r>
    </w:p>
    <w:p w14:paraId="017DB00B" w14:textId="77777777" w:rsidR="00660907" w:rsidRPr="005F5291" w:rsidRDefault="001B6876" w:rsidP="005F5291">
      <w:pPr>
        <w:widowControl w:val="0"/>
        <w:numPr>
          <w:ilvl w:val="0"/>
          <w:numId w:val="10"/>
        </w:numPr>
        <w:spacing w:before="120" w:after="0"/>
        <w:rPr>
          <w:rFonts w:ascii="Calibri" w:eastAsia="Calibri" w:hAnsi="Calibri" w:cs="Calibri"/>
          <w:lang w:val="nl-BE"/>
        </w:rPr>
      </w:pPr>
      <w:r w:rsidRPr="005F5291">
        <w:rPr>
          <w:rFonts w:ascii="Calibri" w:eastAsia="Calibri" w:hAnsi="Calibri" w:cs="Calibri"/>
          <w:lang w:val="nl-BE"/>
        </w:rPr>
        <w:t xml:space="preserve">Het beroep mag enkel de </w:t>
      </w:r>
      <w:r w:rsidRPr="005F5291">
        <w:rPr>
          <w:rFonts w:ascii="Calibri" w:eastAsia="Calibri" w:hAnsi="Calibri" w:cs="Calibri"/>
          <w:b/>
          <w:lang w:val="nl-BE"/>
        </w:rPr>
        <w:t>toewijzing</w:t>
      </w:r>
      <w:r w:rsidRPr="005F5291">
        <w:rPr>
          <w:rFonts w:ascii="Calibri" w:eastAsia="Calibri" w:hAnsi="Calibri" w:cs="Calibri"/>
          <w:lang w:val="nl-BE"/>
        </w:rPr>
        <w:t xml:space="preserve"> betwisten, gebaseerd op de </w:t>
      </w:r>
      <w:r w:rsidRPr="005F5291">
        <w:rPr>
          <w:rFonts w:ascii="Calibri" w:eastAsia="Calibri" w:hAnsi="Calibri" w:cs="Calibri"/>
          <w:b/>
          <w:lang w:val="nl-BE"/>
        </w:rPr>
        <w:t>inhoud</w:t>
      </w:r>
      <w:r w:rsidRPr="005F5291">
        <w:rPr>
          <w:rFonts w:ascii="Calibri" w:eastAsia="Calibri" w:hAnsi="Calibri" w:cs="Calibri"/>
          <w:lang w:val="nl-BE"/>
        </w:rPr>
        <w:t xml:space="preserve"> van de door de </w:t>
      </w:r>
      <w:r w:rsidR="00ED2936">
        <w:rPr>
          <w:rFonts w:ascii="Calibri" w:eastAsia="Calibri" w:hAnsi="Calibri" w:cs="Calibri"/>
          <w:lang w:val="nl-BE"/>
        </w:rPr>
        <w:t>het personeelslid</w:t>
      </w:r>
      <w:r w:rsidRPr="005F5291">
        <w:rPr>
          <w:rFonts w:ascii="Calibri" w:eastAsia="Calibri" w:hAnsi="Calibri" w:cs="Calibri"/>
          <w:lang w:val="nl-BE"/>
        </w:rPr>
        <w:t xml:space="preserve"> uitgeoefende functie(s) en </w:t>
      </w:r>
      <w:r w:rsidR="0014602B" w:rsidRPr="005F5291">
        <w:rPr>
          <w:rFonts w:ascii="Calibri" w:eastAsia="Calibri" w:hAnsi="Calibri" w:cs="Calibri"/>
          <w:lang w:val="nl-BE"/>
        </w:rPr>
        <w:t xml:space="preserve">de beschreven sectorale functie(s). Het beroep kan dus </w:t>
      </w:r>
      <w:r w:rsidR="0014602B" w:rsidRPr="005F5291">
        <w:rPr>
          <w:rFonts w:ascii="Calibri" w:eastAsia="Calibri" w:hAnsi="Calibri" w:cs="Calibri"/>
          <w:b/>
          <w:lang w:val="nl-BE"/>
        </w:rPr>
        <w:t>nooit</w:t>
      </w:r>
      <w:r w:rsidR="0014602B" w:rsidRPr="005F5291">
        <w:rPr>
          <w:rFonts w:ascii="Calibri" w:eastAsia="Calibri" w:hAnsi="Calibri" w:cs="Calibri"/>
          <w:lang w:val="nl-BE"/>
        </w:rPr>
        <w:t xml:space="preserve"> de inhoud van een sectorale functieomschrijving of de weging ervan (die de categorie bepaalt) betwisten. </w:t>
      </w:r>
      <w:r w:rsidRPr="005F5291">
        <w:rPr>
          <w:rFonts w:ascii="Calibri" w:eastAsia="Calibri" w:hAnsi="Calibri" w:cs="Calibri"/>
          <w:lang w:val="nl-BE"/>
        </w:rPr>
        <w:t xml:space="preserve"> </w:t>
      </w:r>
    </w:p>
    <w:p w14:paraId="4DD752C3" w14:textId="77777777" w:rsidR="00660907" w:rsidRPr="005F5291" w:rsidRDefault="0014602B" w:rsidP="005F5291">
      <w:pPr>
        <w:widowControl w:val="0"/>
        <w:numPr>
          <w:ilvl w:val="0"/>
          <w:numId w:val="10"/>
        </w:numPr>
        <w:spacing w:before="120" w:after="0"/>
        <w:rPr>
          <w:rFonts w:ascii="Calibri" w:eastAsia="Calibri" w:hAnsi="Calibri" w:cs="Calibri"/>
          <w:lang w:val="nl-BE"/>
        </w:rPr>
      </w:pPr>
      <w:r w:rsidRPr="005F5291">
        <w:rPr>
          <w:rFonts w:ascii="Calibri" w:eastAsia="Calibri" w:hAnsi="Calibri" w:cs="Calibri"/>
          <w:lang w:val="nl-BE"/>
        </w:rPr>
        <w:t xml:space="preserve">Het beroep mag geen betrekking hebben op elementen die niet gekoppeld zijn aan de functieclassificaties, </w:t>
      </w:r>
      <w:r w:rsidR="00F369F1" w:rsidRPr="005F5291">
        <w:rPr>
          <w:rFonts w:ascii="Calibri" w:eastAsia="Calibri" w:hAnsi="Calibri" w:cs="Calibri"/>
          <w:lang w:val="nl-BE"/>
        </w:rPr>
        <w:t>bijvoorbeeld:</w:t>
      </w:r>
      <w:r w:rsidRPr="005F5291">
        <w:rPr>
          <w:rFonts w:ascii="Calibri" w:eastAsia="Calibri" w:hAnsi="Calibri" w:cs="Calibri"/>
          <w:lang w:val="nl-BE"/>
        </w:rPr>
        <w:t xml:space="preserve"> </w:t>
      </w:r>
    </w:p>
    <w:p w14:paraId="588EE898" w14:textId="77777777" w:rsidR="00660907" w:rsidRPr="005F5291" w:rsidRDefault="00C20A9D" w:rsidP="005F5291">
      <w:pPr>
        <w:widowControl w:val="0"/>
        <w:numPr>
          <w:ilvl w:val="0"/>
          <w:numId w:val="11"/>
        </w:numPr>
        <w:tabs>
          <w:tab w:val="left" w:pos="1560"/>
        </w:tabs>
        <w:spacing w:before="120" w:after="0"/>
        <w:ind w:left="1560"/>
        <w:rPr>
          <w:rFonts w:ascii="Calibri" w:eastAsia="Calibri" w:hAnsi="Calibri" w:cs="Calibri"/>
          <w:lang w:val="nl-BE"/>
        </w:rPr>
      </w:pPr>
      <w:r w:rsidRPr="005F5291">
        <w:rPr>
          <w:rFonts w:ascii="Calibri" w:eastAsia="Calibri" w:hAnsi="Calibri" w:cs="Calibri"/>
          <w:i/>
          <w:lang w:val="nl-BE"/>
        </w:rPr>
        <w:t>De diploma(s) waarover hij/zij beschikt</w:t>
      </w:r>
      <w:r w:rsidR="00660907" w:rsidRPr="005F5291">
        <w:rPr>
          <w:rFonts w:ascii="Calibri" w:eastAsia="Calibri" w:hAnsi="Calibri" w:cs="Calibri"/>
          <w:i/>
          <w:lang w:val="nl-BE"/>
        </w:rPr>
        <w:t xml:space="preserve">: </w:t>
      </w:r>
      <w:r w:rsidR="00ED2936">
        <w:rPr>
          <w:rFonts w:ascii="Calibri" w:eastAsia="Calibri" w:hAnsi="Calibri" w:cs="Calibri"/>
          <w:lang w:val="nl-BE"/>
        </w:rPr>
        <w:t>Het personeelslid</w:t>
      </w:r>
      <w:r w:rsidRPr="005F5291">
        <w:rPr>
          <w:rFonts w:ascii="Calibri" w:eastAsia="Calibri" w:hAnsi="Calibri" w:cs="Calibri"/>
          <w:lang w:val="nl-BE"/>
        </w:rPr>
        <w:t xml:space="preserve"> kan geen </w:t>
      </w:r>
      <w:r w:rsidR="00DE55EE" w:rsidRPr="005F5291">
        <w:rPr>
          <w:rFonts w:ascii="Calibri" w:eastAsia="Calibri" w:hAnsi="Calibri" w:cs="Calibri"/>
          <w:lang w:val="nl-BE"/>
        </w:rPr>
        <w:t xml:space="preserve">bezwaar </w:t>
      </w:r>
      <w:r w:rsidRPr="005F5291">
        <w:rPr>
          <w:rFonts w:ascii="Calibri" w:eastAsia="Calibri" w:hAnsi="Calibri" w:cs="Calibri"/>
          <w:lang w:val="nl-BE"/>
        </w:rPr>
        <w:t>aantekenen tegen de functi</w:t>
      </w:r>
      <w:r w:rsidR="009167E7" w:rsidRPr="005F5291">
        <w:rPr>
          <w:rFonts w:ascii="Calibri" w:eastAsia="Calibri" w:hAnsi="Calibri" w:cs="Calibri"/>
          <w:lang w:val="nl-BE"/>
        </w:rPr>
        <w:t>e die wordt toegekend omdat hij/zij deze</w:t>
      </w:r>
      <w:r w:rsidRPr="005F5291">
        <w:rPr>
          <w:rFonts w:ascii="Calibri" w:eastAsia="Calibri" w:hAnsi="Calibri" w:cs="Calibri"/>
          <w:lang w:val="nl-BE"/>
        </w:rPr>
        <w:t xml:space="preserve"> </w:t>
      </w:r>
      <w:r w:rsidR="00DE55EE" w:rsidRPr="005F5291">
        <w:rPr>
          <w:rFonts w:ascii="Calibri" w:eastAsia="Calibri" w:hAnsi="Calibri" w:cs="Calibri"/>
          <w:lang w:val="nl-BE"/>
        </w:rPr>
        <w:t xml:space="preserve">niet correct </w:t>
      </w:r>
      <w:r w:rsidRPr="005F5291">
        <w:rPr>
          <w:rFonts w:ascii="Calibri" w:eastAsia="Calibri" w:hAnsi="Calibri" w:cs="Calibri"/>
          <w:lang w:val="nl-BE"/>
        </w:rPr>
        <w:t xml:space="preserve">acht gezien </w:t>
      </w:r>
      <w:r w:rsidR="00DE55EE" w:rsidRPr="005F5291">
        <w:rPr>
          <w:rFonts w:ascii="Calibri" w:eastAsia="Calibri" w:hAnsi="Calibri" w:cs="Calibri"/>
          <w:lang w:val="nl-BE"/>
        </w:rPr>
        <w:t xml:space="preserve">het eigen </w:t>
      </w:r>
      <w:r w:rsidRPr="005F5291">
        <w:rPr>
          <w:rFonts w:ascii="Calibri" w:eastAsia="Calibri" w:hAnsi="Calibri" w:cs="Calibri"/>
          <w:lang w:val="nl-BE"/>
        </w:rPr>
        <w:t>opleidingsniveau. De argumentatie moet gebaseerd zijn op de taken</w:t>
      </w:r>
      <w:r w:rsidR="009167E7" w:rsidRPr="005F5291">
        <w:rPr>
          <w:rFonts w:ascii="Calibri" w:eastAsia="Calibri" w:hAnsi="Calibri" w:cs="Calibri"/>
          <w:lang w:val="nl-BE"/>
        </w:rPr>
        <w:t xml:space="preserve">. </w:t>
      </w:r>
    </w:p>
    <w:p w14:paraId="7D7DE7C8" w14:textId="77777777" w:rsidR="00660907" w:rsidRPr="005F5291" w:rsidRDefault="00DB5BE1" w:rsidP="005F5291">
      <w:pPr>
        <w:widowControl w:val="0"/>
        <w:numPr>
          <w:ilvl w:val="1"/>
          <w:numId w:val="11"/>
        </w:numPr>
        <w:spacing w:before="120" w:after="0"/>
        <w:ind w:left="1560" w:hanging="284"/>
        <w:rPr>
          <w:rFonts w:ascii="Calibri" w:eastAsia="Calibri" w:hAnsi="Calibri" w:cs="Calibri"/>
          <w:lang w:val="nl-BE"/>
        </w:rPr>
      </w:pPr>
      <w:r w:rsidRPr="005F5291">
        <w:rPr>
          <w:rFonts w:ascii="Calibri" w:eastAsia="Calibri" w:hAnsi="Calibri" w:cs="Calibri"/>
          <w:i/>
          <w:lang w:val="nl-BE"/>
        </w:rPr>
        <w:t xml:space="preserve">Het huidig of toekomstig </w:t>
      </w:r>
      <w:r w:rsidR="00F369F1" w:rsidRPr="005F5291">
        <w:rPr>
          <w:rFonts w:ascii="Calibri" w:eastAsia="Calibri" w:hAnsi="Calibri" w:cs="Calibri"/>
          <w:i/>
          <w:lang w:val="nl-BE"/>
        </w:rPr>
        <w:t>loon:</w:t>
      </w:r>
      <w:r w:rsidRPr="005F5291">
        <w:rPr>
          <w:rFonts w:ascii="Calibri" w:eastAsia="Calibri" w:hAnsi="Calibri" w:cs="Calibri"/>
          <w:i/>
          <w:lang w:val="nl-BE"/>
        </w:rPr>
        <w:t xml:space="preserve"> </w:t>
      </w:r>
      <w:r w:rsidR="00E27A33" w:rsidRPr="005F5291">
        <w:rPr>
          <w:rFonts w:ascii="Calibri" w:eastAsia="Calibri" w:hAnsi="Calibri" w:cs="Calibri"/>
          <w:lang w:val="nl-BE"/>
        </w:rPr>
        <w:t xml:space="preserve">beroep kan </w:t>
      </w:r>
      <w:r w:rsidR="00DE55EE" w:rsidRPr="005F5291">
        <w:rPr>
          <w:rFonts w:ascii="Calibri" w:eastAsia="Calibri" w:hAnsi="Calibri" w:cs="Calibri"/>
          <w:lang w:val="nl-BE"/>
        </w:rPr>
        <w:t xml:space="preserve">niet </w:t>
      </w:r>
      <w:r w:rsidR="00E27A33" w:rsidRPr="005F5291">
        <w:rPr>
          <w:rFonts w:ascii="Calibri" w:eastAsia="Calibri" w:hAnsi="Calibri" w:cs="Calibri"/>
          <w:lang w:val="nl-BE"/>
        </w:rPr>
        <w:t>worden ingediend op grond van geldelijke overwegingen (bijvoorbeeld vergelijking tussen het huidige barema en de categorie van de toegewezen functie).</w:t>
      </w:r>
      <w:r w:rsidR="006C398D" w:rsidRPr="005F5291">
        <w:rPr>
          <w:rFonts w:ascii="Calibri" w:eastAsia="Calibri" w:hAnsi="Calibri" w:cs="Calibri"/>
          <w:lang w:val="nl-BE"/>
        </w:rPr>
        <w:t xml:space="preserve"> Hierbij is het belangrijk te herinneren aan het IFIC-principe dat </w:t>
      </w:r>
      <w:r w:rsidR="00ED2936">
        <w:rPr>
          <w:rFonts w:ascii="Calibri" w:eastAsia="Calibri" w:hAnsi="Calibri" w:cs="Calibri"/>
          <w:lang w:val="nl-BE"/>
        </w:rPr>
        <w:t>het personeelslid</w:t>
      </w:r>
      <w:r w:rsidR="00F749FE">
        <w:rPr>
          <w:rFonts w:ascii="Calibri" w:eastAsia="Calibri" w:hAnsi="Calibri" w:cs="Calibri"/>
          <w:lang w:val="nl-BE"/>
        </w:rPr>
        <w:t>, in dienst op de implementatie,</w:t>
      </w:r>
      <w:r w:rsidR="00213CBA" w:rsidRPr="005F5291">
        <w:rPr>
          <w:rFonts w:ascii="Calibri" w:eastAsia="Calibri" w:hAnsi="Calibri" w:cs="Calibri"/>
          <w:lang w:val="nl-BE"/>
        </w:rPr>
        <w:t xml:space="preserve"> mag kiezen om wel of niet over te stappen naar het IFIC-barema zodat </w:t>
      </w:r>
      <w:r w:rsidR="006C398D" w:rsidRPr="005F5291">
        <w:rPr>
          <w:rFonts w:ascii="Calibri" w:eastAsia="Calibri" w:hAnsi="Calibri" w:cs="Calibri"/>
          <w:lang w:val="nl-BE"/>
        </w:rPr>
        <w:t xml:space="preserve">geen enkel </w:t>
      </w:r>
      <w:r w:rsidR="00ED2936">
        <w:rPr>
          <w:rFonts w:ascii="Calibri" w:eastAsia="Calibri" w:hAnsi="Calibri" w:cs="Calibri"/>
          <w:lang w:val="nl-BE"/>
        </w:rPr>
        <w:t>personeelslid</w:t>
      </w:r>
      <w:r w:rsidR="006C398D" w:rsidRPr="005F5291">
        <w:rPr>
          <w:rFonts w:ascii="Calibri" w:eastAsia="Calibri" w:hAnsi="Calibri" w:cs="Calibri"/>
          <w:lang w:val="nl-BE"/>
        </w:rPr>
        <w:t xml:space="preserve"> mag verliezen ten opzichte van zijn huidige barema. </w:t>
      </w:r>
      <w:r w:rsidR="00325072" w:rsidRPr="005F5291">
        <w:rPr>
          <w:rFonts w:ascii="Calibri" w:eastAsia="Calibri" w:hAnsi="Calibri" w:cs="Calibri"/>
          <w:lang w:val="nl-BE"/>
        </w:rPr>
        <w:t>(zie 2</w:t>
      </w:r>
      <w:r w:rsidR="00325072" w:rsidRPr="005F5291">
        <w:rPr>
          <w:rFonts w:ascii="Calibri" w:eastAsia="Calibri" w:hAnsi="Calibri" w:cs="Calibri"/>
          <w:vertAlign w:val="superscript"/>
          <w:lang w:val="nl-BE"/>
        </w:rPr>
        <w:t>de</w:t>
      </w:r>
      <w:r w:rsidR="00325072" w:rsidRPr="005F5291">
        <w:rPr>
          <w:rFonts w:ascii="Calibri" w:eastAsia="Calibri" w:hAnsi="Calibri" w:cs="Calibri"/>
          <w:lang w:val="nl-BE"/>
        </w:rPr>
        <w:t xml:space="preserve"> deel van </w:t>
      </w:r>
      <w:r w:rsidR="0046444B">
        <w:rPr>
          <w:rFonts w:ascii="Calibri" w:eastAsia="Calibri" w:hAnsi="Calibri" w:cs="Calibri"/>
          <w:lang w:val="nl-BE"/>
        </w:rPr>
        <w:t>het protocol</w:t>
      </w:r>
      <w:r w:rsidR="00325072" w:rsidRPr="005F5291">
        <w:rPr>
          <w:rFonts w:ascii="Calibri" w:eastAsia="Calibri" w:hAnsi="Calibri" w:cs="Calibri"/>
          <w:lang w:val="nl-BE"/>
        </w:rPr>
        <w:t>)</w:t>
      </w:r>
    </w:p>
    <w:p w14:paraId="6231D851" w14:textId="77777777" w:rsidR="00660907" w:rsidRPr="005F5291" w:rsidRDefault="00E27A33" w:rsidP="005F5291">
      <w:pPr>
        <w:widowControl w:val="0"/>
        <w:numPr>
          <w:ilvl w:val="1"/>
          <w:numId w:val="11"/>
        </w:numPr>
        <w:spacing w:before="120" w:after="0"/>
        <w:ind w:left="1560" w:hanging="306"/>
        <w:rPr>
          <w:rFonts w:ascii="Calibri" w:eastAsia="Calibri" w:hAnsi="Calibri" w:cs="Calibri"/>
          <w:lang w:val="nl-BE"/>
        </w:rPr>
      </w:pPr>
      <w:r w:rsidRPr="005F5291">
        <w:rPr>
          <w:rFonts w:ascii="Calibri" w:eastAsia="Calibri" w:hAnsi="Calibri" w:cs="Calibri"/>
          <w:i/>
          <w:lang w:val="nl-BE"/>
        </w:rPr>
        <w:t>Prestatiebeoordeling</w:t>
      </w:r>
      <w:r w:rsidR="00660907" w:rsidRPr="005F5291">
        <w:rPr>
          <w:rFonts w:ascii="Calibri" w:eastAsia="Calibri" w:hAnsi="Calibri" w:cs="Calibri"/>
          <w:lang w:val="nl-BE"/>
        </w:rPr>
        <w:t xml:space="preserve">: </w:t>
      </w:r>
      <w:r w:rsidRPr="005F5291">
        <w:rPr>
          <w:rFonts w:ascii="Calibri" w:eastAsia="Calibri" w:hAnsi="Calibri" w:cs="Calibri"/>
          <w:lang w:val="nl-BE"/>
        </w:rPr>
        <w:t xml:space="preserve">er is geen verband tussen de individuele beoordeling van een </w:t>
      </w:r>
      <w:r w:rsidR="00ED2936">
        <w:rPr>
          <w:rFonts w:ascii="Calibri" w:eastAsia="Calibri" w:hAnsi="Calibri" w:cs="Calibri"/>
          <w:lang w:val="nl-BE"/>
        </w:rPr>
        <w:t>personeelslid</w:t>
      </w:r>
      <w:r w:rsidRPr="005F5291">
        <w:rPr>
          <w:rFonts w:ascii="Calibri" w:eastAsia="Calibri" w:hAnsi="Calibri" w:cs="Calibri"/>
          <w:lang w:val="nl-BE"/>
        </w:rPr>
        <w:t xml:space="preserve"> op basis van prestaties en de toewijzing van een sectorale </w:t>
      </w:r>
      <w:r w:rsidR="00DE55EE" w:rsidRPr="005F5291">
        <w:rPr>
          <w:rFonts w:ascii="Calibri" w:eastAsia="Calibri" w:hAnsi="Calibri" w:cs="Calibri"/>
          <w:lang w:val="nl-BE"/>
        </w:rPr>
        <w:t>referentie</w:t>
      </w:r>
      <w:r w:rsidRPr="005F5291">
        <w:rPr>
          <w:rFonts w:ascii="Calibri" w:eastAsia="Calibri" w:hAnsi="Calibri" w:cs="Calibri"/>
          <w:lang w:val="nl-BE"/>
        </w:rPr>
        <w:t xml:space="preserve">functie. De toewijzing van een sectorale (of ontbrekende of hybride) functie moet los worden gezien van de individuele beoordeling, zowel voor de werkgever als voor </w:t>
      </w:r>
      <w:r w:rsidR="00ED2936">
        <w:rPr>
          <w:rFonts w:ascii="Calibri" w:eastAsia="Calibri" w:hAnsi="Calibri" w:cs="Calibri"/>
          <w:lang w:val="nl-BE"/>
        </w:rPr>
        <w:t>het personeelslid</w:t>
      </w:r>
      <w:r w:rsidRPr="005F5291">
        <w:rPr>
          <w:rFonts w:ascii="Calibri" w:eastAsia="Calibri" w:hAnsi="Calibri" w:cs="Calibri"/>
          <w:lang w:val="nl-BE"/>
        </w:rPr>
        <w:t>.</w:t>
      </w:r>
      <w:r w:rsidR="00660907" w:rsidRPr="005F5291">
        <w:rPr>
          <w:rFonts w:ascii="Calibri" w:eastAsia="Calibri" w:hAnsi="Calibri" w:cs="Calibri"/>
          <w:lang w:val="nl-BE"/>
        </w:rPr>
        <w:t xml:space="preserve"> </w:t>
      </w:r>
    </w:p>
    <w:p w14:paraId="2D449496" w14:textId="77777777" w:rsidR="00660907" w:rsidRPr="005F5291" w:rsidRDefault="00E27A33" w:rsidP="005F5291">
      <w:pPr>
        <w:widowControl w:val="0"/>
        <w:numPr>
          <w:ilvl w:val="0"/>
          <w:numId w:val="11"/>
        </w:numPr>
        <w:spacing w:before="120" w:after="0"/>
        <w:ind w:left="1560"/>
        <w:rPr>
          <w:rFonts w:ascii="Calibri" w:eastAsia="Calibri" w:hAnsi="Calibri" w:cs="Calibri"/>
          <w:lang w:val="nl-BE"/>
        </w:rPr>
      </w:pPr>
      <w:r w:rsidRPr="005F5291">
        <w:rPr>
          <w:rFonts w:ascii="Calibri" w:eastAsia="Calibri" w:hAnsi="Calibri" w:cs="Calibri"/>
          <w:i/>
          <w:lang w:val="nl-BE"/>
        </w:rPr>
        <w:t xml:space="preserve">De </w:t>
      </w:r>
      <w:r w:rsidR="00F369F1" w:rsidRPr="005F5291">
        <w:rPr>
          <w:rFonts w:ascii="Calibri" w:eastAsia="Calibri" w:hAnsi="Calibri" w:cs="Calibri"/>
          <w:i/>
          <w:lang w:val="nl-BE"/>
        </w:rPr>
        <w:t>functietitel:</w:t>
      </w:r>
      <w:r w:rsidRPr="005F5291">
        <w:rPr>
          <w:rFonts w:ascii="Calibri" w:eastAsia="Calibri" w:hAnsi="Calibri" w:cs="Calibri"/>
          <w:lang w:val="nl-BE"/>
        </w:rPr>
        <w:t xml:space="preserve"> het is mogelijk dat de functietitel van de uitgevoerde functie verschilt van de titel van de toegewezen sectorale functie.</w:t>
      </w:r>
      <w:r w:rsidR="00412773" w:rsidRPr="005F5291">
        <w:rPr>
          <w:rFonts w:ascii="Calibri" w:eastAsia="Calibri" w:hAnsi="Calibri" w:cs="Calibri"/>
          <w:lang w:val="nl-BE"/>
        </w:rPr>
        <w:t xml:space="preserve"> </w:t>
      </w:r>
      <w:r w:rsidRPr="005F5291">
        <w:rPr>
          <w:rFonts w:ascii="Calibri" w:eastAsia="Calibri" w:hAnsi="Calibri" w:cs="Calibri"/>
          <w:lang w:val="nl-BE"/>
        </w:rPr>
        <w:t xml:space="preserve"> </w:t>
      </w:r>
      <w:r w:rsidR="00DE55EE" w:rsidRPr="005F5291">
        <w:rPr>
          <w:rFonts w:ascii="Calibri" w:eastAsia="Calibri" w:hAnsi="Calibri" w:cs="Calibri"/>
          <w:lang w:val="nl-BE"/>
        </w:rPr>
        <w:t>Dit is geen belemmering voor de toewijzing van de sectorale refe</w:t>
      </w:r>
      <w:r w:rsidR="00E140F7" w:rsidRPr="005F5291">
        <w:rPr>
          <w:rFonts w:ascii="Calibri" w:eastAsia="Calibri" w:hAnsi="Calibri" w:cs="Calibri"/>
          <w:lang w:val="nl-BE"/>
        </w:rPr>
        <w:t>re</w:t>
      </w:r>
      <w:r w:rsidR="00DE55EE" w:rsidRPr="005F5291">
        <w:rPr>
          <w:rFonts w:ascii="Calibri" w:eastAsia="Calibri" w:hAnsi="Calibri" w:cs="Calibri"/>
          <w:lang w:val="nl-BE"/>
        </w:rPr>
        <w:t xml:space="preserve">ntiefunctie op voorwaarde dat de taken </w:t>
      </w:r>
      <w:r w:rsidR="00532275" w:rsidRPr="005F5291">
        <w:rPr>
          <w:rFonts w:ascii="Calibri" w:eastAsia="Calibri" w:hAnsi="Calibri" w:cs="Calibri"/>
          <w:lang w:val="nl-BE"/>
        </w:rPr>
        <w:t xml:space="preserve">voor minstens 80% </w:t>
      </w:r>
      <w:r w:rsidR="00DE55EE" w:rsidRPr="005F5291">
        <w:rPr>
          <w:rFonts w:ascii="Calibri" w:eastAsia="Calibri" w:hAnsi="Calibri" w:cs="Calibri"/>
          <w:lang w:val="nl-BE"/>
        </w:rPr>
        <w:t>overeenkomen.</w:t>
      </w:r>
    </w:p>
    <w:p w14:paraId="3B050D51" w14:textId="61640136" w:rsidR="00660907" w:rsidRPr="005F5291" w:rsidRDefault="00DB7F65" w:rsidP="005F5291">
      <w:pPr>
        <w:widowControl w:val="0"/>
        <w:numPr>
          <w:ilvl w:val="0"/>
          <w:numId w:val="13"/>
        </w:numPr>
        <w:spacing w:before="120" w:after="0"/>
        <w:ind w:left="1560"/>
        <w:rPr>
          <w:rFonts w:ascii="Calibri" w:eastAsia="Calibri" w:hAnsi="Calibri" w:cs="Calibri"/>
          <w:lang w:val="nl-BE"/>
        </w:rPr>
      </w:pPr>
      <w:r w:rsidRPr="005F5291">
        <w:rPr>
          <w:rFonts w:ascii="Calibri" w:eastAsia="Calibri" w:hAnsi="Calibri" w:cs="Calibri"/>
          <w:i/>
          <w:lang w:val="nl-BE"/>
        </w:rPr>
        <w:t xml:space="preserve">Toewijzing </w:t>
      </w:r>
      <w:r w:rsidR="00DE55EE" w:rsidRPr="005F5291">
        <w:rPr>
          <w:rFonts w:ascii="Calibri" w:eastAsia="Calibri" w:hAnsi="Calibri" w:cs="Calibri"/>
          <w:i/>
          <w:lang w:val="nl-BE"/>
        </w:rPr>
        <w:t xml:space="preserve">van sectorale </w:t>
      </w:r>
      <w:r w:rsidRPr="005F5291">
        <w:rPr>
          <w:rFonts w:ascii="Calibri" w:eastAsia="Calibri" w:hAnsi="Calibri" w:cs="Calibri"/>
          <w:i/>
          <w:lang w:val="nl-BE"/>
        </w:rPr>
        <w:t xml:space="preserve">functies </w:t>
      </w:r>
      <w:r w:rsidR="00DE55EE" w:rsidRPr="005F5291">
        <w:rPr>
          <w:rFonts w:ascii="Calibri" w:eastAsia="Calibri" w:hAnsi="Calibri" w:cs="Calibri"/>
          <w:i/>
          <w:lang w:val="nl-BE"/>
        </w:rPr>
        <w:t xml:space="preserve">aan </w:t>
      </w:r>
      <w:r w:rsidRPr="005F5291">
        <w:rPr>
          <w:rFonts w:ascii="Calibri" w:eastAsia="Calibri" w:hAnsi="Calibri" w:cs="Calibri"/>
          <w:i/>
          <w:lang w:val="nl-BE"/>
        </w:rPr>
        <w:t xml:space="preserve">andere </w:t>
      </w:r>
      <w:r w:rsidR="00ED2936">
        <w:rPr>
          <w:rFonts w:ascii="Calibri" w:eastAsia="Calibri" w:hAnsi="Calibri" w:cs="Calibri"/>
          <w:i/>
          <w:lang w:val="nl-BE"/>
        </w:rPr>
        <w:t>personeelsleden</w:t>
      </w:r>
      <w:r w:rsidR="00F369F1" w:rsidRPr="005F5291">
        <w:rPr>
          <w:rFonts w:ascii="Calibri" w:eastAsia="Calibri" w:hAnsi="Calibri" w:cs="Calibri"/>
          <w:i/>
          <w:lang w:val="nl-BE"/>
        </w:rPr>
        <w:t xml:space="preserve">: </w:t>
      </w:r>
      <w:r w:rsidR="00F369F1" w:rsidRPr="005F5291">
        <w:rPr>
          <w:rFonts w:ascii="Calibri" w:eastAsia="Calibri" w:hAnsi="Calibri" w:cs="Calibri"/>
          <w:lang w:val="nl-BE"/>
        </w:rPr>
        <w:t>de</w:t>
      </w:r>
      <w:r w:rsidR="00355D72" w:rsidRPr="005F5291">
        <w:rPr>
          <w:rFonts w:ascii="Calibri" w:eastAsia="Calibri" w:hAnsi="Calibri" w:cs="Calibri"/>
          <w:lang w:val="nl-BE"/>
        </w:rPr>
        <w:t xml:space="preserve"> toewijzing van een sectorale functie gebeurt op individuele basis</w:t>
      </w:r>
      <w:r w:rsidR="00971FB9" w:rsidRPr="005F5291">
        <w:rPr>
          <w:rStyle w:val="Voetnootmarkering"/>
          <w:rFonts w:ascii="Calibri" w:eastAsia="Calibri" w:hAnsi="Calibri" w:cs="Calibri"/>
          <w:lang w:val="nl-BE"/>
        </w:rPr>
        <w:footnoteReference w:id="9"/>
      </w:r>
      <w:r w:rsidR="00355D72" w:rsidRPr="005F5291">
        <w:rPr>
          <w:rFonts w:ascii="Calibri" w:eastAsia="Calibri" w:hAnsi="Calibri" w:cs="Calibri"/>
          <w:lang w:val="nl-BE"/>
        </w:rPr>
        <w:t xml:space="preserve">. Het is niet mogelijk om de toewijzing </w:t>
      </w:r>
      <w:r w:rsidR="00DE55EE" w:rsidRPr="005F5291">
        <w:rPr>
          <w:rFonts w:ascii="Calibri" w:eastAsia="Calibri" w:hAnsi="Calibri" w:cs="Calibri"/>
          <w:lang w:val="nl-BE"/>
        </w:rPr>
        <w:lastRenderedPageBreak/>
        <w:t xml:space="preserve">voor </w:t>
      </w:r>
      <w:r w:rsidR="00355D72" w:rsidRPr="005F5291">
        <w:rPr>
          <w:rFonts w:ascii="Calibri" w:eastAsia="Calibri" w:hAnsi="Calibri" w:cs="Calibri"/>
          <w:lang w:val="nl-BE"/>
        </w:rPr>
        <w:t xml:space="preserve">andere </w:t>
      </w:r>
      <w:r w:rsidR="00ED2936">
        <w:rPr>
          <w:rFonts w:ascii="Calibri" w:eastAsia="Calibri" w:hAnsi="Calibri" w:cs="Calibri"/>
          <w:lang w:val="nl-BE"/>
        </w:rPr>
        <w:t>personeelsleden</w:t>
      </w:r>
      <w:r w:rsidR="00355D72" w:rsidRPr="005F5291">
        <w:rPr>
          <w:rFonts w:ascii="Calibri" w:eastAsia="Calibri" w:hAnsi="Calibri" w:cs="Calibri"/>
          <w:lang w:val="nl-BE"/>
        </w:rPr>
        <w:t xml:space="preserve"> van de instelling te gebruiken als</w:t>
      </w:r>
      <w:r w:rsidR="007E59C1">
        <w:rPr>
          <w:rFonts w:ascii="Calibri" w:eastAsia="Calibri" w:hAnsi="Calibri" w:cs="Calibri"/>
          <w:lang w:val="nl-BE"/>
        </w:rPr>
        <w:t xml:space="preserve"> enig</w:t>
      </w:r>
      <w:r w:rsidR="00355D72" w:rsidRPr="005F5291">
        <w:rPr>
          <w:rFonts w:ascii="Calibri" w:eastAsia="Calibri" w:hAnsi="Calibri" w:cs="Calibri"/>
          <w:lang w:val="nl-BE"/>
        </w:rPr>
        <w:t xml:space="preserve"> motief om beroep aan te tekenen. Alleen elementen die verband houden met de inhoud van de eigen functie kunnen door </w:t>
      </w:r>
      <w:r w:rsidR="00ED2936">
        <w:rPr>
          <w:rFonts w:ascii="Calibri" w:eastAsia="Calibri" w:hAnsi="Calibri" w:cs="Calibri"/>
          <w:lang w:val="nl-BE"/>
        </w:rPr>
        <w:t>het personeelslid</w:t>
      </w:r>
      <w:r w:rsidR="00355D72" w:rsidRPr="005F5291">
        <w:rPr>
          <w:rFonts w:ascii="Calibri" w:eastAsia="Calibri" w:hAnsi="Calibri" w:cs="Calibri"/>
          <w:lang w:val="nl-BE"/>
        </w:rPr>
        <w:t xml:space="preserve"> worden gebruikt als basis voor de vergelijking met een sectorale referentiefunctie. </w:t>
      </w:r>
    </w:p>
    <w:p w14:paraId="4BDCB990" w14:textId="77777777" w:rsidR="00660907" w:rsidRPr="005F5291" w:rsidRDefault="00AB5D60" w:rsidP="005F5291">
      <w:pPr>
        <w:widowControl w:val="0"/>
        <w:numPr>
          <w:ilvl w:val="0"/>
          <w:numId w:val="12"/>
        </w:numPr>
        <w:spacing w:before="120" w:after="0"/>
        <w:rPr>
          <w:rFonts w:ascii="Calibri" w:eastAsia="Calibri" w:hAnsi="Calibri" w:cs="Calibri"/>
          <w:lang w:val="nl-BE"/>
        </w:rPr>
      </w:pPr>
      <w:r w:rsidRPr="005F5291">
        <w:rPr>
          <w:rFonts w:ascii="Calibri" w:eastAsia="Calibri" w:hAnsi="Calibri" w:cs="Calibri"/>
          <w:lang w:val="nl-BE"/>
        </w:rPr>
        <w:t xml:space="preserve">Het beroep kan alleen betrekking hebben </w:t>
      </w:r>
      <w:r w:rsidR="00DE55EE" w:rsidRPr="005F5291">
        <w:rPr>
          <w:rFonts w:ascii="Calibri" w:eastAsia="Calibri" w:hAnsi="Calibri" w:cs="Calibri"/>
          <w:b/>
          <w:lang w:val="nl-BE"/>
        </w:rPr>
        <w:t>op de situatie vlak vóór datum E</w:t>
      </w:r>
      <w:r w:rsidR="00DE55EE" w:rsidRPr="005F5291">
        <w:rPr>
          <w:rFonts w:ascii="Calibri" w:eastAsia="Calibri" w:hAnsi="Calibri" w:cs="Calibri"/>
          <w:lang w:val="nl-BE"/>
        </w:rPr>
        <w:t>.</w:t>
      </w:r>
      <w:r w:rsidR="00660907" w:rsidRPr="005F5291">
        <w:rPr>
          <w:rFonts w:ascii="Calibri" w:eastAsia="Calibri" w:hAnsi="Calibri" w:cs="Calibri"/>
          <w:lang w:val="nl-BE"/>
        </w:rPr>
        <w:t xml:space="preserve"> </w:t>
      </w:r>
      <w:r w:rsidRPr="005F5291">
        <w:rPr>
          <w:rFonts w:ascii="Calibri" w:eastAsia="Calibri" w:hAnsi="Calibri" w:cs="Calibri"/>
          <w:lang w:val="nl-BE"/>
        </w:rPr>
        <w:t xml:space="preserve">Tegen veranderingen van functie die zich voordoen na </w:t>
      </w:r>
      <w:r w:rsidR="00DD5F1B">
        <w:rPr>
          <w:rFonts w:ascii="Calibri" w:eastAsia="Calibri" w:hAnsi="Calibri" w:cs="Calibri"/>
          <w:lang w:val="nl-BE"/>
        </w:rPr>
        <w:t>07/03/2022</w:t>
      </w:r>
      <w:r w:rsidRPr="005F5291">
        <w:rPr>
          <w:rFonts w:ascii="Calibri" w:eastAsia="Calibri" w:hAnsi="Calibri" w:cs="Calibri"/>
          <w:lang w:val="nl-BE"/>
        </w:rPr>
        <w:t>, kan geen beroep worden aangetekend</w:t>
      </w:r>
      <w:r w:rsidR="00033E4A" w:rsidRPr="005F5291">
        <w:rPr>
          <w:rFonts w:ascii="Calibri" w:eastAsia="Calibri" w:hAnsi="Calibri" w:cs="Calibri"/>
          <w:lang w:val="nl-BE"/>
        </w:rPr>
        <w:t xml:space="preserve"> omdat de toewijzing dan reeds gebeurd is</w:t>
      </w:r>
      <w:r w:rsidR="008D0AF8" w:rsidRPr="005F5291">
        <w:rPr>
          <w:rFonts w:ascii="Calibri" w:eastAsia="Calibri" w:hAnsi="Calibri" w:cs="Calibri"/>
          <w:lang w:val="nl-BE"/>
        </w:rPr>
        <w:t xml:space="preserve"> volgens de </w:t>
      </w:r>
      <w:r w:rsidR="00F30D26" w:rsidRPr="005F5291">
        <w:rPr>
          <w:rFonts w:ascii="Calibri" w:eastAsia="Calibri" w:hAnsi="Calibri" w:cs="Calibri"/>
          <w:lang w:val="nl-BE"/>
        </w:rPr>
        <w:t>implementatie</w:t>
      </w:r>
      <w:r w:rsidR="00FB7E07" w:rsidRPr="005F5291">
        <w:rPr>
          <w:rFonts w:ascii="Calibri" w:eastAsia="Calibri" w:hAnsi="Calibri" w:cs="Calibri"/>
          <w:lang w:val="nl-BE"/>
        </w:rPr>
        <w:t>procedures</w:t>
      </w:r>
      <w:r w:rsidR="00033E4A" w:rsidRPr="005F5291">
        <w:rPr>
          <w:rFonts w:ascii="Calibri" w:eastAsia="Calibri" w:hAnsi="Calibri" w:cs="Calibri"/>
          <w:lang w:val="nl-BE"/>
        </w:rPr>
        <w:t>.</w:t>
      </w:r>
    </w:p>
    <w:p w14:paraId="6DC79AAF" w14:textId="77777777" w:rsidR="00D214F0" w:rsidRPr="00BC1F4B" w:rsidRDefault="00D214F0" w:rsidP="00D214F0">
      <w:pPr>
        <w:widowControl w:val="0"/>
        <w:spacing w:before="120" w:after="0"/>
        <w:ind w:left="720"/>
        <w:rPr>
          <w:rFonts w:ascii="Calibri" w:eastAsia="Calibri" w:hAnsi="Calibri" w:cs="Calibri"/>
          <w:sz w:val="24"/>
          <w:szCs w:val="24"/>
          <w:lang w:val="nl-BE"/>
        </w:rPr>
      </w:pPr>
    </w:p>
    <w:p w14:paraId="1D860F75" w14:textId="77777777" w:rsidR="00660907" w:rsidRPr="00BC1F4B" w:rsidRDefault="00532275" w:rsidP="005F5291">
      <w:pPr>
        <w:pStyle w:val="Lijstalinea"/>
        <w:widowControl w:val="0"/>
        <w:numPr>
          <w:ilvl w:val="0"/>
          <w:numId w:val="30"/>
        </w:numPr>
        <w:spacing w:before="120" w:after="0"/>
        <w:rPr>
          <w:rFonts w:ascii="Calibri" w:eastAsia="Calibri" w:hAnsi="Calibri" w:cs="Calibri"/>
          <w:b/>
          <w:bCs/>
          <w:sz w:val="24"/>
          <w:szCs w:val="24"/>
          <w:lang w:val="nl-BE"/>
        </w:rPr>
      </w:pPr>
      <w:r w:rsidRPr="00BC1F4B">
        <w:rPr>
          <w:rFonts w:ascii="Calibri" w:eastAsia="Calibri" w:hAnsi="Calibri" w:cs="Calibri"/>
          <w:b/>
          <w:bCs/>
          <w:sz w:val="24"/>
          <w:szCs w:val="24"/>
          <w:lang w:val="nl-BE"/>
        </w:rPr>
        <w:t>Vorm</w:t>
      </w:r>
      <w:r w:rsidR="00D214F0" w:rsidRPr="00BC1F4B">
        <w:rPr>
          <w:rFonts w:ascii="Calibri" w:eastAsia="Calibri" w:hAnsi="Calibri" w:cs="Calibri"/>
          <w:b/>
          <w:bCs/>
          <w:sz w:val="24"/>
          <w:szCs w:val="24"/>
          <w:lang w:val="nl-BE"/>
        </w:rPr>
        <w:t>vereisten</w:t>
      </w:r>
      <w:r w:rsidR="00F369F1" w:rsidRPr="00BC1F4B">
        <w:rPr>
          <w:rFonts w:ascii="Calibri" w:eastAsia="Calibri" w:hAnsi="Calibri" w:cs="Calibri"/>
          <w:b/>
          <w:bCs/>
          <w:sz w:val="24"/>
          <w:szCs w:val="24"/>
          <w:lang w:val="nl-BE"/>
        </w:rPr>
        <w:t>:</w:t>
      </w:r>
    </w:p>
    <w:p w14:paraId="3B0BB3ED" w14:textId="3F8E2415" w:rsidR="00660907" w:rsidRPr="005F5291" w:rsidRDefault="00532275" w:rsidP="005F5291">
      <w:pPr>
        <w:widowControl w:val="0"/>
        <w:numPr>
          <w:ilvl w:val="0"/>
          <w:numId w:val="12"/>
        </w:numPr>
        <w:spacing w:before="120" w:after="0"/>
        <w:rPr>
          <w:rFonts w:ascii="Calibri" w:eastAsia="Calibri" w:hAnsi="Calibri" w:cs="Calibri"/>
          <w:lang w:val="nl-BE"/>
        </w:rPr>
      </w:pPr>
      <w:r w:rsidRPr="005F5291">
        <w:rPr>
          <w:rFonts w:ascii="Calibri" w:eastAsia="Calibri" w:hAnsi="Calibri" w:cs="Calibri"/>
          <w:lang w:val="nl-BE"/>
        </w:rPr>
        <w:t xml:space="preserve">De </w:t>
      </w:r>
      <w:r w:rsidR="00ED2936">
        <w:rPr>
          <w:rFonts w:ascii="Calibri" w:eastAsia="Calibri" w:hAnsi="Calibri" w:cs="Calibri"/>
          <w:lang w:val="nl-BE"/>
        </w:rPr>
        <w:t xml:space="preserve">personeelsleden </w:t>
      </w:r>
      <w:r w:rsidRPr="005F5291">
        <w:rPr>
          <w:rFonts w:ascii="Calibri" w:eastAsia="Calibri" w:hAnsi="Calibri" w:cs="Calibri"/>
          <w:lang w:val="nl-BE"/>
        </w:rPr>
        <w:t xml:space="preserve">beschikken over een deadline van </w:t>
      </w:r>
      <w:r w:rsidR="00971FB9" w:rsidRPr="005F5291">
        <w:rPr>
          <w:rFonts w:ascii="Calibri" w:eastAsia="Calibri" w:hAnsi="Calibri" w:cs="Calibri"/>
          <w:lang w:val="nl-BE"/>
        </w:rPr>
        <w:t xml:space="preserve">4 </w:t>
      </w:r>
      <w:r w:rsidRPr="005F5291">
        <w:rPr>
          <w:rFonts w:ascii="Calibri" w:eastAsia="Calibri" w:hAnsi="Calibri" w:cs="Calibri"/>
          <w:lang w:val="nl-BE"/>
        </w:rPr>
        <w:t>weken om een</w:t>
      </w:r>
      <w:r w:rsidR="00C95C85">
        <w:rPr>
          <w:rFonts w:ascii="Calibri" w:eastAsia="Calibri" w:hAnsi="Calibri" w:cs="Calibri"/>
          <w:lang w:val="nl-BE"/>
        </w:rPr>
        <w:t xml:space="preserve"> intern</w:t>
      </w:r>
      <w:r w:rsidRPr="005F5291">
        <w:rPr>
          <w:rFonts w:ascii="Calibri" w:eastAsia="Calibri" w:hAnsi="Calibri" w:cs="Calibri"/>
          <w:lang w:val="nl-BE"/>
        </w:rPr>
        <w:t xml:space="preserve"> beroep in te dienen</w:t>
      </w:r>
      <w:r w:rsidR="00D35357">
        <w:rPr>
          <w:rFonts w:ascii="Calibri" w:eastAsia="Calibri" w:hAnsi="Calibri" w:cs="Calibri"/>
          <w:lang w:val="nl-BE"/>
        </w:rPr>
        <w:t xml:space="preserve"> en </w:t>
      </w:r>
      <w:r w:rsidR="00967FE7">
        <w:rPr>
          <w:rFonts w:ascii="Calibri" w:eastAsia="Calibri" w:hAnsi="Calibri" w:cs="Calibri"/>
          <w:lang w:val="nl-BE"/>
        </w:rPr>
        <w:t>14 kalenderdagen</w:t>
      </w:r>
      <w:r w:rsidR="00D35357">
        <w:rPr>
          <w:rFonts w:ascii="Calibri" w:eastAsia="Calibri" w:hAnsi="Calibri" w:cs="Calibri"/>
          <w:lang w:val="nl-BE"/>
        </w:rPr>
        <w:t xml:space="preserve"> voor een extern beroep</w:t>
      </w:r>
      <w:r w:rsidRPr="005F5291">
        <w:rPr>
          <w:rFonts w:ascii="Calibri" w:eastAsia="Calibri" w:hAnsi="Calibri" w:cs="Calibri"/>
          <w:lang w:val="nl-BE"/>
        </w:rPr>
        <w:t xml:space="preserve">. De </w:t>
      </w:r>
      <w:r w:rsidR="00D35357">
        <w:rPr>
          <w:rFonts w:ascii="Calibri" w:eastAsia="Calibri" w:hAnsi="Calibri" w:cs="Calibri"/>
          <w:lang w:val="nl-BE"/>
        </w:rPr>
        <w:t>betrokken beroeps</w:t>
      </w:r>
      <w:r w:rsidRPr="005F5291">
        <w:rPr>
          <w:rFonts w:ascii="Calibri" w:eastAsia="Calibri" w:hAnsi="Calibri" w:cs="Calibri"/>
          <w:lang w:val="nl-BE"/>
        </w:rPr>
        <w:t>commissie</w:t>
      </w:r>
      <w:r w:rsidR="00D35357">
        <w:rPr>
          <w:rFonts w:ascii="Calibri" w:eastAsia="Calibri" w:hAnsi="Calibri" w:cs="Calibri"/>
          <w:lang w:val="nl-BE"/>
        </w:rPr>
        <w:t>s</w:t>
      </w:r>
      <w:r w:rsidRPr="005F5291">
        <w:rPr>
          <w:rFonts w:ascii="Calibri" w:eastAsia="Calibri" w:hAnsi="Calibri" w:cs="Calibri"/>
          <w:lang w:val="nl-BE"/>
        </w:rPr>
        <w:t xml:space="preserve">  waken </w:t>
      </w:r>
      <w:r w:rsidR="00D35357">
        <w:rPr>
          <w:rFonts w:ascii="Calibri" w:eastAsia="Calibri" w:hAnsi="Calibri" w:cs="Calibri"/>
          <w:lang w:val="nl-BE"/>
        </w:rPr>
        <w:t xml:space="preserve">erover </w:t>
      </w:r>
      <w:r w:rsidRPr="005F5291">
        <w:rPr>
          <w:rFonts w:ascii="Calibri" w:eastAsia="Calibri" w:hAnsi="Calibri" w:cs="Calibri"/>
          <w:lang w:val="nl-BE"/>
        </w:rPr>
        <w:t>dat deze deadline strikt gerespecteerd werd</w:t>
      </w:r>
      <w:r w:rsidR="00C324EA" w:rsidRPr="005F5291">
        <w:rPr>
          <w:rFonts w:ascii="Calibri" w:eastAsia="Calibri" w:hAnsi="Calibri" w:cs="Calibri"/>
          <w:lang w:val="nl-BE"/>
        </w:rPr>
        <w:t>.</w:t>
      </w:r>
      <w:r w:rsidR="00660907" w:rsidRPr="005F5291">
        <w:rPr>
          <w:rFonts w:ascii="Calibri" w:eastAsia="Calibri" w:hAnsi="Calibri" w:cs="Calibri"/>
          <w:lang w:val="nl-BE"/>
        </w:rPr>
        <w:t xml:space="preserve"> </w:t>
      </w:r>
    </w:p>
    <w:p w14:paraId="4B025C52" w14:textId="4B0B012F" w:rsidR="00660907" w:rsidRPr="005F5291" w:rsidRDefault="00033E4A" w:rsidP="005F5291">
      <w:pPr>
        <w:widowControl w:val="0"/>
        <w:numPr>
          <w:ilvl w:val="0"/>
          <w:numId w:val="12"/>
        </w:numPr>
        <w:spacing w:before="120" w:after="0"/>
        <w:rPr>
          <w:rFonts w:ascii="Calibri" w:eastAsia="Calibri" w:hAnsi="Calibri" w:cs="Calibri"/>
          <w:b/>
          <w:lang w:val="nl-BE"/>
        </w:rPr>
      </w:pPr>
      <w:r w:rsidRPr="005F5291">
        <w:rPr>
          <w:rFonts w:ascii="Calibri" w:eastAsia="Calibri" w:hAnsi="Calibri" w:cs="Calibri"/>
          <w:lang w:val="nl-BE"/>
        </w:rPr>
        <w:t>E</w:t>
      </w:r>
      <w:r w:rsidR="007E0055" w:rsidRPr="005F5291">
        <w:rPr>
          <w:rFonts w:ascii="Calibri" w:eastAsia="Calibri" w:hAnsi="Calibri" w:cs="Calibri"/>
          <w:lang w:val="nl-BE"/>
        </w:rPr>
        <w:t>xtern</w:t>
      </w:r>
      <w:r w:rsidR="00532275" w:rsidRPr="005F5291">
        <w:rPr>
          <w:rFonts w:ascii="Calibri" w:eastAsia="Calibri" w:hAnsi="Calibri" w:cs="Calibri"/>
          <w:lang w:val="nl-BE"/>
        </w:rPr>
        <w:t>e</w:t>
      </w:r>
      <w:r w:rsidR="007E0055" w:rsidRPr="005F5291">
        <w:rPr>
          <w:rFonts w:ascii="Calibri" w:eastAsia="Calibri" w:hAnsi="Calibri" w:cs="Calibri"/>
          <w:lang w:val="nl-BE"/>
        </w:rPr>
        <w:t xml:space="preserve"> beroepen </w:t>
      </w:r>
      <w:r w:rsidR="00532275" w:rsidRPr="005F5291">
        <w:rPr>
          <w:rFonts w:ascii="Calibri" w:eastAsia="Calibri" w:hAnsi="Calibri" w:cs="Calibri"/>
          <w:lang w:val="nl-BE"/>
        </w:rPr>
        <w:t>kunnen</w:t>
      </w:r>
      <w:r w:rsidR="007E0055" w:rsidRPr="005F5291">
        <w:rPr>
          <w:rFonts w:ascii="Calibri" w:eastAsia="Calibri" w:hAnsi="Calibri" w:cs="Calibri"/>
          <w:lang w:val="nl-BE"/>
        </w:rPr>
        <w:t xml:space="preserve"> enkel worden ingediend</w:t>
      </w:r>
      <w:r w:rsidR="00F749FE">
        <w:rPr>
          <w:rFonts w:ascii="Calibri" w:eastAsia="Calibri" w:hAnsi="Calibri" w:cs="Calibri"/>
          <w:lang w:val="nl-BE"/>
        </w:rPr>
        <w:t xml:space="preserve"> na het doorlopen van de interne beroepsprocedure</w:t>
      </w:r>
      <w:r w:rsidR="00532275" w:rsidRPr="005F5291">
        <w:rPr>
          <w:rFonts w:ascii="Calibri" w:eastAsia="Calibri" w:hAnsi="Calibri" w:cs="Calibri"/>
          <w:lang w:val="nl-BE"/>
        </w:rPr>
        <w:t xml:space="preserve">, dus nadat </w:t>
      </w:r>
      <w:r w:rsidR="00EC3B63">
        <w:rPr>
          <w:rFonts w:ascii="Calibri" w:eastAsia="Calibri" w:hAnsi="Calibri" w:cs="Calibri"/>
          <w:lang w:val="nl-BE"/>
        </w:rPr>
        <w:t>de interne beroepscommissie</w:t>
      </w:r>
      <w:r w:rsidR="00EC3B63" w:rsidRPr="005F5291">
        <w:rPr>
          <w:rFonts w:ascii="Calibri" w:eastAsia="Calibri" w:hAnsi="Calibri" w:cs="Calibri"/>
          <w:lang w:val="nl-BE"/>
        </w:rPr>
        <w:t xml:space="preserve"> </w:t>
      </w:r>
      <w:r w:rsidR="00532275" w:rsidRPr="005F5291">
        <w:rPr>
          <w:rFonts w:ascii="Calibri" w:eastAsia="Calibri" w:hAnsi="Calibri" w:cs="Calibri"/>
          <w:lang w:val="nl-BE"/>
        </w:rPr>
        <w:t>een beslissing heeft genomen.</w:t>
      </w:r>
      <w:r w:rsidR="00532275" w:rsidRPr="005F5291">
        <w:rPr>
          <w:rFonts w:ascii="Calibri" w:eastAsia="Calibri" w:hAnsi="Calibri" w:cs="Calibri"/>
          <w:b/>
          <w:lang w:val="nl-BE"/>
        </w:rPr>
        <w:t xml:space="preserve"> </w:t>
      </w:r>
    </w:p>
    <w:p w14:paraId="349C8BBC" w14:textId="003953D3" w:rsidR="00660907" w:rsidRPr="005F5291" w:rsidRDefault="00834420" w:rsidP="005F5291">
      <w:pPr>
        <w:widowControl w:val="0"/>
        <w:numPr>
          <w:ilvl w:val="0"/>
          <w:numId w:val="12"/>
        </w:numPr>
        <w:spacing w:before="120" w:after="0"/>
        <w:rPr>
          <w:rFonts w:ascii="Calibri" w:eastAsia="Calibri" w:hAnsi="Calibri" w:cs="Calibri"/>
          <w:lang w:val="nl-BE"/>
        </w:rPr>
      </w:pPr>
      <w:r w:rsidRPr="005F5291">
        <w:rPr>
          <w:rFonts w:ascii="Calibri" w:eastAsia="Calibri" w:hAnsi="Calibri" w:cs="Calibri"/>
          <w:lang w:val="nl-BE"/>
        </w:rPr>
        <w:t xml:space="preserve">Het beroep moet worden ingediend </w:t>
      </w:r>
      <w:r w:rsidR="00AF58B0" w:rsidRPr="005F5291">
        <w:rPr>
          <w:rFonts w:ascii="Calibri" w:eastAsia="Calibri" w:hAnsi="Calibri" w:cs="Calibri"/>
          <w:b/>
          <w:lang w:val="nl-BE"/>
        </w:rPr>
        <w:t>middels gebruik van het</w:t>
      </w:r>
      <w:r w:rsidRPr="005F5291">
        <w:rPr>
          <w:rFonts w:ascii="Calibri" w:eastAsia="Calibri" w:hAnsi="Calibri" w:cs="Calibri"/>
          <w:b/>
          <w:lang w:val="nl-BE"/>
        </w:rPr>
        <w:t xml:space="preserve"> juiste formulier</w:t>
      </w:r>
      <w:r w:rsidR="001451B1" w:rsidRPr="005F5291">
        <w:rPr>
          <w:rStyle w:val="Voetnootmarkering"/>
          <w:rFonts w:ascii="Calibri" w:eastAsia="Calibri" w:hAnsi="Calibri" w:cs="Calibri"/>
          <w:b/>
          <w:lang w:val="nl-BE"/>
        </w:rPr>
        <w:footnoteReference w:id="10"/>
      </w:r>
      <w:r w:rsidR="00BE33B3">
        <w:rPr>
          <w:rFonts w:ascii="Calibri" w:eastAsia="Calibri" w:hAnsi="Calibri" w:cs="Calibri"/>
          <w:lang w:val="nl-BE"/>
        </w:rPr>
        <w:t>. Dit moet</w:t>
      </w:r>
      <w:r w:rsidR="006323C4" w:rsidRPr="005F5291">
        <w:rPr>
          <w:rFonts w:ascii="Calibri" w:eastAsia="Calibri" w:hAnsi="Calibri" w:cs="Calibri"/>
          <w:lang w:val="nl-BE"/>
        </w:rPr>
        <w:t xml:space="preserve"> schriftelijk middels een schrijven met ondertekende en gedateerde ontvangstbevestiging of middels aangetekend schrijven. </w:t>
      </w:r>
      <w:r w:rsidRPr="005F5291">
        <w:rPr>
          <w:rFonts w:ascii="Calibri" w:eastAsia="Calibri" w:hAnsi="Calibri" w:cs="Calibri"/>
          <w:lang w:val="nl-BE"/>
        </w:rPr>
        <w:t xml:space="preserve"> De datum van de post of de datum van de handtekening voor de ontvangstbevestiging is bepalend.</w:t>
      </w:r>
      <w:r w:rsidR="00660907" w:rsidRPr="005F5291">
        <w:rPr>
          <w:rFonts w:ascii="Calibri" w:eastAsia="Calibri" w:hAnsi="Calibri" w:cs="Calibri"/>
          <w:lang w:val="nl-BE"/>
        </w:rPr>
        <w:t xml:space="preserve"> </w:t>
      </w:r>
    </w:p>
    <w:p w14:paraId="74A96BE2" w14:textId="33BC0F6B" w:rsidR="001049A9" w:rsidRPr="005F5291" w:rsidRDefault="001049A9" w:rsidP="005F5291">
      <w:pPr>
        <w:widowControl w:val="0"/>
        <w:numPr>
          <w:ilvl w:val="0"/>
          <w:numId w:val="12"/>
        </w:numPr>
        <w:spacing w:before="120" w:after="0"/>
        <w:rPr>
          <w:rFonts w:ascii="Calibri" w:eastAsia="Calibri" w:hAnsi="Calibri" w:cs="Calibri"/>
          <w:lang w:val="nl-BE"/>
        </w:rPr>
      </w:pPr>
      <w:r w:rsidRPr="005F5291">
        <w:rPr>
          <w:rFonts w:ascii="Calibri" w:eastAsia="Calibri" w:hAnsi="Calibri" w:cs="Calibri"/>
          <w:lang w:val="nl-BE"/>
        </w:rPr>
        <w:t>In het geval van een intern beroep wordt het verzoekschrift opgestuurd</w:t>
      </w:r>
      <w:r w:rsidR="006C398D" w:rsidRPr="005F5291">
        <w:rPr>
          <w:rFonts w:ascii="Calibri" w:eastAsia="Calibri" w:hAnsi="Calibri" w:cs="Calibri"/>
          <w:lang w:val="nl-BE"/>
        </w:rPr>
        <w:t xml:space="preserve"> </w:t>
      </w:r>
      <w:r w:rsidR="006C398D" w:rsidRPr="005F5291">
        <w:rPr>
          <w:rFonts w:ascii="Calibri" w:eastAsia="Calibri" w:hAnsi="Calibri" w:cs="Calibri"/>
          <w:u w:val="single"/>
          <w:lang w:val="nl-BE"/>
        </w:rPr>
        <w:t xml:space="preserve">door de </w:t>
      </w:r>
      <w:r w:rsidR="00ED2936">
        <w:rPr>
          <w:rFonts w:ascii="Calibri" w:eastAsia="Calibri" w:hAnsi="Calibri" w:cs="Calibri"/>
          <w:u w:val="single"/>
          <w:lang w:val="nl-BE"/>
        </w:rPr>
        <w:t xml:space="preserve">personeelsleden </w:t>
      </w:r>
      <w:r w:rsidR="00971FB9" w:rsidRPr="005F5291">
        <w:rPr>
          <w:rFonts w:ascii="Calibri" w:eastAsia="Calibri" w:hAnsi="Calibri" w:cs="Calibri"/>
          <w:lang w:val="nl-BE"/>
        </w:rPr>
        <w:t>zelf (</w:t>
      </w:r>
      <w:r w:rsidR="006C398D" w:rsidRPr="005F5291">
        <w:rPr>
          <w:rFonts w:ascii="Calibri" w:eastAsia="Calibri" w:hAnsi="Calibri" w:cs="Calibri"/>
          <w:lang w:val="nl-BE"/>
        </w:rPr>
        <w:t xml:space="preserve">of </w:t>
      </w:r>
      <w:r w:rsidR="00971FB9" w:rsidRPr="005F5291">
        <w:rPr>
          <w:rFonts w:ascii="Calibri" w:eastAsia="Calibri" w:hAnsi="Calibri" w:cs="Calibri"/>
          <w:lang w:val="nl-BE"/>
        </w:rPr>
        <w:t xml:space="preserve">door </w:t>
      </w:r>
      <w:r w:rsidR="006C398D" w:rsidRPr="005F5291">
        <w:rPr>
          <w:rFonts w:ascii="Calibri" w:eastAsia="Calibri" w:hAnsi="Calibri" w:cs="Calibri"/>
          <w:lang w:val="nl-BE"/>
        </w:rPr>
        <w:t xml:space="preserve">zijn </w:t>
      </w:r>
      <w:r w:rsidR="006C398D" w:rsidRPr="005F5291">
        <w:rPr>
          <w:rFonts w:ascii="Calibri" w:eastAsia="Calibri" w:hAnsi="Calibri" w:cs="Calibri"/>
          <w:u w:val="single"/>
          <w:lang w:val="nl-BE"/>
        </w:rPr>
        <w:t xml:space="preserve">syndicale </w:t>
      </w:r>
      <w:r w:rsidR="00F171BC">
        <w:rPr>
          <w:rFonts w:ascii="Calibri" w:eastAsia="Calibri" w:hAnsi="Calibri" w:cs="Calibri"/>
          <w:u w:val="single"/>
          <w:lang w:val="nl-BE"/>
        </w:rPr>
        <w:t>organisatie</w:t>
      </w:r>
      <w:r w:rsidR="00971FB9" w:rsidRPr="005F5291">
        <w:rPr>
          <w:rFonts w:ascii="Calibri" w:eastAsia="Calibri" w:hAnsi="Calibri" w:cs="Calibri"/>
          <w:u w:val="single"/>
          <w:lang w:val="nl-BE"/>
        </w:rPr>
        <w:t>, schriftelijk gemandateerd)</w:t>
      </w:r>
      <w:r w:rsidRPr="005F5291">
        <w:rPr>
          <w:rFonts w:ascii="Calibri" w:eastAsia="Calibri" w:hAnsi="Calibri" w:cs="Calibri"/>
          <w:lang w:val="nl-BE"/>
        </w:rPr>
        <w:t xml:space="preserve"> naar de secretaris van de interne beroepscommissie (de </w:t>
      </w:r>
      <w:r w:rsidRPr="005F5291">
        <w:rPr>
          <w:rFonts w:ascii="Calibri" w:eastAsia="Calibri" w:hAnsi="Calibri" w:cs="Calibri"/>
          <w:b/>
          <w:lang w:val="nl-BE"/>
        </w:rPr>
        <w:t>procesverantwoordelijke</w:t>
      </w:r>
      <w:r w:rsidR="00532275" w:rsidRPr="005F5291">
        <w:rPr>
          <w:rFonts w:ascii="Calibri" w:eastAsia="Calibri" w:hAnsi="Calibri" w:cs="Calibri"/>
          <w:lang w:val="nl-BE"/>
        </w:rPr>
        <w:t>), binnen de voorziene deadline</w:t>
      </w:r>
      <w:r w:rsidR="007F0D69">
        <w:rPr>
          <w:rFonts w:ascii="Calibri" w:eastAsia="Calibri" w:hAnsi="Calibri" w:cs="Calibri"/>
          <w:lang w:val="nl-BE"/>
        </w:rPr>
        <w:t>.</w:t>
      </w:r>
    </w:p>
    <w:p w14:paraId="229CACF9" w14:textId="7BC5EB78" w:rsidR="00660907" w:rsidRPr="005F5291" w:rsidRDefault="00F62E92" w:rsidP="005F5291">
      <w:pPr>
        <w:widowControl w:val="0"/>
        <w:numPr>
          <w:ilvl w:val="0"/>
          <w:numId w:val="12"/>
        </w:numPr>
        <w:spacing w:before="120" w:after="0"/>
        <w:rPr>
          <w:rFonts w:ascii="Calibri" w:eastAsia="Calibri" w:hAnsi="Calibri" w:cs="Calibri"/>
          <w:lang w:val="nl-BE"/>
        </w:rPr>
      </w:pPr>
      <w:r w:rsidRPr="005F5291">
        <w:rPr>
          <w:rFonts w:ascii="Calibri" w:eastAsia="Calibri" w:hAnsi="Calibri" w:cs="Calibri"/>
          <w:lang w:val="nl-BE"/>
        </w:rPr>
        <w:t>In het geval van extern beroep</w:t>
      </w:r>
      <w:r w:rsidR="009C4EA3" w:rsidRPr="005F5291">
        <w:rPr>
          <w:rFonts w:ascii="Calibri" w:eastAsia="Calibri" w:hAnsi="Calibri" w:cs="Calibri"/>
          <w:lang w:val="nl-BE"/>
        </w:rPr>
        <w:t xml:space="preserve"> wordt </w:t>
      </w:r>
      <w:r w:rsidR="009C4EA3" w:rsidRPr="005F5291">
        <w:rPr>
          <w:rFonts w:ascii="Calibri" w:eastAsia="Calibri" w:hAnsi="Calibri" w:cs="Calibri"/>
          <w:b/>
          <w:lang w:val="nl-BE"/>
        </w:rPr>
        <w:t xml:space="preserve">het verzoekschrift opgestuurd </w:t>
      </w:r>
      <w:r w:rsidR="006C398D" w:rsidRPr="005F5291">
        <w:rPr>
          <w:rFonts w:ascii="Calibri" w:eastAsia="Calibri" w:hAnsi="Calibri" w:cs="Calibri"/>
          <w:b/>
          <w:u w:val="single"/>
          <w:lang w:val="nl-BE"/>
        </w:rPr>
        <w:t xml:space="preserve">door </w:t>
      </w:r>
      <w:r w:rsidR="00ED2936">
        <w:rPr>
          <w:rFonts w:ascii="Calibri" w:eastAsia="Calibri" w:hAnsi="Calibri" w:cs="Calibri"/>
          <w:b/>
          <w:u w:val="single"/>
          <w:lang w:val="nl-BE"/>
        </w:rPr>
        <w:t>het personeelslid</w:t>
      </w:r>
      <w:r w:rsidR="006C398D" w:rsidRPr="005F5291">
        <w:rPr>
          <w:rFonts w:ascii="Calibri" w:eastAsia="Calibri" w:hAnsi="Calibri" w:cs="Calibri"/>
          <w:b/>
          <w:lang w:val="nl-BE"/>
        </w:rPr>
        <w:t xml:space="preserve"> </w:t>
      </w:r>
      <w:r w:rsidR="00971FB9" w:rsidRPr="005F5291">
        <w:rPr>
          <w:rFonts w:ascii="Calibri" w:eastAsia="Calibri" w:hAnsi="Calibri" w:cs="Calibri"/>
          <w:b/>
          <w:lang w:val="nl-BE"/>
        </w:rPr>
        <w:t>zelf (of door zijn syndica</w:t>
      </w:r>
      <w:r w:rsidR="00F171BC">
        <w:rPr>
          <w:rFonts w:ascii="Calibri" w:eastAsia="Calibri" w:hAnsi="Calibri" w:cs="Calibri"/>
          <w:b/>
          <w:lang w:val="nl-BE"/>
        </w:rPr>
        <w:t>le organisatie</w:t>
      </w:r>
      <w:r w:rsidR="00971FB9" w:rsidRPr="005F5291">
        <w:rPr>
          <w:rFonts w:ascii="Calibri" w:eastAsia="Calibri" w:hAnsi="Calibri" w:cs="Calibri"/>
          <w:b/>
          <w:lang w:val="nl-BE"/>
        </w:rPr>
        <w:t xml:space="preserve">, schriftelijk gemandateerd) </w:t>
      </w:r>
      <w:r w:rsidR="009C4EA3" w:rsidRPr="005F5291">
        <w:rPr>
          <w:rFonts w:ascii="Calibri" w:eastAsia="Calibri" w:hAnsi="Calibri" w:cs="Calibri"/>
          <w:b/>
          <w:lang w:val="nl-BE"/>
        </w:rPr>
        <w:t xml:space="preserve">naar </w:t>
      </w:r>
      <w:r w:rsidRPr="005F5291">
        <w:rPr>
          <w:rFonts w:ascii="Calibri" w:eastAsia="Calibri" w:hAnsi="Calibri" w:cs="Calibri"/>
          <w:b/>
          <w:lang w:val="nl-BE"/>
        </w:rPr>
        <w:t xml:space="preserve">de secretaris van de externe beroepscommissies met een </w:t>
      </w:r>
      <w:r w:rsidR="006C398D" w:rsidRPr="005F5291">
        <w:rPr>
          <w:rFonts w:ascii="Calibri" w:eastAsia="Calibri" w:hAnsi="Calibri" w:cs="Calibri"/>
          <w:b/>
          <w:lang w:val="nl-BE"/>
        </w:rPr>
        <w:t xml:space="preserve">volledige en conforme </w:t>
      </w:r>
      <w:r w:rsidRPr="005F5291">
        <w:rPr>
          <w:rFonts w:ascii="Calibri" w:eastAsia="Calibri" w:hAnsi="Calibri" w:cs="Calibri"/>
          <w:b/>
          <w:lang w:val="nl-BE"/>
        </w:rPr>
        <w:t>kopie naar de procesverantwoordelijke.</w:t>
      </w:r>
      <w:r w:rsidRPr="005F5291">
        <w:rPr>
          <w:rFonts w:ascii="Calibri" w:eastAsia="Calibri" w:hAnsi="Calibri" w:cs="Calibri"/>
          <w:lang w:val="nl-BE"/>
        </w:rPr>
        <w:t xml:space="preserve"> </w:t>
      </w:r>
      <w:r w:rsidR="009C4EA3" w:rsidRPr="005F5291">
        <w:rPr>
          <w:rFonts w:ascii="Calibri" w:eastAsia="Calibri" w:hAnsi="Calibri" w:cs="Calibri"/>
          <w:lang w:val="nl-BE"/>
        </w:rPr>
        <w:t xml:space="preserve"> </w:t>
      </w:r>
    </w:p>
    <w:p w14:paraId="6FA48746" w14:textId="77777777" w:rsidR="00532275" w:rsidRPr="005F5291" w:rsidRDefault="00532275" w:rsidP="005F5291">
      <w:pPr>
        <w:widowControl w:val="0"/>
        <w:numPr>
          <w:ilvl w:val="0"/>
          <w:numId w:val="12"/>
        </w:numPr>
        <w:spacing w:before="120" w:after="0"/>
        <w:rPr>
          <w:rFonts w:ascii="Calibri" w:eastAsia="Calibri" w:hAnsi="Calibri" w:cs="Calibri"/>
          <w:lang w:val="nl-BE"/>
        </w:rPr>
      </w:pPr>
      <w:r w:rsidRPr="005F5291">
        <w:rPr>
          <w:rFonts w:ascii="Calibri" w:eastAsia="Calibri" w:hAnsi="Calibri" w:cs="Calibri"/>
          <w:lang w:val="nl-BE"/>
        </w:rPr>
        <w:t xml:space="preserve">Het beroep is een individuele stap van </w:t>
      </w:r>
      <w:r w:rsidR="00ED2936">
        <w:rPr>
          <w:rFonts w:ascii="Calibri" w:eastAsia="Calibri" w:hAnsi="Calibri" w:cs="Calibri"/>
          <w:lang w:val="nl-BE"/>
        </w:rPr>
        <w:t>het personeelslid</w:t>
      </w:r>
      <w:r w:rsidR="00971FB9" w:rsidRPr="005F5291">
        <w:rPr>
          <w:rFonts w:ascii="Calibri" w:eastAsia="Calibri" w:hAnsi="Calibri" w:cs="Calibri"/>
          <w:lang w:val="nl-BE"/>
        </w:rPr>
        <w:t>.</w:t>
      </w:r>
    </w:p>
    <w:p w14:paraId="15E678D3" w14:textId="77777777" w:rsidR="00660907" w:rsidRPr="00BC1F4B" w:rsidRDefault="00614343" w:rsidP="00063ED5">
      <w:pPr>
        <w:pStyle w:val="Kop3"/>
        <w:ind w:left="0" w:firstLine="0"/>
        <w:rPr>
          <w:lang w:val="nl-BE"/>
        </w:rPr>
      </w:pPr>
      <w:bookmarkStart w:id="17" w:name="_Toc80870545"/>
      <w:r w:rsidRPr="00BC1F4B">
        <w:rPr>
          <w:lang w:val="nl-BE"/>
        </w:rPr>
        <w:t xml:space="preserve">Van </w:t>
      </w:r>
      <w:r w:rsidR="00DD5F1B">
        <w:rPr>
          <w:lang w:val="nl-BE"/>
        </w:rPr>
        <w:t>07/03/2022</w:t>
      </w:r>
      <w:r w:rsidRPr="00BC1F4B">
        <w:rPr>
          <w:lang w:val="nl-BE"/>
        </w:rPr>
        <w:t xml:space="preserve"> tot</w:t>
      </w:r>
      <w:r w:rsidR="00660907" w:rsidRPr="00BC1F4B">
        <w:rPr>
          <w:lang w:val="nl-BE"/>
        </w:rPr>
        <w:t xml:space="preserve"> </w:t>
      </w:r>
      <w:r w:rsidR="00DD5F1B">
        <w:rPr>
          <w:lang w:val="nl-BE"/>
        </w:rPr>
        <w:t>04/04/2022</w:t>
      </w:r>
      <w:r w:rsidR="00660907" w:rsidRPr="00BC1F4B">
        <w:rPr>
          <w:lang w:val="nl-BE"/>
        </w:rPr>
        <w:t xml:space="preserve"> (</w:t>
      </w:r>
      <w:r w:rsidRPr="00BC1F4B">
        <w:rPr>
          <w:lang w:val="nl-BE"/>
        </w:rPr>
        <w:t>tussen E en</w:t>
      </w:r>
      <w:r w:rsidR="00660907" w:rsidRPr="00BC1F4B">
        <w:rPr>
          <w:lang w:val="nl-BE"/>
        </w:rPr>
        <w:t xml:space="preserve"> E + </w:t>
      </w:r>
      <w:r w:rsidR="003D0296">
        <w:rPr>
          <w:lang w:val="nl-BE"/>
        </w:rPr>
        <w:t>4 weken</w:t>
      </w:r>
      <w:r w:rsidR="00660907" w:rsidRPr="00BC1F4B">
        <w:rPr>
          <w:lang w:val="nl-BE"/>
        </w:rPr>
        <w:t>)</w:t>
      </w:r>
      <w:bookmarkEnd w:id="17"/>
    </w:p>
    <w:tbl>
      <w:tblPr>
        <w:tblStyle w:val="Tabelraster"/>
        <w:tblW w:w="926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66"/>
      </w:tblGrid>
      <w:tr w:rsidR="00532275" w:rsidRPr="005E0948" w14:paraId="6131862C" w14:textId="77777777" w:rsidTr="007D42C7">
        <w:trPr>
          <w:trHeight w:val="1253"/>
        </w:trPr>
        <w:tc>
          <w:tcPr>
            <w:tcW w:w="9266" w:type="dxa"/>
            <w:shd w:val="clear" w:color="auto" w:fill="E7E6E6" w:themeFill="background2"/>
          </w:tcPr>
          <w:p w14:paraId="45B5FBD0" w14:textId="77777777" w:rsidR="00532275" w:rsidRPr="00BC1F4B" w:rsidRDefault="00532275" w:rsidP="005F5291">
            <w:pPr>
              <w:numPr>
                <w:ilvl w:val="0"/>
                <w:numId w:val="8"/>
              </w:numPr>
              <w:spacing w:before="120" w:after="0"/>
              <w:ind w:left="460" w:hanging="425"/>
              <w:contextualSpacing/>
              <w:rPr>
                <w:sz w:val="22"/>
                <w:szCs w:val="22"/>
                <w:lang w:val="nl-BE"/>
              </w:rPr>
            </w:pPr>
            <w:r w:rsidRPr="00BC1F4B">
              <w:rPr>
                <w:sz w:val="22"/>
                <w:szCs w:val="22"/>
                <w:lang w:val="nl-BE"/>
              </w:rPr>
              <w:t xml:space="preserve">Indien intern beroep: indiening dossier </w:t>
            </w:r>
          </w:p>
          <w:p w14:paraId="718A2723" w14:textId="77777777" w:rsidR="00532275" w:rsidRPr="00BC1F4B" w:rsidRDefault="00532275" w:rsidP="00CC4680">
            <w:pPr>
              <w:spacing w:before="120" w:after="0"/>
              <w:ind w:left="460"/>
              <w:contextualSpacing/>
              <w:rPr>
                <w:sz w:val="22"/>
                <w:szCs w:val="22"/>
                <w:lang w:val="nl-BE"/>
              </w:rPr>
            </w:pPr>
          </w:p>
          <w:p w14:paraId="5C0C5BFB" w14:textId="77777777" w:rsidR="00532275" w:rsidRPr="00BC1F4B" w:rsidRDefault="00532275" w:rsidP="008B176B">
            <w:pPr>
              <w:numPr>
                <w:ilvl w:val="0"/>
                <w:numId w:val="8"/>
              </w:numPr>
              <w:spacing w:before="120" w:after="0"/>
              <w:ind w:left="460" w:hanging="425"/>
              <w:contextualSpacing/>
              <w:rPr>
                <w:sz w:val="22"/>
                <w:szCs w:val="22"/>
                <w:lang w:val="nl-BE"/>
              </w:rPr>
            </w:pPr>
            <w:r w:rsidRPr="00BC1F4B">
              <w:rPr>
                <w:sz w:val="22"/>
                <w:szCs w:val="22"/>
                <w:lang w:val="nl-BE"/>
              </w:rPr>
              <w:t>Indien geen intern beroep : keuze overstap IFIC barema ja/nee (zie</w:t>
            </w:r>
            <w:r w:rsidR="00063ED5" w:rsidRPr="00BC1F4B">
              <w:rPr>
                <w:sz w:val="22"/>
                <w:szCs w:val="22"/>
                <w:lang w:val="nl-BE"/>
              </w:rPr>
              <w:t xml:space="preserve"> 2</w:t>
            </w:r>
            <w:r w:rsidR="00063ED5" w:rsidRPr="00BC1F4B">
              <w:rPr>
                <w:sz w:val="22"/>
                <w:szCs w:val="22"/>
                <w:vertAlign w:val="superscript"/>
                <w:lang w:val="nl-BE"/>
              </w:rPr>
              <w:t>e</w:t>
            </w:r>
            <w:r w:rsidR="00063ED5" w:rsidRPr="00BC1F4B">
              <w:rPr>
                <w:sz w:val="22"/>
                <w:szCs w:val="22"/>
                <w:lang w:val="nl-BE"/>
              </w:rPr>
              <w:t xml:space="preserve"> deel van </w:t>
            </w:r>
            <w:r w:rsidR="008B176B">
              <w:rPr>
                <w:sz w:val="22"/>
                <w:szCs w:val="22"/>
                <w:lang w:val="nl-BE"/>
              </w:rPr>
              <w:t>het protocol</w:t>
            </w:r>
            <w:r w:rsidRPr="00BC1F4B">
              <w:rPr>
                <w:sz w:val="22"/>
                <w:szCs w:val="22"/>
                <w:lang w:val="nl-BE"/>
              </w:rPr>
              <w:t>)</w:t>
            </w:r>
            <w:r w:rsidR="00F749FE">
              <w:rPr>
                <w:rStyle w:val="Voetnootmarkering"/>
                <w:sz w:val="22"/>
                <w:szCs w:val="22"/>
                <w:lang w:val="nl-BE"/>
              </w:rPr>
              <w:footnoteReference w:id="11"/>
            </w:r>
            <w:r w:rsidRPr="00BC1F4B">
              <w:rPr>
                <w:sz w:val="22"/>
                <w:szCs w:val="22"/>
                <w:lang w:val="nl-BE"/>
              </w:rPr>
              <w:t xml:space="preserve"> </w:t>
            </w:r>
          </w:p>
        </w:tc>
      </w:tr>
    </w:tbl>
    <w:p w14:paraId="43F52598" w14:textId="77777777" w:rsidR="00660907" w:rsidRPr="005F5291" w:rsidRDefault="001451B1" w:rsidP="00660907">
      <w:pPr>
        <w:widowControl w:val="0"/>
        <w:spacing w:before="120" w:after="0"/>
        <w:rPr>
          <w:rFonts w:ascii="Calibri" w:eastAsia="Calibri" w:hAnsi="Calibri" w:cs="Calibri"/>
          <w:lang w:val="nl-BE"/>
        </w:rPr>
      </w:pPr>
      <w:r w:rsidRPr="005F5291">
        <w:rPr>
          <w:rFonts w:ascii="Calibri" w:eastAsia="Calibri" w:hAnsi="Calibri" w:cs="Calibri"/>
          <w:lang w:val="nl-BE"/>
        </w:rPr>
        <w:t xml:space="preserve">Het intern beroep moet </w:t>
      </w:r>
      <w:r w:rsidR="00254C76" w:rsidRPr="005F5291">
        <w:rPr>
          <w:rFonts w:ascii="Calibri" w:eastAsia="Calibri" w:hAnsi="Calibri" w:cs="Calibri"/>
          <w:lang w:val="nl-BE"/>
        </w:rPr>
        <w:t xml:space="preserve">ingediend </w:t>
      </w:r>
      <w:r w:rsidRPr="005F5291">
        <w:rPr>
          <w:rFonts w:ascii="Calibri" w:eastAsia="Calibri" w:hAnsi="Calibri" w:cs="Calibri"/>
          <w:lang w:val="nl-BE"/>
        </w:rPr>
        <w:t xml:space="preserve">worden </w:t>
      </w:r>
      <w:r w:rsidR="00F749FE">
        <w:rPr>
          <w:rFonts w:ascii="Calibri" w:eastAsia="Calibri" w:hAnsi="Calibri" w:cs="Calibri"/>
          <w:b/>
          <w:lang w:val="nl-BE"/>
        </w:rPr>
        <w:t>op</w:t>
      </w:r>
      <w:r w:rsidR="00F749FE" w:rsidRPr="005F5291">
        <w:rPr>
          <w:rFonts w:ascii="Calibri" w:eastAsia="Calibri" w:hAnsi="Calibri" w:cs="Calibri"/>
          <w:b/>
          <w:lang w:val="nl-BE"/>
        </w:rPr>
        <w:t xml:space="preserve"> </w:t>
      </w:r>
      <w:r w:rsidR="00DD5F1B">
        <w:rPr>
          <w:rFonts w:ascii="Calibri" w:eastAsia="Calibri" w:hAnsi="Calibri" w:cs="Calibri"/>
          <w:b/>
          <w:lang w:val="nl-BE"/>
        </w:rPr>
        <w:t>04/04/2022</w:t>
      </w:r>
      <w:r w:rsidR="00626579" w:rsidRPr="005F5291">
        <w:rPr>
          <w:rFonts w:ascii="Calibri" w:eastAsia="Calibri" w:hAnsi="Calibri" w:cs="Calibri"/>
          <w:b/>
          <w:lang w:val="nl-BE"/>
        </w:rPr>
        <w:t xml:space="preserve"> ten laatste</w:t>
      </w:r>
      <w:r w:rsidR="00626579" w:rsidRPr="005F5291">
        <w:rPr>
          <w:rFonts w:ascii="Calibri" w:eastAsia="Calibri" w:hAnsi="Calibri" w:cs="Calibri"/>
          <w:lang w:val="nl-BE"/>
        </w:rPr>
        <w:t>. Na deze datum is het niet meer mogelijk een beroep in te dienen</w:t>
      </w:r>
      <w:r w:rsidR="00CF402D" w:rsidRPr="005F5291">
        <w:rPr>
          <w:rFonts w:ascii="Calibri" w:eastAsia="Calibri" w:hAnsi="Calibri" w:cs="Calibri"/>
          <w:lang w:val="nl-BE"/>
        </w:rPr>
        <w:t xml:space="preserve">. </w:t>
      </w:r>
      <w:r w:rsidRPr="005F5291">
        <w:rPr>
          <w:rFonts w:ascii="Calibri" w:eastAsia="Calibri" w:hAnsi="Calibri" w:cs="Calibri"/>
          <w:lang w:val="nl-BE"/>
        </w:rPr>
        <w:t xml:space="preserve"> </w:t>
      </w:r>
    </w:p>
    <w:p w14:paraId="2EB0095E" w14:textId="77777777" w:rsidR="00660907" w:rsidRPr="005F5291" w:rsidRDefault="00CF402D" w:rsidP="00660907">
      <w:pPr>
        <w:widowControl w:val="0"/>
        <w:spacing w:before="120" w:after="0"/>
        <w:rPr>
          <w:rFonts w:ascii="Calibri" w:eastAsia="Calibri" w:hAnsi="Calibri" w:cs="Calibri"/>
          <w:lang w:val="nl-BE"/>
        </w:rPr>
      </w:pPr>
      <w:r w:rsidRPr="005F5291">
        <w:rPr>
          <w:rFonts w:ascii="Calibri" w:eastAsia="Calibri" w:hAnsi="Calibri" w:cs="Calibri"/>
          <w:lang w:val="nl-BE"/>
        </w:rPr>
        <w:t xml:space="preserve">Het </w:t>
      </w:r>
      <w:r w:rsidR="00626579" w:rsidRPr="005F5291">
        <w:rPr>
          <w:rFonts w:ascii="Calibri" w:eastAsia="Calibri" w:hAnsi="Calibri" w:cs="Calibri"/>
          <w:lang w:val="nl-BE"/>
        </w:rPr>
        <w:t xml:space="preserve">intern </w:t>
      </w:r>
      <w:r w:rsidRPr="005F5291">
        <w:rPr>
          <w:rFonts w:ascii="Calibri" w:eastAsia="Calibri" w:hAnsi="Calibri" w:cs="Calibri"/>
          <w:lang w:val="nl-BE"/>
        </w:rPr>
        <w:t xml:space="preserve">beroep wordt ingediend bij de </w:t>
      </w:r>
      <w:r w:rsidR="00F369F1" w:rsidRPr="005F5291">
        <w:rPr>
          <w:rFonts w:ascii="Calibri" w:eastAsia="Calibri" w:hAnsi="Calibri" w:cs="Calibri"/>
          <w:lang w:val="nl-BE"/>
        </w:rPr>
        <w:t>procesverantwoordelijke:</w:t>
      </w:r>
      <w:r w:rsidRPr="005F5291">
        <w:rPr>
          <w:rFonts w:ascii="Calibri" w:eastAsia="Calibri" w:hAnsi="Calibri" w:cs="Calibri"/>
          <w:lang w:val="nl-BE"/>
        </w:rPr>
        <w:t xml:space="preserve"> </w:t>
      </w:r>
    </w:p>
    <w:p w14:paraId="32642A20" w14:textId="687251CC" w:rsidR="00660907" w:rsidRPr="005F5291" w:rsidRDefault="00CF402D" w:rsidP="005F5291">
      <w:pPr>
        <w:widowControl w:val="0"/>
        <w:numPr>
          <w:ilvl w:val="0"/>
          <w:numId w:val="14"/>
        </w:numPr>
        <w:spacing w:before="120" w:after="0"/>
        <w:rPr>
          <w:rFonts w:ascii="Calibri" w:eastAsia="Calibri" w:hAnsi="Calibri" w:cs="Calibri"/>
          <w:lang w:val="nl-BE"/>
        </w:rPr>
      </w:pPr>
      <w:r w:rsidRPr="005F5291">
        <w:rPr>
          <w:rFonts w:ascii="Calibri" w:eastAsia="Calibri" w:hAnsi="Calibri" w:cs="Calibri"/>
          <w:lang w:val="nl-BE"/>
        </w:rPr>
        <w:t xml:space="preserve">Door </w:t>
      </w:r>
      <w:r w:rsidR="00ED2936">
        <w:rPr>
          <w:rFonts w:ascii="Calibri" w:eastAsia="Calibri" w:hAnsi="Calibri" w:cs="Calibri"/>
          <w:lang w:val="nl-BE"/>
        </w:rPr>
        <w:t>het</w:t>
      </w:r>
      <w:r w:rsidRPr="005F5291">
        <w:rPr>
          <w:rFonts w:ascii="Calibri" w:eastAsia="Calibri" w:hAnsi="Calibri" w:cs="Calibri"/>
          <w:lang w:val="nl-BE"/>
        </w:rPr>
        <w:t xml:space="preserve"> individue</w:t>
      </w:r>
      <w:r w:rsidR="00ED2936">
        <w:rPr>
          <w:rFonts w:ascii="Calibri" w:eastAsia="Calibri" w:hAnsi="Calibri" w:cs="Calibri"/>
          <w:lang w:val="nl-BE"/>
        </w:rPr>
        <w:t>e</w:t>
      </w:r>
      <w:r w:rsidRPr="005F5291">
        <w:rPr>
          <w:rFonts w:ascii="Calibri" w:eastAsia="Calibri" w:hAnsi="Calibri" w:cs="Calibri"/>
          <w:lang w:val="nl-BE"/>
        </w:rPr>
        <w:t xml:space="preserve">l </w:t>
      </w:r>
      <w:r w:rsidR="00ED2936">
        <w:rPr>
          <w:rFonts w:ascii="Calibri" w:eastAsia="Calibri" w:hAnsi="Calibri" w:cs="Calibri"/>
          <w:lang w:val="nl-BE"/>
        </w:rPr>
        <w:t>personeelslid</w:t>
      </w:r>
      <w:r w:rsidRPr="005F5291">
        <w:rPr>
          <w:rFonts w:ascii="Calibri" w:eastAsia="Calibri" w:hAnsi="Calibri" w:cs="Calibri"/>
          <w:lang w:val="nl-BE"/>
        </w:rPr>
        <w:t xml:space="preserve"> </w:t>
      </w:r>
      <w:r w:rsidR="00ED2936">
        <w:rPr>
          <w:rFonts w:ascii="Calibri" w:eastAsia="Calibri" w:hAnsi="Calibri" w:cs="Calibri"/>
          <w:lang w:val="nl-BE"/>
        </w:rPr>
        <w:t>o</w:t>
      </w:r>
      <w:r w:rsidR="00325072" w:rsidRPr="005F5291">
        <w:rPr>
          <w:rFonts w:ascii="Calibri" w:eastAsia="Calibri" w:hAnsi="Calibri" w:cs="Calibri"/>
          <w:lang w:val="nl-BE"/>
        </w:rPr>
        <w:t>f</w:t>
      </w:r>
      <w:r w:rsidR="00AF3EAE">
        <w:rPr>
          <w:rFonts w:ascii="Calibri" w:eastAsia="Calibri" w:hAnsi="Calibri" w:cs="Calibri"/>
          <w:lang w:val="nl-BE"/>
        </w:rPr>
        <w:t>;</w:t>
      </w:r>
    </w:p>
    <w:p w14:paraId="47B0D256" w14:textId="04B8DD73" w:rsidR="00660907" w:rsidRPr="005F5291" w:rsidRDefault="00600C67" w:rsidP="005F5291">
      <w:pPr>
        <w:widowControl w:val="0"/>
        <w:numPr>
          <w:ilvl w:val="0"/>
          <w:numId w:val="14"/>
        </w:numPr>
        <w:spacing w:before="120" w:after="0"/>
        <w:rPr>
          <w:rFonts w:ascii="Calibri" w:eastAsia="Calibri" w:hAnsi="Calibri" w:cs="Calibri"/>
          <w:lang w:val="nl-BE"/>
        </w:rPr>
      </w:pPr>
      <w:r>
        <w:rPr>
          <w:rFonts w:ascii="Calibri" w:eastAsia="Calibri" w:hAnsi="Calibri" w:cs="Calibri"/>
          <w:lang w:val="nl-BE"/>
        </w:rPr>
        <w:t>D</w:t>
      </w:r>
      <w:r w:rsidR="00CF402D" w:rsidRPr="005F5291">
        <w:rPr>
          <w:rFonts w:ascii="Calibri" w:eastAsia="Calibri" w:hAnsi="Calibri" w:cs="Calibri"/>
          <w:lang w:val="nl-BE"/>
        </w:rPr>
        <w:t xml:space="preserve">oor </w:t>
      </w:r>
      <w:r w:rsidR="00B97031">
        <w:rPr>
          <w:rFonts w:ascii="Calibri" w:eastAsia="Calibri" w:hAnsi="Calibri" w:cs="Calibri"/>
          <w:lang w:val="nl-BE"/>
        </w:rPr>
        <w:t xml:space="preserve">de </w:t>
      </w:r>
      <w:r w:rsidR="00CF402D" w:rsidRPr="005F5291">
        <w:rPr>
          <w:rFonts w:ascii="Calibri" w:eastAsia="Calibri" w:hAnsi="Calibri" w:cs="Calibri"/>
          <w:lang w:val="nl-BE"/>
        </w:rPr>
        <w:t>syndi</w:t>
      </w:r>
      <w:r w:rsidR="00403927" w:rsidRPr="005F5291">
        <w:rPr>
          <w:rFonts w:ascii="Calibri" w:eastAsia="Calibri" w:hAnsi="Calibri" w:cs="Calibri"/>
          <w:lang w:val="nl-BE"/>
        </w:rPr>
        <w:t xml:space="preserve">cale </w:t>
      </w:r>
      <w:r w:rsidR="00B97031">
        <w:rPr>
          <w:rFonts w:ascii="Calibri" w:eastAsia="Calibri" w:hAnsi="Calibri" w:cs="Calibri"/>
          <w:lang w:val="nl-BE"/>
        </w:rPr>
        <w:t>organisatie</w:t>
      </w:r>
      <w:r w:rsidR="00403927" w:rsidRPr="005F5291">
        <w:rPr>
          <w:rFonts w:ascii="Calibri" w:eastAsia="Calibri" w:hAnsi="Calibri" w:cs="Calibri"/>
          <w:lang w:val="nl-BE"/>
        </w:rPr>
        <w:t xml:space="preserve"> die hiertoe </w:t>
      </w:r>
      <w:r w:rsidR="00971FB9" w:rsidRPr="005F5291">
        <w:rPr>
          <w:rFonts w:ascii="Calibri" w:eastAsia="Calibri" w:hAnsi="Calibri" w:cs="Calibri"/>
          <w:lang w:val="nl-BE"/>
        </w:rPr>
        <w:t xml:space="preserve">schriftelijk </w:t>
      </w:r>
      <w:r w:rsidR="00403927" w:rsidRPr="005F5291">
        <w:rPr>
          <w:rFonts w:ascii="Calibri" w:eastAsia="Calibri" w:hAnsi="Calibri" w:cs="Calibri"/>
          <w:lang w:val="nl-BE"/>
        </w:rPr>
        <w:t>gemand</w:t>
      </w:r>
      <w:r w:rsidR="00D82F19" w:rsidRPr="005F5291">
        <w:rPr>
          <w:rFonts w:ascii="Calibri" w:eastAsia="Calibri" w:hAnsi="Calibri" w:cs="Calibri"/>
          <w:lang w:val="nl-BE"/>
        </w:rPr>
        <w:t>at</w:t>
      </w:r>
      <w:r w:rsidR="00403927" w:rsidRPr="005F5291">
        <w:rPr>
          <w:rFonts w:ascii="Calibri" w:eastAsia="Calibri" w:hAnsi="Calibri" w:cs="Calibri"/>
          <w:lang w:val="nl-BE"/>
        </w:rPr>
        <w:t>eerd is door de werknemer die vragende partij is</w:t>
      </w:r>
      <w:r w:rsidR="00AF3EAE">
        <w:rPr>
          <w:rFonts w:ascii="Calibri" w:eastAsia="Calibri" w:hAnsi="Calibri" w:cs="Calibri"/>
          <w:lang w:val="nl-BE"/>
        </w:rPr>
        <w:t>.</w:t>
      </w:r>
    </w:p>
    <w:p w14:paraId="6581F65F" w14:textId="77777777" w:rsidR="00660907" w:rsidRPr="005F5291" w:rsidRDefault="00420213" w:rsidP="00660907">
      <w:pPr>
        <w:widowControl w:val="0"/>
        <w:spacing w:before="120" w:after="0"/>
        <w:rPr>
          <w:rFonts w:ascii="Calibri" w:eastAsia="Calibri" w:hAnsi="Calibri" w:cs="Calibri"/>
          <w:lang w:val="nl-BE"/>
        </w:rPr>
      </w:pPr>
      <w:r w:rsidRPr="005F5291">
        <w:rPr>
          <w:rFonts w:ascii="Calibri" w:eastAsia="Calibri" w:hAnsi="Calibri" w:cs="Calibri"/>
          <w:lang w:val="nl-BE"/>
        </w:rPr>
        <w:t xml:space="preserve">Gelijkaardige beroepen (vb. </w:t>
      </w:r>
      <w:r w:rsidR="00254C76" w:rsidRPr="005F5291">
        <w:rPr>
          <w:rFonts w:ascii="Calibri" w:eastAsia="Calibri" w:hAnsi="Calibri" w:cs="Calibri"/>
          <w:lang w:val="nl-BE"/>
        </w:rPr>
        <w:t>z</w:t>
      </w:r>
      <w:r w:rsidRPr="005F5291">
        <w:rPr>
          <w:rFonts w:ascii="Calibri" w:eastAsia="Calibri" w:hAnsi="Calibri" w:cs="Calibri"/>
          <w:lang w:val="nl-BE"/>
        </w:rPr>
        <w:t xml:space="preserve">elfde functies) kunnen door de procesverantwoordelijke gegroepeerd worden voor de besprekingen in de interne beroepscommissie. </w:t>
      </w:r>
    </w:p>
    <w:p w14:paraId="45D57F24" w14:textId="72E74404" w:rsidR="00660907" w:rsidRPr="005F5291" w:rsidRDefault="00600C67" w:rsidP="00660907">
      <w:pPr>
        <w:widowControl w:val="0"/>
        <w:spacing w:before="120" w:after="0"/>
        <w:rPr>
          <w:rFonts w:ascii="Calibri" w:eastAsia="Calibri" w:hAnsi="Calibri" w:cs="Calibri"/>
          <w:lang w:val="nl-BE"/>
        </w:rPr>
      </w:pPr>
      <w:r>
        <w:rPr>
          <w:rFonts w:ascii="Calibri" w:eastAsia="Calibri" w:hAnsi="Calibri" w:cs="Calibri"/>
          <w:lang w:val="nl-BE"/>
        </w:rPr>
        <w:lastRenderedPageBreak/>
        <w:t>Opgelet</w:t>
      </w:r>
      <w:r w:rsidR="00420213" w:rsidRPr="005F5291">
        <w:rPr>
          <w:rFonts w:ascii="Calibri" w:eastAsia="Calibri" w:hAnsi="Calibri" w:cs="Calibri"/>
          <w:lang w:val="nl-BE"/>
        </w:rPr>
        <w:t xml:space="preserve">: in </w:t>
      </w:r>
      <w:r w:rsidR="00254C76" w:rsidRPr="005F5291">
        <w:rPr>
          <w:rFonts w:ascii="Calibri" w:eastAsia="Calibri" w:hAnsi="Calibri" w:cs="Calibri"/>
          <w:lang w:val="nl-BE"/>
        </w:rPr>
        <w:t xml:space="preserve">dat </w:t>
      </w:r>
      <w:r w:rsidR="00420213" w:rsidRPr="005F5291">
        <w:rPr>
          <w:rFonts w:ascii="Calibri" w:eastAsia="Calibri" w:hAnsi="Calibri" w:cs="Calibri"/>
          <w:lang w:val="nl-BE"/>
        </w:rPr>
        <w:t xml:space="preserve">geval moet men erover waken dat de deadline van </w:t>
      </w:r>
      <w:r w:rsidR="006D6608">
        <w:rPr>
          <w:rFonts w:ascii="Calibri" w:eastAsia="Calibri" w:hAnsi="Calibri" w:cs="Calibri"/>
          <w:b/>
          <w:lang w:val="nl-BE"/>
        </w:rPr>
        <w:t>17/06/2022</w:t>
      </w:r>
      <w:r w:rsidR="00420213" w:rsidRPr="005F5291">
        <w:rPr>
          <w:rFonts w:ascii="Calibri" w:eastAsia="Calibri" w:hAnsi="Calibri" w:cs="Calibri"/>
          <w:lang w:val="nl-BE"/>
        </w:rPr>
        <w:t xml:space="preserve"> niet overschreden wordt</w:t>
      </w:r>
      <w:r w:rsidR="00660907" w:rsidRPr="005F5291">
        <w:rPr>
          <w:rFonts w:ascii="Calibri" w:eastAsia="Calibri" w:hAnsi="Calibri" w:cs="Calibri"/>
          <w:lang w:val="nl-BE"/>
        </w:rPr>
        <w:t xml:space="preserve">. </w:t>
      </w:r>
    </w:p>
    <w:p w14:paraId="2A7B5FBF" w14:textId="77777777" w:rsidR="00660907" w:rsidRPr="005F5291" w:rsidRDefault="00946205" w:rsidP="00660907">
      <w:pPr>
        <w:widowControl w:val="0"/>
        <w:spacing w:before="120" w:after="0"/>
        <w:rPr>
          <w:rFonts w:ascii="Calibri" w:eastAsia="Calibri" w:hAnsi="Calibri" w:cs="Calibri"/>
          <w:lang w:val="nl-BE"/>
        </w:rPr>
      </w:pPr>
      <w:r w:rsidRPr="005F5291">
        <w:rPr>
          <w:rFonts w:ascii="Calibri" w:eastAsia="Calibri" w:hAnsi="Calibri" w:cs="Calibri"/>
          <w:lang w:val="nl-BE"/>
        </w:rPr>
        <w:t xml:space="preserve">Het verzoekschrift moet alle relevante stukken bevatten voor het onderzoek van het dossier. Stukken die </w:t>
      </w:r>
      <w:r w:rsidR="00ED2936">
        <w:rPr>
          <w:rFonts w:ascii="Calibri" w:eastAsia="Calibri" w:hAnsi="Calibri" w:cs="Calibri"/>
          <w:lang w:val="nl-BE"/>
        </w:rPr>
        <w:t xml:space="preserve">het personeelslid </w:t>
      </w:r>
      <w:r w:rsidR="00254C76" w:rsidRPr="005F5291">
        <w:rPr>
          <w:rFonts w:ascii="Calibri" w:eastAsia="Calibri" w:hAnsi="Calibri" w:cs="Calibri"/>
          <w:lang w:val="nl-BE"/>
        </w:rPr>
        <w:t xml:space="preserve">na het verstrijken van de deadline </w:t>
      </w:r>
      <w:r w:rsidR="00DA5AC0" w:rsidRPr="005F5291">
        <w:rPr>
          <w:rFonts w:ascii="Calibri" w:eastAsia="Calibri" w:hAnsi="Calibri" w:cs="Calibri"/>
          <w:lang w:val="nl-BE"/>
        </w:rPr>
        <w:t>wil toevoegen aan zijn dossier</w:t>
      </w:r>
      <w:r w:rsidRPr="005F5291">
        <w:rPr>
          <w:rFonts w:ascii="Calibri" w:eastAsia="Calibri" w:hAnsi="Calibri" w:cs="Calibri"/>
          <w:lang w:val="nl-BE"/>
        </w:rPr>
        <w:t xml:space="preserve"> worden </w:t>
      </w:r>
      <w:r w:rsidR="00DA5AC0" w:rsidRPr="005F5291">
        <w:rPr>
          <w:rFonts w:ascii="Calibri" w:eastAsia="Calibri" w:hAnsi="Calibri" w:cs="Calibri"/>
          <w:lang w:val="nl-BE"/>
        </w:rPr>
        <w:t xml:space="preserve">geweerd uit debatten, </w:t>
      </w:r>
      <w:r w:rsidRPr="005F5291">
        <w:rPr>
          <w:rFonts w:ascii="Calibri" w:eastAsia="Calibri" w:hAnsi="Calibri" w:cs="Calibri"/>
          <w:lang w:val="nl-BE"/>
        </w:rPr>
        <w:t xml:space="preserve">tenzij de interne beroepscommissie anders beslist. </w:t>
      </w:r>
    </w:p>
    <w:p w14:paraId="5A14E9CB" w14:textId="500F73F1" w:rsidR="00660907" w:rsidRPr="008B176B" w:rsidRDefault="00ED2936" w:rsidP="00660907">
      <w:pPr>
        <w:widowControl w:val="0"/>
        <w:spacing w:before="120" w:after="0"/>
        <w:rPr>
          <w:rFonts w:ascii="Calibri" w:eastAsia="Calibri" w:hAnsi="Calibri" w:cs="Calibri"/>
          <w:i/>
          <w:iCs/>
          <w:sz w:val="24"/>
          <w:szCs w:val="24"/>
          <w:lang w:val="nl-BE"/>
        </w:rPr>
      </w:pPr>
      <w:r>
        <w:rPr>
          <w:rFonts w:ascii="Calibri" w:eastAsia="Calibri" w:hAnsi="Calibri" w:cs="Calibri"/>
          <w:i/>
          <w:iCs/>
          <w:sz w:val="24"/>
          <w:szCs w:val="24"/>
          <w:lang w:val="nl-BE"/>
        </w:rPr>
        <w:t xml:space="preserve">Personeelsleden </w:t>
      </w:r>
      <w:r w:rsidR="00946205" w:rsidRPr="008B176B">
        <w:rPr>
          <w:rFonts w:ascii="Calibri" w:eastAsia="Calibri" w:hAnsi="Calibri" w:cs="Calibri"/>
          <w:i/>
          <w:iCs/>
          <w:sz w:val="24"/>
          <w:szCs w:val="24"/>
          <w:lang w:val="nl-BE"/>
        </w:rPr>
        <w:t xml:space="preserve">die vanaf </w:t>
      </w:r>
      <w:r w:rsidR="005E2E7D">
        <w:rPr>
          <w:rFonts w:ascii="Calibri" w:eastAsia="Calibri" w:hAnsi="Calibri" w:cs="Calibri"/>
          <w:i/>
          <w:iCs/>
          <w:sz w:val="24"/>
          <w:szCs w:val="24"/>
          <w:lang w:val="nl-BE"/>
        </w:rPr>
        <w:t>01/01</w:t>
      </w:r>
      <w:r w:rsidR="00DD5F1B">
        <w:rPr>
          <w:rFonts w:ascii="Calibri" w:eastAsia="Calibri" w:hAnsi="Calibri" w:cs="Calibri"/>
          <w:i/>
          <w:iCs/>
          <w:sz w:val="24"/>
          <w:szCs w:val="24"/>
          <w:lang w:val="nl-BE"/>
        </w:rPr>
        <w:t>/2022</w:t>
      </w:r>
      <w:r w:rsidR="00946205" w:rsidRPr="008B176B">
        <w:rPr>
          <w:rFonts w:ascii="Calibri" w:eastAsia="Calibri" w:hAnsi="Calibri" w:cs="Calibri"/>
          <w:i/>
          <w:iCs/>
          <w:sz w:val="24"/>
          <w:szCs w:val="24"/>
          <w:lang w:val="nl-BE"/>
        </w:rPr>
        <w:t xml:space="preserve"> in dienst </w:t>
      </w:r>
      <w:r w:rsidR="00A92D58" w:rsidRPr="008B176B">
        <w:rPr>
          <w:rFonts w:ascii="Calibri" w:eastAsia="Calibri" w:hAnsi="Calibri" w:cs="Calibri"/>
          <w:i/>
          <w:iCs/>
          <w:sz w:val="24"/>
          <w:szCs w:val="24"/>
          <w:lang w:val="nl-BE"/>
        </w:rPr>
        <w:t>treden</w:t>
      </w:r>
      <w:r w:rsidR="00946205" w:rsidRPr="008B176B">
        <w:rPr>
          <w:rFonts w:ascii="Calibri" w:eastAsia="Calibri" w:hAnsi="Calibri" w:cs="Calibri"/>
          <w:i/>
          <w:iCs/>
          <w:sz w:val="24"/>
          <w:szCs w:val="24"/>
          <w:lang w:val="nl-BE"/>
        </w:rPr>
        <w:t xml:space="preserve">, vallen </w:t>
      </w:r>
      <w:r w:rsidR="00D81113" w:rsidRPr="008B176B">
        <w:rPr>
          <w:rFonts w:ascii="Calibri" w:eastAsia="Calibri" w:hAnsi="Calibri" w:cs="Calibri"/>
          <w:i/>
          <w:iCs/>
          <w:sz w:val="24"/>
          <w:szCs w:val="24"/>
          <w:lang w:val="nl-BE"/>
        </w:rPr>
        <w:t xml:space="preserve">niet onder de </w:t>
      </w:r>
      <w:r w:rsidR="00F369F1" w:rsidRPr="008B176B">
        <w:rPr>
          <w:rFonts w:ascii="Calibri" w:eastAsia="Calibri" w:hAnsi="Calibri" w:cs="Calibri"/>
          <w:i/>
          <w:iCs/>
          <w:sz w:val="24"/>
          <w:szCs w:val="24"/>
          <w:lang w:val="nl-BE"/>
        </w:rPr>
        <w:t>toewijzingsprocedure:</w:t>
      </w:r>
      <w:r w:rsidR="00D81113" w:rsidRPr="008B176B">
        <w:rPr>
          <w:rFonts w:ascii="Calibri" w:eastAsia="Calibri" w:hAnsi="Calibri" w:cs="Calibri"/>
          <w:i/>
          <w:iCs/>
          <w:sz w:val="24"/>
          <w:szCs w:val="24"/>
          <w:lang w:val="nl-BE"/>
        </w:rPr>
        <w:t xml:space="preserve"> zij krijgen een</w:t>
      </w:r>
      <w:r w:rsidR="00626579" w:rsidRPr="008B176B">
        <w:rPr>
          <w:rFonts w:ascii="Calibri" w:eastAsia="Calibri" w:hAnsi="Calibri" w:cs="Calibri"/>
          <w:i/>
          <w:iCs/>
          <w:sz w:val="24"/>
          <w:szCs w:val="24"/>
          <w:lang w:val="nl-BE"/>
        </w:rPr>
        <w:t xml:space="preserve"> </w:t>
      </w:r>
      <w:r w:rsidR="00B97031">
        <w:rPr>
          <w:rFonts w:ascii="Calibri" w:eastAsia="Calibri" w:hAnsi="Calibri" w:cs="Calibri"/>
          <w:i/>
          <w:iCs/>
          <w:sz w:val="24"/>
          <w:szCs w:val="24"/>
          <w:lang w:val="nl-BE"/>
        </w:rPr>
        <w:t xml:space="preserve">geïmplementeerde </w:t>
      </w:r>
      <w:r w:rsidR="00626579" w:rsidRPr="008B176B">
        <w:rPr>
          <w:rFonts w:ascii="Calibri" w:eastAsia="Calibri" w:hAnsi="Calibri" w:cs="Calibri"/>
          <w:i/>
          <w:iCs/>
          <w:sz w:val="24"/>
          <w:szCs w:val="24"/>
          <w:lang w:val="nl-BE"/>
        </w:rPr>
        <w:t>sectorale</w:t>
      </w:r>
      <w:r w:rsidR="00D81113" w:rsidRPr="008B176B">
        <w:rPr>
          <w:rFonts w:ascii="Calibri" w:eastAsia="Calibri" w:hAnsi="Calibri" w:cs="Calibri"/>
          <w:i/>
          <w:iCs/>
          <w:sz w:val="24"/>
          <w:szCs w:val="24"/>
          <w:lang w:val="nl-BE"/>
        </w:rPr>
        <w:t xml:space="preserve"> </w:t>
      </w:r>
      <w:r w:rsidR="00626579" w:rsidRPr="008B176B">
        <w:rPr>
          <w:rFonts w:ascii="Calibri" w:eastAsia="Calibri" w:hAnsi="Calibri" w:cs="Calibri"/>
          <w:i/>
          <w:iCs/>
          <w:sz w:val="24"/>
          <w:szCs w:val="24"/>
          <w:lang w:val="nl-BE"/>
        </w:rPr>
        <w:t>IFIC-</w:t>
      </w:r>
      <w:r w:rsidR="00F369F1" w:rsidRPr="008B176B">
        <w:rPr>
          <w:rFonts w:ascii="Calibri" w:eastAsia="Calibri" w:hAnsi="Calibri" w:cs="Calibri"/>
          <w:i/>
          <w:iCs/>
          <w:sz w:val="24"/>
          <w:szCs w:val="24"/>
          <w:lang w:val="nl-BE"/>
        </w:rPr>
        <w:t>functie</w:t>
      </w:r>
      <w:r w:rsidR="00D81113" w:rsidRPr="008B176B">
        <w:rPr>
          <w:rFonts w:ascii="Calibri" w:eastAsia="Calibri" w:hAnsi="Calibri" w:cs="Calibri"/>
          <w:i/>
          <w:iCs/>
          <w:sz w:val="24"/>
          <w:szCs w:val="24"/>
          <w:lang w:val="nl-BE"/>
        </w:rPr>
        <w:t xml:space="preserve"> toegewezen wanneer ze worden </w:t>
      </w:r>
      <w:r w:rsidR="00063ED5" w:rsidRPr="008B176B">
        <w:rPr>
          <w:rFonts w:ascii="Calibri" w:eastAsia="Calibri" w:hAnsi="Calibri" w:cs="Calibri"/>
          <w:i/>
          <w:iCs/>
          <w:sz w:val="24"/>
          <w:szCs w:val="24"/>
          <w:lang w:val="nl-BE"/>
        </w:rPr>
        <w:t>aangeworven</w:t>
      </w:r>
      <w:r w:rsidR="00660907" w:rsidRPr="008B176B">
        <w:rPr>
          <w:rFonts w:ascii="Calibri" w:eastAsia="Calibri" w:hAnsi="Calibri" w:cs="Calibri"/>
          <w:i/>
          <w:iCs/>
          <w:sz w:val="24"/>
          <w:szCs w:val="24"/>
          <w:lang w:val="nl-BE"/>
        </w:rPr>
        <w:t>.</w:t>
      </w:r>
    </w:p>
    <w:p w14:paraId="6F59EE8E" w14:textId="76DFBE87" w:rsidR="00660907" w:rsidRPr="00BC1F4B" w:rsidRDefault="00415A5C" w:rsidP="00063ED5">
      <w:pPr>
        <w:pStyle w:val="Kop3"/>
        <w:ind w:left="0" w:firstLine="0"/>
        <w:rPr>
          <w:lang w:val="nl-BE"/>
        </w:rPr>
      </w:pPr>
      <w:bookmarkStart w:id="18" w:name="_Toc80870546"/>
      <w:r w:rsidRPr="00BC1F4B">
        <w:rPr>
          <w:lang w:val="nl-BE"/>
        </w:rPr>
        <w:t xml:space="preserve">Van </w:t>
      </w:r>
      <w:r w:rsidR="00DD5F1B">
        <w:rPr>
          <w:lang w:val="nl-BE"/>
        </w:rPr>
        <w:t>04/04/2022</w:t>
      </w:r>
      <w:r w:rsidRPr="00BC1F4B">
        <w:rPr>
          <w:lang w:val="nl-BE"/>
        </w:rPr>
        <w:t xml:space="preserve"> tot</w:t>
      </w:r>
      <w:r w:rsidR="00660907" w:rsidRPr="00BC1F4B">
        <w:rPr>
          <w:lang w:val="nl-BE"/>
        </w:rPr>
        <w:t xml:space="preserve"> </w:t>
      </w:r>
      <w:r w:rsidR="00DD5F1B">
        <w:rPr>
          <w:lang w:val="nl-BE"/>
        </w:rPr>
        <w:t>17/06</w:t>
      </w:r>
      <w:r w:rsidR="00063ED5" w:rsidRPr="00BC1F4B">
        <w:rPr>
          <w:lang w:val="nl-BE"/>
        </w:rPr>
        <w:t>/2022</w:t>
      </w:r>
      <w:r w:rsidR="00660907" w:rsidRPr="00BC1F4B">
        <w:rPr>
          <w:lang w:val="nl-BE"/>
        </w:rPr>
        <w:t xml:space="preserve"> (</w:t>
      </w:r>
      <w:r w:rsidRPr="00BC1F4B">
        <w:rPr>
          <w:lang w:val="nl-BE"/>
        </w:rPr>
        <w:t>tussen</w:t>
      </w:r>
      <w:r w:rsidR="00F94C3D" w:rsidRPr="00BC1F4B">
        <w:rPr>
          <w:lang w:val="nl-BE"/>
        </w:rPr>
        <w:t xml:space="preserve"> E</w:t>
      </w:r>
      <w:r w:rsidR="008B176B">
        <w:rPr>
          <w:lang w:val="nl-BE"/>
        </w:rPr>
        <w:t xml:space="preserve">+ </w:t>
      </w:r>
      <w:r w:rsidR="003C30A7">
        <w:rPr>
          <w:lang w:val="nl-BE"/>
        </w:rPr>
        <w:t>4</w:t>
      </w:r>
      <w:r w:rsidR="00604401">
        <w:rPr>
          <w:lang w:val="nl-BE"/>
        </w:rPr>
        <w:t xml:space="preserve"> </w:t>
      </w:r>
      <w:r w:rsidR="008B176B">
        <w:rPr>
          <w:lang w:val="nl-BE"/>
        </w:rPr>
        <w:t>weken</w:t>
      </w:r>
      <w:r w:rsidR="00F94C3D" w:rsidRPr="00BC1F4B">
        <w:rPr>
          <w:lang w:val="nl-BE"/>
        </w:rPr>
        <w:t xml:space="preserve"> en</w:t>
      </w:r>
      <w:r w:rsidR="00660907" w:rsidRPr="00BC1F4B">
        <w:rPr>
          <w:lang w:val="nl-BE"/>
        </w:rPr>
        <w:t xml:space="preserve"> E + </w:t>
      </w:r>
      <w:r w:rsidR="003C30A7">
        <w:rPr>
          <w:lang w:val="nl-BE"/>
        </w:rPr>
        <w:t>3,5</w:t>
      </w:r>
      <w:r w:rsidR="00DD5F1B" w:rsidRPr="00BC1F4B">
        <w:rPr>
          <w:lang w:val="nl-BE"/>
        </w:rPr>
        <w:t xml:space="preserve"> </w:t>
      </w:r>
      <w:r w:rsidRPr="00BC1F4B">
        <w:rPr>
          <w:lang w:val="nl-BE"/>
        </w:rPr>
        <w:t>maanden</w:t>
      </w:r>
      <w:r w:rsidR="00660907" w:rsidRPr="00BC1F4B">
        <w:rPr>
          <w:lang w:val="nl-BE"/>
        </w:rPr>
        <w:t>)</w:t>
      </w:r>
      <w:bookmarkEnd w:id="18"/>
    </w:p>
    <w:tbl>
      <w:tblPr>
        <w:tblStyle w:val="Tabelraster"/>
        <w:tblW w:w="926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66"/>
      </w:tblGrid>
      <w:tr w:rsidR="00532275" w:rsidRPr="005E0948" w14:paraId="31722DC2" w14:textId="77777777" w:rsidTr="007D42C7">
        <w:trPr>
          <w:trHeight w:val="1292"/>
        </w:trPr>
        <w:tc>
          <w:tcPr>
            <w:tcW w:w="9266" w:type="dxa"/>
            <w:shd w:val="clear" w:color="auto" w:fill="E7E6E6" w:themeFill="background2"/>
          </w:tcPr>
          <w:p w14:paraId="6821A74F" w14:textId="77777777" w:rsidR="00532275" w:rsidRPr="00E623C3" w:rsidRDefault="00532275" w:rsidP="005F5291">
            <w:pPr>
              <w:numPr>
                <w:ilvl w:val="0"/>
                <w:numId w:val="8"/>
              </w:numPr>
              <w:spacing w:before="120" w:after="0"/>
              <w:ind w:left="460" w:hanging="425"/>
              <w:contextualSpacing/>
              <w:rPr>
                <w:sz w:val="22"/>
                <w:szCs w:val="22"/>
                <w:lang w:val="nl-BE"/>
              </w:rPr>
            </w:pPr>
            <w:r w:rsidRPr="00E623C3">
              <w:rPr>
                <w:sz w:val="22"/>
                <w:szCs w:val="22"/>
                <w:lang w:val="nl-BE"/>
              </w:rPr>
              <w:t>Indien intern beroep: behandeling van het dossier</w:t>
            </w:r>
          </w:p>
          <w:p w14:paraId="6E1C66ED" w14:textId="77777777" w:rsidR="00532275" w:rsidRPr="00E623C3" w:rsidRDefault="00532275" w:rsidP="00660907">
            <w:pPr>
              <w:ind w:left="460"/>
              <w:contextualSpacing/>
              <w:rPr>
                <w:sz w:val="22"/>
                <w:szCs w:val="22"/>
                <w:lang w:val="nl-BE"/>
              </w:rPr>
            </w:pPr>
          </w:p>
          <w:p w14:paraId="52A57B25" w14:textId="77777777" w:rsidR="00532275" w:rsidRPr="00E623C3" w:rsidRDefault="00063ED5" w:rsidP="008B176B">
            <w:pPr>
              <w:numPr>
                <w:ilvl w:val="0"/>
                <w:numId w:val="8"/>
              </w:numPr>
              <w:spacing w:before="120" w:after="0"/>
              <w:ind w:left="460" w:hanging="425"/>
              <w:contextualSpacing/>
              <w:rPr>
                <w:sz w:val="22"/>
                <w:szCs w:val="22"/>
                <w:lang w:val="nl-BE"/>
              </w:rPr>
            </w:pPr>
            <w:r>
              <w:rPr>
                <w:sz w:val="22"/>
                <w:szCs w:val="22"/>
                <w:lang w:val="nl-BE"/>
              </w:rPr>
              <w:t>N</w:t>
            </w:r>
            <w:r w:rsidR="00532275" w:rsidRPr="00E623C3">
              <w:rPr>
                <w:sz w:val="22"/>
                <w:szCs w:val="22"/>
                <w:lang w:val="nl-BE"/>
              </w:rPr>
              <w:t>a de beslissing van de interne beroepscommi</w:t>
            </w:r>
            <w:r w:rsidR="00532275">
              <w:rPr>
                <w:sz w:val="22"/>
                <w:szCs w:val="22"/>
                <w:lang w:val="nl-BE"/>
              </w:rPr>
              <w:t xml:space="preserve">ssie : keuze voor overstap IFIC </w:t>
            </w:r>
            <w:r w:rsidR="00532275" w:rsidRPr="00E623C3">
              <w:rPr>
                <w:sz w:val="22"/>
                <w:szCs w:val="22"/>
                <w:lang w:val="nl-BE"/>
              </w:rPr>
              <w:t xml:space="preserve">barema ja/nee  </w:t>
            </w:r>
            <w:r>
              <w:rPr>
                <w:sz w:val="22"/>
                <w:szCs w:val="22"/>
                <w:lang w:val="nl-BE"/>
              </w:rPr>
              <w:t>(zie 2</w:t>
            </w:r>
            <w:r w:rsidRPr="00876940">
              <w:rPr>
                <w:vertAlign w:val="superscript"/>
                <w:lang w:val="nl-BE"/>
              </w:rPr>
              <w:t>e</w:t>
            </w:r>
            <w:r>
              <w:rPr>
                <w:sz w:val="22"/>
                <w:szCs w:val="22"/>
                <w:lang w:val="nl-BE"/>
              </w:rPr>
              <w:t xml:space="preserve"> deel van </w:t>
            </w:r>
            <w:r w:rsidR="008B176B">
              <w:rPr>
                <w:sz w:val="22"/>
                <w:szCs w:val="22"/>
                <w:lang w:val="nl-BE"/>
              </w:rPr>
              <w:t>het protocol</w:t>
            </w:r>
            <w:r w:rsidR="008167DC">
              <w:rPr>
                <w:rStyle w:val="Voetnootmarkering"/>
                <w:sz w:val="22"/>
                <w:szCs w:val="22"/>
                <w:lang w:val="nl-BE"/>
              </w:rPr>
              <w:footnoteReference w:id="12"/>
            </w:r>
          </w:p>
        </w:tc>
      </w:tr>
    </w:tbl>
    <w:p w14:paraId="045233DC" w14:textId="77777777" w:rsidR="00763397" w:rsidRPr="00D214F0" w:rsidRDefault="00763397" w:rsidP="005F5291">
      <w:pPr>
        <w:pStyle w:val="Lijstalinea"/>
        <w:widowControl w:val="0"/>
        <w:numPr>
          <w:ilvl w:val="0"/>
          <w:numId w:val="21"/>
        </w:numPr>
        <w:spacing w:before="120" w:after="0"/>
        <w:rPr>
          <w:rFonts w:eastAsia="Calibri"/>
          <w:b/>
          <w:sz w:val="24"/>
          <w:szCs w:val="24"/>
          <w:lang w:val="nl-BE"/>
        </w:rPr>
      </w:pPr>
      <w:r w:rsidRPr="00D214F0">
        <w:rPr>
          <w:rFonts w:eastAsia="Calibri"/>
          <w:b/>
          <w:sz w:val="24"/>
          <w:szCs w:val="24"/>
          <w:lang w:val="nl-BE"/>
        </w:rPr>
        <w:t xml:space="preserve">Behandeling van het dossier </w:t>
      </w:r>
    </w:p>
    <w:p w14:paraId="609C443B" w14:textId="52C8EBB6" w:rsidR="00660907" w:rsidRPr="005F5291" w:rsidRDefault="00E111FB" w:rsidP="00660907">
      <w:pPr>
        <w:widowControl w:val="0"/>
        <w:spacing w:before="120" w:after="0"/>
        <w:rPr>
          <w:rFonts w:ascii="Calibri" w:eastAsia="Calibri" w:hAnsi="Calibri" w:cs="Calibri"/>
          <w:lang w:val="nl-BE"/>
        </w:rPr>
      </w:pPr>
      <w:r w:rsidRPr="00EB1B27">
        <w:rPr>
          <w:lang w:val="nl-BE"/>
        </w:rPr>
        <w:t xml:space="preserve">De </w:t>
      </w:r>
      <w:r w:rsidR="00BE7D98">
        <w:rPr>
          <w:lang w:val="nl-BE"/>
        </w:rPr>
        <w:t>interne beroeps</w:t>
      </w:r>
      <w:r w:rsidRPr="00EB1B27">
        <w:rPr>
          <w:lang w:val="nl-BE"/>
        </w:rPr>
        <w:t>commissie analyseert het dossier technisch en gaat na of de juiste</w:t>
      </w:r>
      <w:r w:rsidRPr="00C01C47">
        <w:rPr>
          <w:lang w:val="nl-BE"/>
        </w:rPr>
        <w:t xml:space="preserve"> sectorale referentiefunctie</w:t>
      </w:r>
      <w:r w:rsidRPr="00EB1B27">
        <w:rPr>
          <w:lang w:val="nl-BE"/>
        </w:rPr>
        <w:t xml:space="preserve"> functie al dan niet is toegewezen, op basis van de bestaande functiebeschrijvingen en de toewijzingsregels</w:t>
      </w:r>
      <w:r>
        <w:rPr>
          <w:lang w:val="nl-BE"/>
        </w:rPr>
        <w:t xml:space="preserve">. </w:t>
      </w:r>
      <w:r w:rsidR="003D6EAA" w:rsidRPr="005F5291">
        <w:rPr>
          <w:rFonts w:ascii="Calibri" w:eastAsia="Calibri" w:hAnsi="Calibri" w:cs="Calibri"/>
          <w:lang w:val="nl-BE"/>
        </w:rPr>
        <w:t xml:space="preserve">Eenmaal het beroep is ingediend door </w:t>
      </w:r>
      <w:r w:rsidR="00ED2936">
        <w:rPr>
          <w:rFonts w:ascii="Calibri" w:eastAsia="Calibri" w:hAnsi="Calibri" w:cs="Calibri"/>
          <w:lang w:val="nl-BE"/>
        </w:rPr>
        <w:t>het personeelslid</w:t>
      </w:r>
      <w:r w:rsidR="003D6EAA" w:rsidRPr="005F5291">
        <w:rPr>
          <w:rFonts w:ascii="Calibri" w:eastAsia="Calibri" w:hAnsi="Calibri" w:cs="Calibri"/>
          <w:lang w:val="nl-BE"/>
        </w:rPr>
        <w:t xml:space="preserve">, </w:t>
      </w:r>
      <w:r w:rsidR="008524A9" w:rsidRPr="005F5291">
        <w:rPr>
          <w:rFonts w:ascii="Calibri" w:eastAsia="Calibri" w:hAnsi="Calibri" w:cs="Calibri"/>
          <w:lang w:val="nl-BE"/>
        </w:rPr>
        <w:t xml:space="preserve">worden </w:t>
      </w:r>
      <w:r w:rsidR="003D6EAA" w:rsidRPr="005F5291">
        <w:rPr>
          <w:rFonts w:ascii="Calibri" w:eastAsia="Calibri" w:hAnsi="Calibri" w:cs="Calibri"/>
          <w:lang w:val="nl-BE"/>
        </w:rPr>
        <w:t xml:space="preserve">volgende stappen voorzien voor de behandeling van het </w:t>
      </w:r>
      <w:r w:rsidR="00F369F1" w:rsidRPr="005F5291">
        <w:rPr>
          <w:rFonts w:ascii="Calibri" w:eastAsia="Calibri" w:hAnsi="Calibri" w:cs="Calibri"/>
          <w:lang w:val="nl-BE"/>
        </w:rPr>
        <w:t>dossier:</w:t>
      </w:r>
      <w:r w:rsidR="003D6EAA" w:rsidRPr="005F5291">
        <w:rPr>
          <w:rFonts w:ascii="Calibri" w:eastAsia="Calibri" w:hAnsi="Calibri" w:cs="Calibri"/>
          <w:lang w:val="nl-BE"/>
        </w:rPr>
        <w:t xml:space="preserve"> </w:t>
      </w:r>
    </w:p>
    <w:tbl>
      <w:tblPr>
        <w:tblW w:w="5000" w:type="pct"/>
        <w:tblLook w:val="01E0" w:firstRow="1" w:lastRow="1" w:firstColumn="1" w:lastColumn="1" w:noHBand="0" w:noVBand="0"/>
      </w:tblPr>
      <w:tblGrid>
        <w:gridCol w:w="9215"/>
      </w:tblGrid>
      <w:tr w:rsidR="00660907" w:rsidRPr="005E0948" w14:paraId="1168B7CC" w14:textId="77777777" w:rsidTr="002D4D69">
        <w:tc>
          <w:tcPr>
            <w:tcW w:w="2440" w:type="pct"/>
            <w:shd w:val="clear" w:color="auto" w:fill="auto"/>
          </w:tcPr>
          <w:p w14:paraId="65F265F2" w14:textId="2D293D2C" w:rsidR="005702A7" w:rsidRPr="005F5291" w:rsidRDefault="005702A7" w:rsidP="005F5291">
            <w:pPr>
              <w:widowControl w:val="0"/>
              <w:numPr>
                <w:ilvl w:val="0"/>
                <w:numId w:val="15"/>
              </w:numPr>
              <w:spacing w:before="120" w:after="0"/>
              <w:rPr>
                <w:rFonts w:ascii="Calibri" w:eastAsia="Calibri" w:hAnsi="Calibri" w:cs="Calibri"/>
                <w:lang w:val="nl-BE"/>
              </w:rPr>
            </w:pPr>
            <w:r w:rsidRPr="005F5291">
              <w:rPr>
                <w:rFonts w:ascii="Calibri" w:eastAsia="Calibri" w:hAnsi="Calibri" w:cs="Calibri"/>
                <w:i/>
                <w:lang w:val="nl-BE"/>
              </w:rPr>
              <w:t>Overmaken van de stukken</w:t>
            </w:r>
            <w:r w:rsidR="00660907" w:rsidRPr="005F5291">
              <w:rPr>
                <w:rFonts w:ascii="Calibri" w:eastAsia="Calibri" w:hAnsi="Calibri" w:cs="Calibri"/>
                <w:i/>
                <w:lang w:val="nl-BE"/>
              </w:rPr>
              <w:t>:</w:t>
            </w:r>
            <w:r w:rsidR="00660907" w:rsidRPr="005F5291">
              <w:rPr>
                <w:rFonts w:ascii="Calibri" w:eastAsia="Calibri" w:hAnsi="Calibri" w:cs="Calibri"/>
                <w:lang w:val="nl-BE"/>
              </w:rPr>
              <w:t xml:space="preserve"> </w:t>
            </w:r>
            <w:r w:rsidRPr="005F5291">
              <w:rPr>
                <w:rFonts w:ascii="Calibri" w:eastAsia="Calibri" w:hAnsi="Calibri" w:cs="Calibri"/>
                <w:lang w:val="nl-BE"/>
              </w:rPr>
              <w:t>De procesverantwoordelijke maakt het verzoekschrift over, samen met de bijgevoegde stukken</w:t>
            </w:r>
            <w:r w:rsidR="00971FB9" w:rsidRPr="005F5291">
              <w:rPr>
                <w:rFonts w:ascii="Calibri" w:eastAsia="Calibri" w:hAnsi="Calibri" w:cs="Calibri"/>
                <w:lang w:val="nl-BE"/>
              </w:rPr>
              <w:t xml:space="preserve">, volgens de deadline die bepaald is in het </w:t>
            </w:r>
            <w:r w:rsidR="00BE7D98">
              <w:rPr>
                <w:rFonts w:ascii="Calibri" w:eastAsia="Calibri" w:hAnsi="Calibri" w:cs="Calibri"/>
                <w:lang w:val="nl-BE"/>
              </w:rPr>
              <w:t>huishoudelijk reglement</w:t>
            </w:r>
            <w:r w:rsidRPr="005F5291">
              <w:rPr>
                <w:rFonts w:ascii="Calibri" w:eastAsia="Calibri" w:hAnsi="Calibri" w:cs="Calibri"/>
                <w:lang w:val="nl-BE"/>
              </w:rPr>
              <w:t>. Stukken die een lid van de interne beroepscommissie wil toevoegen aan het dossier, maakt hij/zij o</w:t>
            </w:r>
            <w:r w:rsidR="008524A9" w:rsidRPr="005F5291">
              <w:rPr>
                <w:rFonts w:ascii="Calibri" w:eastAsia="Calibri" w:hAnsi="Calibri" w:cs="Calibri"/>
                <w:lang w:val="nl-BE"/>
              </w:rPr>
              <w:t>n</w:t>
            </w:r>
            <w:r w:rsidRPr="005F5291">
              <w:rPr>
                <w:rFonts w:ascii="Calibri" w:eastAsia="Calibri" w:hAnsi="Calibri" w:cs="Calibri"/>
                <w:lang w:val="nl-BE"/>
              </w:rPr>
              <w:t xml:space="preserve">verwijld over aan de procesverantwoordelijke, die het overmaakt aan de andere commissieleden. Het betrokken commissielid mag het stuk ook overmaken aan alle leden van de beroepscommissie. </w:t>
            </w:r>
            <w:r w:rsidR="00ED2936">
              <w:rPr>
                <w:rFonts w:ascii="Calibri" w:eastAsia="Calibri" w:hAnsi="Calibri" w:cs="Calibri"/>
                <w:lang w:val="nl-BE"/>
              </w:rPr>
              <w:t xml:space="preserve">Het personeelslid </w:t>
            </w:r>
            <w:r w:rsidR="00971FB9" w:rsidRPr="005F5291">
              <w:rPr>
                <w:rFonts w:ascii="Calibri" w:eastAsia="Calibri" w:hAnsi="Calibri" w:cs="Calibri"/>
                <w:lang w:val="nl-BE"/>
              </w:rPr>
              <w:t>wordt door de procesverantwoordelijke geïnformeerd over de datum waarop zijn beroep normaal onderzocht zal worden door de interne beroepscommissie, en hij kan bijkomende stukken indienen tot 1 week voor de datum waarop zijn intern beroep normaal behandeld zal worden</w:t>
            </w:r>
            <w:r w:rsidRPr="005F5291">
              <w:rPr>
                <w:rFonts w:ascii="Calibri" w:eastAsia="Calibri" w:hAnsi="Calibri" w:cs="Calibri"/>
                <w:lang w:val="nl-BE"/>
              </w:rPr>
              <w:t xml:space="preserve">. </w:t>
            </w:r>
          </w:p>
          <w:p w14:paraId="1F3DDEF1" w14:textId="77777777" w:rsidR="00660907" w:rsidRPr="005F5291" w:rsidRDefault="008524A9" w:rsidP="005F5291">
            <w:pPr>
              <w:widowControl w:val="0"/>
              <w:numPr>
                <w:ilvl w:val="0"/>
                <w:numId w:val="15"/>
              </w:numPr>
              <w:spacing w:before="120" w:after="0"/>
              <w:rPr>
                <w:rFonts w:ascii="Calibri" w:eastAsia="Calibri" w:hAnsi="Calibri" w:cs="Calibri"/>
                <w:lang w:val="nl-BE"/>
              </w:rPr>
            </w:pPr>
            <w:r w:rsidRPr="005F5291">
              <w:rPr>
                <w:rFonts w:ascii="Calibri" w:eastAsia="Calibri" w:hAnsi="Calibri" w:cs="Calibri"/>
                <w:i/>
                <w:lang w:val="nl-BE"/>
              </w:rPr>
              <w:t xml:space="preserve">Controle van de </w:t>
            </w:r>
            <w:r w:rsidR="00F369F1" w:rsidRPr="005F5291">
              <w:rPr>
                <w:rFonts w:ascii="Calibri" w:eastAsia="Calibri" w:hAnsi="Calibri" w:cs="Calibri"/>
                <w:i/>
                <w:lang w:val="nl-BE"/>
              </w:rPr>
              <w:t>vormvereisten:</w:t>
            </w:r>
            <w:r w:rsidR="00336705" w:rsidRPr="005F5291">
              <w:rPr>
                <w:rFonts w:ascii="Calibri" w:eastAsia="Calibri" w:hAnsi="Calibri" w:cs="Calibri"/>
                <w:i/>
                <w:lang w:val="nl-BE"/>
              </w:rPr>
              <w:t xml:space="preserve"> </w:t>
            </w:r>
            <w:r w:rsidR="00336705" w:rsidRPr="005F5291">
              <w:rPr>
                <w:rFonts w:ascii="Calibri" w:eastAsia="Calibri" w:hAnsi="Calibri" w:cs="Calibri"/>
                <w:lang w:val="nl-BE"/>
              </w:rPr>
              <w:t xml:space="preserve">Na ontvangst van het verzoekschrift gaat de interne beroepscommissie na of deze voldoet aan de </w:t>
            </w:r>
            <w:r w:rsidRPr="005F5291">
              <w:rPr>
                <w:rFonts w:ascii="Calibri" w:eastAsia="Calibri" w:hAnsi="Calibri" w:cs="Calibri"/>
                <w:lang w:val="nl-BE"/>
              </w:rPr>
              <w:t>vormvereisten</w:t>
            </w:r>
            <w:r w:rsidR="00F30D26" w:rsidRPr="005F5291">
              <w:rPr>
                <w:rFonts w:ascii="Calibri" w:eastAsia="Calibri" w:hAnsi="Calibri" w:cs="Calibri"/>
                <w:lang w:val="nl-BE"/>
              </w:rPr>
              <w:t xml:space="preserve"> </w:t>
            </w:r>
            <w:r w:rsidR="009E39EE" w:rsidRPr="005F5291">
              <w:rPr>
                <w:rFonts w:ascii="Calibri" w:eastAsia="Calibri" w:hAnsi="Calibri" w:cs="Calibri"/>
                <w:lang w:val="nl-BE"/>
              </w:rPr>
              <w:t>hierboven voorzien</w:t>
            </w:r>
            <w:r w:rsidR="0083296E" w:rsidRPr="005F5291">
              <w:rPr>
                <w:rFonts w:ascii="Calibri" w:eastAsia="Calibri" w:hAnsi="Calibri" w:cs="Calibri"/>
                <w:lang w:val="nl-BE"/>
              </w:rPr>
              <w:t xml:space="preserve">. </w:t>
            </w:r>
          </w:p>
          <w:p w14:paraId="239E77DA" w14:textId="14930E8B" w:rsidR="00660907" w:rsidRPr="005F5291" w:rsidRDefault="00F369F1" w:rsidP="005F5291">
            <w:pPr>
              <w:widowControl w:val="0"/>
              <w:numPr>
                <w:ilvl w:val="0"/>
                <w:numId w:val="15"/>
              </w:numPr>
              <w:spacing w:before="120" w:after="0"/>
              <w:rPr>
                <w:rFonts w:ascii="Calibri" w:eastAsia="Calibri" w:hAnsi="Calibri" w:cs="Calibri"/>
                <w:lang w:val="nl-BE"/>
              </w:rPr>
            </w:pPr>
            <w:r w:rsidRPr="005F5291">
              <w:rPr>
                <w:rFonts w:ascii="Calibri" w:eastAsia="Calibri" w:hAnsi="Calibri" w:cs="Calibri"/>
                <w:i/>
                <w:lang w:val="nl-BE"/>
              </w:rPr>
              <w:t>Hoorzitting:</w:t>
            </w:r>
            <w:r w:rsidR="00660907" w:rsidRPr="005F5291">
              <w:rPr>
                <w:rFonts w:ascii="Calibri" w:eastAsia="Calibri" w:hAnsi="Calibri" w:cs="Calibri"/>
                <w:lang w:val="nl-BE"/>
              </w:rPr>
              <w:t xml:space="preserve"> </w:t>
            </w:r>
            <w:r w:rsidR="00336705" w:rsidRPr="005F5291">
              <w:rPr>
                <w:rFonts w:ascii="Calibri" w:eastAsia="Calibri" w:hAnsi="Calibri" w:cs="Calibri"/>
                <w:lang w:val="nl-BE"/>
              </w:rPr>
              <w:t xml:space="preserve">De zittingen van de interne beroepscommissie zijn niet openbaar. Echter kan de interne beroepscommissie, indien nodig, een hoorzitting organiseren waarbij de </w:t>
            </w:r>
            <w:r w:rsidR="00ED2936">
              <w:rPr>
                <w:rFonts w:ascii="Calibri" w:eastAsia="Calibri" w:hAnsi="Calibri" w:cs="Calibri"/>
                <w:lang w:val="nl-BE"/>
              </w:rPr>
              <w:t xml:space="preserve">personeelsleden </w:t>
            </w:r>
            <w:r w:rsidR="00336705" w:rsidRPr="005F5291">
              <w:rPr>
                <w:rFonts w:ascii="Calibri" w:eastAsia="Calibri" w:hAnsi="Calibri" w:cs="Calibri"/>
                <w:lang w:val="nl-BE"/>
              </w:rPr>
              <w:t xml:space="preserve">de argumenten mondeling kan toelichten. Ook de leidinggevende van </w:t>
            </w:r>
            <w:r w:rsidR="00ED2936">
              <w:rPr>
                <w:rFonts w:ascii="Calibri" w:eastAsia="Calibri" w:hAnsi="Calibri" w:cs="Calibri"/>
                <w:lang w:val="nl-BE"/>
              </w:rPr>
              <w:t xml:space="preserve">het personeelslid </w:t>
            </w:r>
            <w:r w:rsidR="00336705" w:rsidRPr="005F5291">
              <w:rPr>
                <w:rFonts w:ascii="Calibri" w:eastAsia="Calibri" w:hAnsi="Calibri" w:cs="Calibri"/>
                <w:lang w:val="nl-BE"/>
              </w:rPr>
              <w:t xml:space="preserve">kan daarbij gehoord worden. De </w:t>
            </w:r>
            <w:r w:rsidR="008E3B0C">
              <w:rPr>
                <w:rFonts w:ascii="Calibri" w:eastAsia="Calibri" w:hAnsi="Calibri" w:cs="Calibri"/>
                <w:lang w:val="nl-BE"/>
              </w:rPr>
              <w:t xml:space="preserve">personeelsleden kunnen </w:t>
            </w:r>
            <w:r w:rsidR="00336705" w:rsidRPr="005F5291">
              <w:rPr>
                <w:rFonts w:ascii="Calibri" w:eastAsia="Calibri" w:hAnsi="Calibri" w:cs="Calibri"/>
                <w:lang w:val="nl-BE"/>
              </w:rPr>
              <w:t>zich tijdens de hoorzitting laten bijstaan door een</w:t>
            </w:r>
            <w:r w:rsidR="00B97031">
              <w:rPr>
                <w:rFonts w:ascii="Calibri" w:eastAsia="Calibri" w:hAnsi="Calibri" w:cs="Calibri"/>
                <w:lang w:val="nl-BE"/>
              </w:rPr>
              <w:t xml:space="preserve"> persoon naar zijn</w:t>
            </w:r>
            <w:r w:rsidR="00051481">
              <w:rPr>
                <w:rFonts w:ascii="Calibri" w:eastAsia="Calibri" w:hAnsi="Calibri" w:cs="Calibri"/>
                <w:lang w:val="nl-BE"/>
              </w:rPr>
              <w:t>/haar</w:t>
            </w:r>
            <w:r w:rsidR="00B97031">
              <w:rPr>
                <w:rFonts w:ascii="Calibri" w:eastAsia="Calibri" w:hAnsi="Calibri" w:cs="Calibri"/>
                <w:lang w:val="nl-BE"/>
              </w:rPr>
              <w:t xml:space="preserve"> keuze.</w:t>
            </w:r>
            <w:r w:rsidR="00336705" w:rsidRPr="005F5291">
              <w:rPr>
                <w:rFonts w:ascii="Calibri" w:eastAsia="Calibri" w:hAnsi="Calibri" w:cs="Calibri"/>
                <w:lang w:val="nl-BE"/>
              </w:rPr>
              <w:t xml:space="preserve">  </w:t>
            </w:r>
          </w:p>
        </w:tc>
      </w:tr>
      <w:tr w:rsidR="00660907" w:rsidRPr="005E0948" w14:paraId="786F13B1" w14:textId="77777777" w:rsidTr="002D4D69">
        <w:tc>
          <w:tcPr>
            <w:tcW w:w="2440" w:type="pct"/>
            <w:shd w:val="clear" w:color="auto" w:fill="auto"/>
          </w:tcPr>
          <w:p w14:paraId="795FB92A" w14:textId="2C82CE9B" w:rsidR="00660907" w:rsidRPr="005F5291" w:rsidRDefault="005B7BE6" w:rsidP="005F5291">
            <w:pPr>
              <w:widowControl w:val="0"/>
              <w:numPr>
                <w:ilvl w:val="0"/>
                <w:numId w:val="15"/>
              </w:numPr>
              <w:spacing w:before="120" w:after="0"/>
              <w:rPr>
                <w:rFonts w:ascii="Calibri" w:eastAsia="Calibri" w:hAnsi="Calibri" w:cs="Calibri"/>
                <w:lang w:val="nl-BE"/>
              </w:rPr>
            </w:pPr>
            <w:r w:rsidRPr="005F5291">
              <w:rPr>
                <w:rFonts w:ascii="Calibri" w:eastAsia="Calibri" w:hAnsi="Calibri" w:cs="Calibri"/>
                <w:i/>
                <w:lang w:val="nl-BE"/>
              </w:rPr>
              <w:t xml:space="preserve">Ontvankelijkheid van het </w:t>
            </w:r>
            <w:r w:rsidR="00F369F1" w:rsidRPr="005F5291">
              <w:rPr>
                <w:rFonts w:ascii="Calibri" w:eastAsia="Calibri" w:hAnsi="Calibri" w:cs="Calibri"/>
                <w:i/>
                <w:lang w:val="nl-BE"/>
              </w:rPr>
              <w:t>beroep:</w:t>
            </w:r>
            <w:r w:rsidR="00660907" w:rsidRPr="005F5291">
              <w:rPr>
                <w:rFonts w:ascii="Calibri" w:eastAsia="Calibri" w:hAnsi="Calibri" w:cs="Calibri"/>
                <w:lang w:val="nl-BE"/>
              </w:rPr>
              <w:t xml:space="preserve"> </w:t>
            </w:r>
            <w:r w:rsidRPr="005F5291">
              <w:rPr>
                <w:rFonts w:ascii="Calibri" w:eastAsia="Calibri" w:hAnsi="Calibri" w:cs="Calibri"/>
                <w:lang w:val="nl-BE"/>
              </w:rPr>
              <w:t xml:space="preserve">De interne beroepscommissie beoordeelt eerst </w:t>
            </w:r>
            <w:r w:rsidR="00A25AFF">
              <w:rPr>
                <w:rFonts w:ascii="Calibri" w:eastAsia="Calibri" w:hAnsi="Calibri" w:cs="Calibri"/>
                <w:lang w:val="nl-BE"/>
              </w:rPr>
              <w:t>bij</w:t>
            </w:r>
            <w:r w:rsidR="00A25AFF" w:rsidRPr="005F5291">
              <w:rPr>
                <w:rFonts w:ascii="Calibri" w:eastAsia="Calibri" w:hAnsi="Calibri" w:cs="Calibri"/>
                <w:lang w:val="nl-BE"/>
              </w:rPr>
              <w:t xml:space="preserve"> </w:t>
            </w:r>
            <w:r w:rsidR="00971FB9" w:rsidRPr="005F5291">
              <w:rPr>
                <w:rFonts w:ascii="Calibri" w:eastAsia="Calibri" w:hAnsi="Calibri" w:cs="Calibri"/>
                <w:lang w:val="nl-BE"/>
              </w:rPr>
              <w:t xml:space="preserve">consensus </w:t>
            </w:r>
            <w:r w:rsidRPr="005F5291">
              <w:rPr>
                <w:rFonts w:ascii="Calibri" w:eastAsia="Calibri" w:hAnsi="Calibri" w:cs="Calibri"/>
                <w:lang w:val="nl-BE"/>
              </w:rPr>
              <w:t xml:space="preserve">de ontvankelijkheid van het beroep. Dit behelst enerzijds een beoordeling of het beroep binnen de juiste termijn en volgens de correcte procedure werd ingediend. Het beroep is niet ontvankelijk als de termijnen en de procedures niet werden gerespecteerd. Het beroep is niet ontvankelijk als de argumenten niet </w:t>
            </w:r>
            <w:proofErr w:type="spellStart"/>
            <w:r w:rsidRPr="005F5291">
              <w:rPr>
                <w:rFonts w:ascii="Calibri" w:eastAsia="Calibri" w:hAnsi="Calibri" w:cs="Calibri"/>
                <w:lang w:val="nl-BE"/>
              </w:rPr>
              <w:t>classificatiegebonden</w:t>
            </w:r>
            <w:proofErr w:type="spellEnd"/>
            <w:r w:rsidRPr="005F5291">
              <w:rPr>
                <w:rFonts w:ascii="Calibri" w:eastAsia="Calibri" w:hAnsi="Calibri" w:cs="Calibri"/>
                <w:lang w:val="nl-BE"/>
              </w:rPr>
              <w:t xml:space="preserve"> zijn (</w:t>
            </w:r>
            <w:r w:rsidR="00D35357">
              <w:rPr>
                <w:rFonts w:ascii="Calibri" w:eastAsia="Calibri" w:hAnsi="Calibri" w:cs="Calibri"/>
                <w:lang w:val="nl-BE"/>
              </w:rPr>
              <w:t>zie 1.</w:t>
            </w:r>
            <w:r w:rsidR="00FC5211">
              <w:rPr>
                <w:rFonts w:ascii="Calibri" w:eastAsia="Calibri" w:hAnsi="Calibri" w:cs="Calibri"/>
                <w:lang w:val="nl-BE"/>
              </w:rPr>
              <w:t>3</w:t>
            </w:r>
            <w:r w:rsidR="00D35357">
              <w:rPr>
                <w:rFonts w:ascii="Calibri" w:eastAsia="Calibri" w:hAnsi="Calibri" w:cs="Calibri"/>
                <w:lang w:val="nl-BE"/>
              </w:rPr>
              <w:t>.1.)</w:t>
            </w:r>
            <w:r w:rsidR="00D35357" w:rsidRPr="005F5291" w:rsidDel="00D35357">
              <w:rPr>
                <w:rFonts w:ascii="Calibri" w:eastAsia="Calibri" w:hAnsi="Calibri" w:cs="Calibri"/>
                <w:lang w:val="nl-BE"/>
              </w:rPr>
              <w:t xml:space="preserve"> </w:t>
            </w:r>
            <w:r w:rsidRPr="005F5291">
              <w:rPr>
                <w:rFonts w:ascii="Calibri" w:eastAsia="Calibri" w:hAnsi="Calibri" w:cs="Calibri"/>
                <w:lang w:val="nl-BE"/>
              </w:rPr>
              <w:t xml:space="preserve">.  </w:t>
            </w:r>
          </w:p>
          <w:p w14:paraId="684F78F7" w14:textId="77777777" w:rsidR="00660907" w:rsidRPr="005F5291" w:rsidRDefault="008524A9" w:rsidP="005F5291">
            <w:pPr>
              <w:widowControl w:val="0"/>
              <w:numPr>
                <w:ilvl w:val="0"/>
                <w:numId w:val="15"/>
              </w:numPr>
              <w:spacing w:before="120" w:after="0"/>
              <w:rPr>
                <w:rFonts w:ascii="Calibri" w:eastAsia="Calibri" w:hAnsi="Calibri" w:cs="Calibri"/>
                <w:lang w:val="nl-BE"/>
              </w:rPr>
            </w:pPr>
            <w:r w:rsidRPr="005F5291">
              <w:rPr>
                <w:rFonts w:ascii="Calibri" w:eastAsia="Calibri" w:hAnsi="Calibri" w:cs="Calibri"/>
                <w:i/>
                <w:lang w:val="nl-BE"/>
              </w:rPr>
              <w:t xml:space="preserve">Inhoudelijke </w:t>
            </w:r>
            <w:r w:rsidR="00F369F1" w:rsidRPr="005F5291">
              <w:rPr>
                <w:rFonts w:ascii="Calibri" w:eastAsia="Calibri" w:hAnsi="Calibri" w:cs="Calibri"/>
                <w:i/>
                <w:lang w:val="nl-BE"/>
              </w:rPr>
              <w:t>beoordeling</w:t>
            </w:r>
            <w:r w:rsidR="00F369F1" w:rsidRPr="005F5291">
              <w:rPr>
                <w:rFonts w:ascii="Calibri" w:eastAsia="Calibri" w:hAnsi="Calibri" w:cs="Calibri"/>
                <w:lang w:val="nl-BE"/>
              </w:rPr>
              <w:t>:</w:t>
            </w:r>
            <w:r w:rsidR="00660907" w:rsidRPr="005F5291">
              <w:rPr>
                <w:rFonts w:ascii="Calibri" w:eastAsia="Calibri" w:hAnsi="Calibri" w:cs="Calibri"/>
                <w:lang w:val="nl-BE"/>
              </w:rPr>
              <w:t xml:space="preserve"> </w:t>
            </w:r>
            <w:r w:rsidR="00F47743" w:rsidRPr="005F5291">
              <w:rPr>
                <w:rFonts w:ascii="Calibri" w:eastAsia="Calibri" w:hAnsi="Calibri" w:cs="Calibri"/>
                <w:lang w:val="nl-BE"/>
              </w:rPr>
              <w:t xml:space="preserve">Indien een intern beroep ontvankelijk is, </w:t>
            </w:r>
            <w:r w:rsidR="00F47743" w:rsidRPr="005F5291">
              <w:rPr>
                <w:rFonts w:ascii="Calibri" w:eastAsia="Calibri" w:hAnsi="Calibri" w:cs="Calibri"/>
                <w:b/>
                <w:lang w:val="nl-BE"/>
              </w:rPr>
              <w:t>bestudeert</w:t>
            </w:r>
            <w:r w:rsidR="00F47743" w:rsidRPr="005F5291">
              <w:rPr>
                <w:rFonts w:ascii="Calibri" w:eastAsia="Calibri" w:hAnsi="Calibri" w:cs="Calibri"/>
                <w:lang w:val="nl-BE"/>
              </w:rPr>
              <w:t xml:space="preserve"> de interne beroepscommissie de </w:t>
            </w:r>
            <w:r w:rsidR="00F47743" w:rsidRPr="005F5291">
              <w:rPr>
                <w:rFonts w:ascii="Calibri" w:eastAsia="Calibri" w:hAnsi="Calibri" w:cs="Calibri"/>
                <w:b/>
                <w:lang w:val="nl-BE"/>
              </w:rPr>
              <w:t>aangebrachte argumenten</w:t>
            </w:r>
            <w:r w:rsidR="00F47743" w:rsidRPr="005F5291">
              <w:rPr>
                <w:rFonts w:ascii="Calibri" w:eastAsia="Calibri" w:hAnsi="Calibri" w:cs="Calibri"/>
                <w:lang w:val="nl-BE"/>
              </w:rPr>
              <w:t xml:space="preserve"> op hun inhoud en volgens de classificatieprincipes (vuistregels).</w:t>
            </w:r>
            <w:r w:rsidR="00660907" w:rsidRPr="005F5291">
              <w:rPr>
                <w:rFonts w:ascii="Calibri" w:eastAsia="Calibri" w:hAnsi="Calibri" w:cs="Calibri"/>
                <w:lang w:val="nl-BE"/>
              </w:rPr>
              <w:t xml:space="preserve"> </w:t>
            </w:r>
          </w:p>
          <w:p w14:paraId="4BE08D8C" w14:textId="77777777" w:rsidR="00D87227" w:rsidRPr="005F5291" w:rsidRDefault="008524A9" w:rsidP="005F5291">
            <w:pPr>
              <w:widowControl w:val="0"/>
              <w:numPr>
                <w:ilvl w:val="0"/>
                <w:numId w:val="15"/>
              </w:numPr>
              <w:spacing w:before="120" w:after="0"/>
              <w:rPr>
                <w:rFonts w:ascii="Calibri" w:eastAsia="Calibri" w:hAnsi="Calibri" w:cs="Calibri"/>
                <w:lang w:val="nl-BE"/>
              </w:rPr>
            </w:pPr>
            <w:r w:rsidRPr="005F5291">
              <w:rPr>
                <w:rFonts w:ascii="Calibri" w:eastAsia="Calibri" w:hAnsi="Calibri" w:cs="Calibri"/>
                <w:i/>
                <w:lang w:val="nl-BE"/>
              </w:rPr>
              <w:t>Besluit</w:t>
            </w:r>
            <w:r w:rsidR="00660907" w:rsidRPr="005F5291">
              <w:rPr>
                <w:rFonts w:ascii="Calibri" w:eastAsia="Calibri" w:hAnsi="Calibri" w:cs="Calibri"/>
                <w:lang w:val="nl-BE"/>
              </w:rPr>
              <w:t xml:space="preserve">: </w:t>
            </w:r>
            <w:r w:rsidR="00F47743" w:rsidRPr="005F5291">
              <w:rPr>
                <w:rFonts w:ascii="Calibri" w:eastAsia="Calibri" w:hAnsi="Calibri" w:cs="Calibri"/>
                <w:lang w:val="nl-BE"/>
              </w:rPr>
              <w:t xml:space="preserve">de procedure van het interne beroep kan verschillende beslissingen </w:t>
            </w:r>
            <w:r w:rsidR="00F369F1" w:rsidRPr="005F5291">
              <w:rPr>
                <w:rFonts w:ascii="Calibri" w:eastAsia="Calibri" w:hAnsi="Calibri" w:cs="Calibri"/>
                <w:lang w:val="nl-BE"/>
              </w:rPr>
              <w:t>opleveren:</w:t>
            </w:r>
            <w:r w:rsidR="00F47743" w:rsidRPr="005F5291">
              <w:rPr>
                <w:rFonts w:ascii="Calibri" w:eastAsia="Calibri" w:hAnsi="Calibri" w:cs="Calibri"/>
                <w:lang w:val="nl-BE"/>
              </w:rPr>
              <w:t xml:space="preserve"> </w:t>
            </w:r>
          </w:p>
          <w:p w14:paraId="00A30A55" w14:textId="20E5E951" w:rsidR="00D87227" w:rsidRPr="005F5291" w:rsidRDefault="00442ECC" w:rsidP="005F5291">
            <w:pPr>
              <w:pStyle w:val="Lijstalinea"/>
              <w:widowControl w:val="0"/>
              <w:numPr>
                <w:ilvl w:val="0"/>
                <w:numId w:val="22"/>
              </w:numPr>
              <w:spacing w:before="120" w:after="0"/>
              <w:rPr>
                <w:rFonts w:ascii="Calibri" w:eastAsia="Calibri" w:hAnsi="Calibri" w:cs="Calibri"/>
                <w:lang w:val="nl-BE"/>
              </w:rPr>
            </w:pPr>
            <w:r w:rsidRPr="005F5291">
              <w:rPr>
                <w:rFonts w:ascii="Calibri" w:eastAsia="Calibri" w:hAnsi="Calibri" w:cs="Calibri"/>
                <w:lang w:val="nl-BE"/>
              </w:rPr>
              <w:t xml:space="preserve">Het intern beroep is </w:t>
            </w:r>
            <w:r w:rsidR="001C6D91" w:rsidRPr="005F5291">
              <w:rPr>
                <w:rFonts w:ascii="Calibri" w:eastAsia="Calibri" w:hAnsi="Calibri" w:cs="Calibri"/>
                <w:lang w:val="nl-BE"/>
              </w:rPr>
              <w:t>on</w:t>
            </w:r>
            <w:r w:rsidRPr="005F5291">
              <w:rPr>
                <w:rFonts w:ascii="Calibri" w:eastAsia="Calibri" w:hAnsi="Calibri" w:cs="Calibri"/>
                <w:lang w:val="nl-BE"/>
              </w:rPr>
              <w:t>ontvankelijk</w:t>
            </w:r>
            <w:r w:rsidR="008A7E48">
              <w:rPr>
                <w:rFonts w:ascii="Calibri" w:eastAsia="Calibri" w:hAnsi="Calibri" w:cs="Calibri"/>
                <w:lang w:val="nl-BE"/>
              </w:rPr>
              <w:t xml:space="preserve"> (</w:t>
            </w:r>
            <w:r w:rsidR="00744A65">
              <w:rPr>
                <w:rFonts w:ascii="Calibri" w:eastAsia="Calibri" w:hAnsi="Calibri" w:cs="Calibri"/>
                <w:lang w:val="nl-BE"/>
              </w:rPr>
              <w:t xml:space="preserve">bij </w:t>
            </w:r>
            <w:r w:rsidR="008A7E48">
              <w:rPr>
                <w:rFonts w:ascii="Calibri" w:eastAsia="Calibri" w:hAnsi="Calibri" w:cs="Calibri"/>
                <w:lang w:val="nl-BE"/>
              </w:rPr>
              <w:t>consensus)</w:t>
            </w:r>
            <w:r w:rsidR="0010506D">
              <w:rPr>
                <w:rFonts w:ascii="Calibri" w:eastAsia="Calibri" w:hAnsi="Calibri" w:cs="Calibri"/>
                <w:lang w:val="nl-BE"/>
              </w:rPr>
              <w:t>.</w:t>
            </w:r>
          </w:p>
          <w:p w14:paraId="09D00386" w14:textId="77777777" w:rsidR="00D87227" w:rsidRPr="005F5291" w:rsidRDefault="00D87227" w:rsidP="00D87227">
            <w:pPr>
              <w:pStyle w:val="Lijstalinea"/>
              <w:widowControl w:val="0"/>
              <w:spacing w:before="120" w:after="0"/>
              <w:ind w:left="1080"/>
              <w:rPr>
                <w:rFonts w:ascii="Calibri" w:eastAsia="Calibri" w:hAnsi="Calibri" w:cs="Calibri"/>
                <w:lang w:val="nl-BE"/>
              </w:rPr>
            </w:pPr>
          </w:p>
          <w:p w14:paraId="0C23D857" w14:textId="76D07D29" w:rsidR="00D87227" w:rsidRPr="005F5291" w:rsidRDefault="00442ECC" w:rsidP="005F5291">
            <w:pPr>
              <w:pStyle w:val="Lijstalinea"/>
              <w:widowControl w:val="0"/>
              <w:numPr>
                <w:ilvl w:val="0"/>
                <w:numId w:val="22"/>
              </w:numPr>
              <w:spacing w:before="120" w:after="0"/>
              <w:rPr>
                <w:rFonts w:ascii="Calibri" w:eastAsia="Calibri" w:hAnsi="Calibri" w:cs="Calibri"/>
                <w:lang w:val="nl-BE"/>
              </w:rPr>
            </w:pPr>
            <w:r w:rsidRPr="005F5291">
              <w:rPr>
                <w:rFonts w:ascii="Calibri" w:eastAsia="Calibri" w:hAnsi="Calibri" w:cs="Calibri"/>
                <w:lang w:val="nl-BE"/>
              </w:rPr>
              <w:t xml:space="preserve">De interne beroepscommissie </w:t>
            </w:r>
            <w:r w:rsidRPr="005F5291">
              <w:rPr>
                <w:rFonts w:ascii="Calibri" w:eastAsia="Calibri" w:hAnsi="Calibri" w:cs="Calibri"/>
                <w:b/>
                <w:lang w:val="nl-BE"/>
              </w:rPr>
              <w:t xml:space="preserve">bevestigt </w:t>
            </w:r>
            <w:r w:rsidR="00175C47">
              <w:rPr>
                <w:rFonts w:ascii="Calibri" w:eastAsia="Calibri" w:hAnsi="Calibri" w:cs="Calibri"/>
                <w:b/>
                <w:lang w:val="nl-BE"/>
              </w:rPr>
              <w:t>bij</w:t>
            </w:r>
            <w:r w:rsidR="00175C47" w:rsidRPr="005F5291">
              <w:rPr>
                <w:rFonts w:ascii="Calibri" w:eastAsia="Calibri" w:hAnsi="Calibri" w:cs="Calibri"/>
                <w:b/>
                <w:lang w:val="nl-BE"/>
              </w:rPr>
              <w:t xml:space="preserve"> </w:t>
            </w:r>
            <w:r w:rsidR="00971FB9" w:rsidRPr="005F5291">
              <w:rPr>
                <w:rFonts w:ascii="Calibri" w:eastAsia="Calibri" w:hAnsi="Calibri" w:cs="Calibri"/>
                <w:b/>
                <w:lang w:val="nl-BE"/>
              </w:rPr>
              <w:t xml:space="preserve">consensus de </w:t>
            </w:r>
            <w:r w:rsidR="007B1DE1" w:rsidRPr="005F5291">
              <w:rPr>
                <w:rFonts w:ascii="Calibri" w:eastAsia="Calibri" w:hAnsi="Calibri" w:cs="Calibri"/>
                <w:b/>
                <w:lang w:val="nl-BE"/>
              </w:rPr>
              <w:t>oorspronkelijke</w:t>
            </w:r>
            <w:r w:rsidRPr="005F5291">
              <w:rPr>
                <w:rFonts w:ascii="Calibri" w:eastAsia="Calibri" w:hAnsi="Calibri" w:cs="Calibri"/>
                <w:b/>
                <w:lang w:val="nl-BE"/>
              </w:rPr>
              <w:t xml:space="preserve"> </w:t>
            </w:r>
            <w:r w:rsidR="007B1DE1" w:rsidRPr="005F5291">
              <w:rPr>
                <w:rFonts w:ascii="Calibri" w:eastAsia="Calibri" w:hAnsi="Calibri" w:cs="Calibri"/>
                <w:b/>
                <w:lang w:val="nl-BE"/>
              </w:rPr>
              <w:t xml:space="preserve">toewijzing </w:t>
            </w:r>
            <w:r w:rsidR="00E24020" w:rsidRPr="005F5291">
              <w:rPr>
                <w:rFonts w:ascii="Calibri" w:eastAsia="Calibri" w:hAnsi="Calibri" w:cs="Calibri"/>
                <w:lang w:val="nl-BE"/>
              </w:rPr>
              <w:t xml:space="preserve">van een sectorale functie, een hybride functie, de vaststelling van een ontbrekende functie, </w:t>
            </w:r>
            <w:r w:rsidRPr="005F5291">
              <w:rPr>
                <w:rFonts w:ascii="Calibri" w:eastAsia="Calibri" w:hAnsi="Calibri" w:cs="Calibri"/>
                <w:lang w:val="nl-BE"/>
              </w:rPr>
              <w:t xml:space="preserve">de </w:t>
            </w:r>
            <w:r w:rsidR="00E24020" w:rsidRPr="005F5291">
              <w:rPr>
                <w:rFonts w:ascii="Calibri" w:eastAsia="Calibri" w:hAnsi="Calibri" w:cs="Calibri"/>
                <w:lang w:val="nl-BE"/>
              </w:rPr>
              <w:t xml:space="preserve">verdeling van hybride functies of van de toegewezen categorie bij een ontbrekende functie. </w:t>
            </w:r>
          </w:p>
          <w:p w14:paraId="562F4A79" w14:textId="77777777" w:rsidR="00D87227" w:rsidRPr="005F5291" w:rsidRDefault="00D87227" w:rsidP="00D87227">
            <w:pPr>
              <w:pStyle w:val="Lijstalinea"/>
              <w:rPr>
                <w:rFonts w:ascii="Calibri" w:eastAsia="Calibri" w:hAnsi="Calibri" w:cs="Calibri"/>
                <w:lang w:val="nl-BE"/>
              </w:rPr>
            </w:pPr>
          </w:p>
          <w:p w14:paraId="6F48E360" w14:textId="375E87E1" w:rsidR="00D87227" w:rsidRPr="005F5291" w:rsidRDefault="00442ECC" w:rsidP="005F5291">
            <w:pPr>
              <w:pStyle w:val="Lijstalinea"/>
              <w:widowControl w:val="0"/>
              <w:numPr>
                <w:ilvl w:val="0"/>
                <w:numId w:val="22"/>
              </w:numPr>
              <w:spacing w:before="120" w:after="0"/>
              <w:rPr>
                <w:rFonts w:ascii="Calibri" w:eastAsia="Calibri" w:hAnsi="Calibri" w:cs="Calibri"/>
                <w:lang w:val="nl-BE"/>
              </w:rPr>
            </w:pPr>
            <w:r w:rsidRPr="005F5291">
              <w:rPr>
                <w:rFonts w:ascii="Calibri" w:eastAsia="Calibri" w:hAnsi="Calibri" w:cs="Calibri"/>
                <w:lang w:val="nl-BE"/>
              </w:rPr>
              <w:t xml:space="preserve">De interne beroepscommissie </w:t>
            </w:r>
            <w:r w:rsidR="00E24020" w:rsidRPr="005F5291">
              <w:rPr>
                <w:rFonts w:ascii="Calibri" w:eastAsia="Calibri" w:hAnsi="Calibri" w:cs="Calibri"/>
                <w:lang w:val="nl-BE"/>
              </w:rPr>
              <w:t xml:space="preserve">bevestigt de beslissing van de werkgever niet en </w:t>
            </w:r>
            <w:r w:rsidR="00E24020" w:rsidRPr="005F5291">
              <w:rPr>
                <w:rFonts w:ascii="Calibri" w:eastAsia="Calibri" w:hAnsi="Calibri" w:cs="Calibri"/>
                <w:b/>
                <w:lang w:val="nl-BE"/>
              </w:rPr>
              <w:t xml:space="preserve">stelt </w:t>
            </w:r>
            <w:r w:rsidR="00175C47">
              <w:rPr>
                <w:rFonts w:ascii="Calibri" w:eastAsia="Calibri" w:hAnsi="Calibri" w:cs="Calibri"/>
                <w:b/>
                <w:lang w:val="nl-BE"/>
              </w:rPr>
              <w:t>bij</w:t>
            </w:r>
            <w:r w:rsidR="00175C47" w:rsidRPr="005F5291">
              <w:rPr>
                <w:rFonts w:ascii="Calibri" w:eastAsia="Calibri" w:hAnsi="Calibri" w:cs="Calibri"/>
                <w:b/>
                <w:lang w:val="nl-BE"/>
              </w:rPr>
              <w:t xml:space="preserve"> </w:t>
            </w:r>
            <w:r w:rsidR="00971FB9" w:rsidRPr="005F5291">
              <w:rPr>
                <w:rFonts w:ascii="Calibri" w:eastAsia="Calibri" w:hAnsi="Calibri" w:cs="Calibri"/>
                <w:b/>
                <w:lang w:val="nl-BE"/>
              </w:rPr>
              <w:t xml:space="preserve">consensus </w:t>
            </w:r>
            <w:r w:rsidR="00E24020" w:rsidRPr="005F5291">
              <w:rPr>
                <w:rFonts w:ascii="Calibri" w:eastAsia="Calibri" w:hAnsi="Calibri" w:cs="Calibri"/>
                <w:b/>
                <w:lang w:val="nl-BE"/>
              </w:rPr>
              <w:t>een alternatieve toewijzing</w:t>
            </w:r>
            <w:r w:rsidR="001C6D91" w:rsidRPr="005F5291">
              <w:rPr>
                <w:rFonts w:ascii="Calibri" w:eastAsia="Calibri" w:hAnsi="Calibri" w:cs="Calibri"/>
                <w:b/>
                <w:lang w:val="nl-BE"/>
              </w:rPr>
              <w:t xml:space="preserve"> voor</w:t>
            </w:r>
            <w:r w:rsidR="00E24020" w:rsidRPr="005F5291">
              <w:rPr>
                <w:rFonts w:ascii="Calibri" w:eastAsia="Calibri" w:hAnsi="Calibri" w:cs="Calibri"/>
                <w:b/>
                <w:lang w:val="nl-BE"/>
              </w:rPr>
              <w:t xml:space="preserve"> en/ of </w:t>
            </w:r>
            <w:r w:rsidR="001C6D91" w:rsidRPr="005F5291">
              <w:rPr>
                <w:rFonts w:ascii="Calibri" w:eastAsia="Calibri" w:hAnsi="Calibri" w:cs="Calibri"/>
                <w:b/>
                <w:lang w:val="nl-BE"/>
              </w:rPr>
              <w:t>verdeling van hybride functies</w:t>
            </w:r>
            <w:r w:rsidRPr="005F5291">
              <w:rPr>
                <w:rFonts w:ascii="Calibri" w:eastAsia="Calibri" w:hAnsi="Calibri" w:cs="Calibri"/>
                <w:lang w:val="nl-BE"/>
              </w:rPr>
              <w:t xml:space="preserve">. </w:t>
            </w:r>
          </w:p>
          <w:p w14:paraId="5A47D31C" w14:textId="77777777" w:rsidR="00D87227" w:rsidRPr="005F5291" w:rsidRDefault="00D87227" w:rsidP="00D87227">
            <w:pPr>
              <w:pStyle w:val="Lijstalinea"/>
              <w:rPr>
                <w:rFonts w:ascii="Calibri" w:eastAsia="Calibri" w:hAnsi="Calibri" w:cs="Calibri"/>
                <w:lang w:val="nl-BE"/>
              </w:rPr>
            </w:pPr>
          </w:p>
          <w:p w14:paraId="107AAF1E" w14:textId="5ECD3E93" w:rsidR="00D87227" w:rsidRPr="005F5291" w:rsidRDefault="001C6D91" w:rsidP="005F5291">
            <w:pPr>
              <w:pStyle w:val="Lijstalinea"/>
              <w:widowControl w:val="0"/>
              <w:numPr>
                <w:ilvl w:val="0"/>
                <w:numId w:val="22"/>
              </w:numPr>
              <w:spacing w:before="120" w:after="0"/>
              <w:rPr>
                <w:rFonts w:ascii="Calibri" w:eastAsia="Calibri" w:hAnsi="Calibri" w:cs="Calibri"/>
                <w:lang w:val="nl-BE"/>
              </w:rPr>
            </w:pPr>
            <w:r w:rsidRPr="005F5291">
              <w:rPr>
                <w:rFonts w:ascii="Calibri" w:eastAsia="Calibri" w:hAnsi="Calibri" w:cs="Calibri"/>
                <w:lang w:val="nl-BE"/>
              </w:rPr>
              <w:t xml:space="preserve">De beroepscommissie </w:t>
            </w:r>
            <w:r w:rsidRPr="005F5291">
              <w:rPr>
                <w:rFonts w:ascii="Calibri" w:eastAsia="Calibri" w:hAnsi="Calibri" w:cs="Calibri"/>
                <w:b/>
                <w:lang w:val="nl-BE"/>
              </w:rPr>
              <w:t xml:space="preserve">stelt </w:t>
            </w:r>
            <w:r w:rsidR="00175C47">
              <w:rPr>
                <w:rFonts w:ascii="Calibri" w:eastAsia="Calibri" w:hAnsi="Calibri" w:cs="Calibri"/>
                <w:b/>
                <w:lang w:val="nl-BE"/>
              </w:rPr>
              <w:t>bij</w:t>
            </w:r>
            <w:r w:rsidR="00175C47" w:rsidRPr="005F5291">
              <w:rPr>
                <w:rFonts w:ascii="Calibri" w:eastAsia="Calibri" w:hAnsi="Calibri" w:cs="Calibri"/>
                <w:b/>
                <w:lang w:val="nl-BE"/>
              </w:rPr>
              <w:t xml:space="preserve"> </w:t>
            </w:r>
            <w:r w:rsidR="00971FB9" w:rsidRPr="005F5291">
              <w:rPr>
                <w:rFonts w:ascii="Calibri" w:eastAsia="Calibri" w:hAnsi="Calibri" w:cs="Calibri"/>
                <w:b/>
                <w:lang w:val="nl-BE"/>
              </w:rPr>
              <w:t xml:space="preserve">consensus </w:t>
            </w:r>
            <w:r w:rsidRPr="005F5291">
              <w:rPr>
                <w:rFonts w:ascii="Calibri" w:eastAsia="Calibri" w:hAnsi="Calibri" w:cs="Calibri"/>
                <w:b/>
                <w:lang w:val="nl-BE"/>
              </w:rPr>
              <w:t>vast dat het een ontbrekende functie</w:t>
            </w:r>
            <w:r w:rsidRPr="005F5291">
              <w:rPr>
                <w:rFonts w:ascii="Calibri" w:eastAsia="Calibri" w:hAnsi="Calibri" w:cs="Calibri"/>
                <w:lang w:val="nl-BE"/>
              </w:rPr>
              <w:t xml:space="preserve"> betreft en stelt </w:t>
            </w:r>
            <w:r w:rsidR="00175C47">
              <w:rPr>
                <w:rFonts w:ascii="Calibri" w:eastAsia="Calibri" w:hAnsi="Calibri" w:cs="Calibri"/>
                <w:lang w:val="nl-BE"/>
              </w:rPr>
              <w:t xml:space="preserve">bij </w:t>
            </w:r>
            <w:r w:rsidR="008A7E48">
              <w:rPr>
                <w:rFonts w:ascii="Calibri" w:eastAsia="Calibri" w:hAnsi="Calibri" w:cs="Calibri"/>
                <w:lang w:val="nl-BE"/>
              </w:rPr>
              <w:t>consensus</w:t>
            </w:r>
            <w:r w:rsidR="008A7E48" w:rsidRPr="005F5291">
              <w:rPr>
                <w:rFonts w:ascii="Calibri" w:eastAsia="Calibri" w:hAnsi="Calibri" w:cs="Calibri"/>
                <w:lang w:val="nl-BE"/>
              </w:rPr>
              <w:t xml:space="preserve"> </w:t>
            </w:r>
            <w:r w:rsidRPr="005F5291">
              <w:rPr>
                <w:rFonts w:ascii="Calibri" w:eastAsia="Calibri" w:hAnsi="Calibri" w:cs="Calibri"/>
                <w:lang w:val="nl-BE"/>
              </w:rPr>
              <w:t>een categorie voor. In voorkomend geval dient de werkgever de ontbrekende functie te rapporteren aan vzw IFIC.</w:t>
            </w:r>
            <w:r w:rsidR="00660907" w:rsidRPr="005F5291">
              <w:rPr>
                <w:rFonts w:ascii="Arial" w:eastAsia="Calibri" w:hAnsi="Arial" w:cs="Arial"/>
                <w:lang w:val="nl-BE"/>
              </w:rPr>
              <w:t xml:space="preserve"> </w:t>
            </w:r>
          </w:p>
          <w:p w14:paraId="4D9CD27C" w14:textId="77777777" w:rsidR="00D87227" w:rsidRPr="005F5291" w:rsidRDefault="00D87227" w:rsidP="00D87227">
            <w:pPr>
              <w:pStyle w:val="Lijstalinea"/>
              <w:rPr>
                <w:rFonts w:ascii="Calibri" w:eastAsia="Calibri" w:hAnsi="Calibri" w:cs="Calibri"/>
                <w:lang w:val="nl-BE"/>
              </w:rPr>
            </w:pPr>
          </w:p>
          <w:p w14:paraId="1443CEEB" w14:textId="02E68943" w:rsidR="003D22E3" w:rsidRPr="005F5291" w:rsidRDefault="009E39EE" w:rsidP="005F5291">
            <w:pPr>
              <w:pStyle w:val="Lijstalinea"/>
              <w:widowControl w:val="0"/>
              <w:numPr>
                <w:ilvl w:val="0"/>
                <w:numId w:val="22"/>
              </w:numPr>
              <w:spacing w:before="120"/>
              <w:rPr>
                <w:rFonts w:ascii="Calibri" w:eastAsia="Calibri" w:hAnsi="Calibri" w:cs="Calibri"/>
                <w:lang w:val="nl-BE"/>
              </w:rPr>
            </w:pPr>
            <w:r w:rsidRPr="005F5291">
              <w:rPr>
                <w:rFonts w:ascii="Calibri" w:eastAsia="Calibri" w:hAnsi="Calibri" w:cs="Calibri"/>
                <w:lang w:val="nl-BE"/>
              </w:rPr>
              <w:t>Indien d</w:t>
            </w:r>
            <w:r w:rsidR="001C6D91" w:rsidRPr="005F5291">
              <w:rPr>
                <w:rFonts w:ascii="Calibri" w:eastAsia="Calibri" w:hAnsi="Calibri" w:cs="Calibri"/>
                <w:lang w:val="nl-BE"/>
              </w:rPr>
              <w:t>e interne beroepscommissie</w:t>
            </w:r>
            <w:r w:rsidR="00971FB9" w:rsidRPr="005F5291">
              <w:rPr>
                <w:rFonts w:ascii="Calibri" w:eastAsia="Calibri" w:hAnsi="Calibri" w:cs="Calibri"/>
                <w:b/>
                <w:lang w:val="nl-BE"/>
              </w:rPr>
              <w:t xml:space="preserve"> </w:t>
            </w:r>
            <w:r w:rsidR="00175C47">
              <w:rPr>
                <w:rFonts w:ascii="Calibri" w:eastAsia="Calibri" w:hAnsi="Calibri" w:cs="Calibri"/>
                <w:b/>
                <w:lang w:val="nl-BE"/>
              </w:rPr>
              <w:t>bij</w:t>
            </w:r>
            <w:r w:rsidR="00175C47" w:rsidRPr="005F5291">
              <w:rPr>
                <w:rFonts w:ascii="Calibri" w:eastAsia="Calibri" w:hAnsi="Calibri" w:cs="Calibri"/>
                <w:b/>
                <w:lang w:val="nl-BE"/>
              </w:rPr>
              <w:t xml:space="preserve"> </w:t>
            </w:r>
            <w:r w:rsidR="00971FB9" w:rsidRPr="005F5291">
              <w:rPr>
                <w:rFonts w:ascii="Calibri" w:eastAsia="Calibri" w:hAnsi="Calibri" w:cs="Calibri"/>
                <w:b/>
                <w:lang w:val="nl-BE"/>
              </w:rPr>
              <w:t>consensus</w:t>
            </w:r>
            <w:r w:rsidR="001C6D91" w:rsidRPr="005F5291">
              <w:rPr>
                <w:rFonts w:ascii="Calibri" w:eastAsia="Calibri" w:hAnsi="Calibri" w:cs="Calibri"/>
                <w:lang w:val="nl-BE"/>
              </w:rPr>
              <w:t xml:space="preserve"> </w:t>
            </w:r>
            <w:r w:rsidRPr="005F5291">
              <w:rPr>
                <w:rFonts w:ascii="Calibri" w:eastAsia="Calibri" w:hAnsi="Calibri" w:cs="Calibri"/>
                <w:lang w:val="nl-BE"/>
              </w:rPr>
              <w:t xml:space="preserve">geen besluit kan nemen, </w:t>
            </w:r>
            <w:r w:rsidR="006B5F06" w:rsidRPr="005F5291">
              <w:rPr>
                <w:rFonts w:ascii="Calibri" w:eastAsia="Calibri" w:hAnsi="Calibri" w:cs="Calibri"/>
                <w:lang w:val="nl-BE"/>
              </w:rPr>
              <w:t>gaat</w:t>
            </w:r>
            <w:r w:rsidRPr="005F5291">
              <w:rPr>
                <w:rFonts w:ascii="Calibri" w:eastAsia="Calibri" w:hAnsi="Calibri" w:cs="Calibri"/>
                <w:lang w:val="nl-BE"/>
              </w:rPr>
              <w:t xml:space="preserve"> het</w:t>
            </w:r>
            <w:r w:rsidR="006B5F06" w:rsidRPr="005F5291">
              <w:rPr>
                <w:rFonts w:ascii="Calibri" w:eastAsia="Calibri" w:hAnsi="Calibri" w:cs="Calibri"/>
                <w:lang w:val="nl-BE"/>
              </w:rPr>
              <w:t xml:space="preserve"> om een </w:t>
            </w:r>
            <w:r w:rsidR="006B5F06" w:rsidRPr="005F5291">
              <w:rPr>
                <w:rFonts w:ascii="Calibri" w:eastAsia="Calibri" w:hAnsi="Calibri" w:cs="Calibri"/>
                <w:b/>
                <w:lang w:val="nl-BE"/>
              </w:rPr>
              <w:t>verdeeld advies</w:t>
            </w:r>
            <w:r w:rsidR="006B5F06" w:rsidRPr="005F5291">
              <w:rPr>
                <w:rFonts w:ascii="Calibri" w:eastAsia="Calibri" w:hAnsi="Calibri" w:cs="Calibri"/>
                <w:lang w:val="nl-BE"/>
              </w:rPr>
              <w:t>.</w:t>
            </w:r>
            <w:r w:rsidR="001C6D91" w:rsidRPr="005F5291">
              <w:rPr>
                <w:rFonts w:ascii="Calibri" w:eastAsia="Calibri" w:hAnsi="Calibri" w:cs="Calibri"/>
                <w:lang w:val="nl-BE"/>
              </w:rPr>
              <w:t xml:space="preserve"> In dat geval blijft de toewijzing van de werkgever van kracht. </w:t>
            </w:r>
            <w:r w:rsidR="008E3B0C">
              <w:rPr>
                <w:rFonts w:ascii="Calibri" w:eastAsia="Calibri" w:hAnsi="Calibri" w:cs="Calibri"/>
                <w:lang w:val="nl-BE"/>
              </w:rPr>
              <w:t xml:space="preserve">Het personeelslid </w:t>
            </w:r>
            <w:r w:rsidR="00A16021">
              <w:rPr>
                <w:rFonts w:ascii="Calibri" w:eastAsia="Calibri" w:hAnsi="Calibri" w:cs="Calibri"/>
                <w:lang w:val="nl-BE"/>
              </w:rPr>
              <w:t xml:space="preserve">behoudt </w:t>
            </w:r>
            <w:r w:rsidR="00B35F46">
              <w:rPr>
                <w:rFonts w:ascii="Calibri" w:eastAsia="Calibri" w:hAnsi="Calibri" w:cs="Calibri"/>
                <w:lang w:val="nl-BE"/>
              </w:rPr>
              <w:t xml:space="preserve">in dit geval </w:t>
            </w:r>
            <w:r w:rsidR="00A16021">
              <w:rPr>
                <w:rFonts w:ascii="Calibri" w:eastAsia="Calibri" w:hAnsi="Calibri" w:cs="Calibri"/>
                <w:lang w:val="nl-BE"/>
              </w:rPr>
              <w:t xml:space="preserve">de mogelijkheid om extern beroep in te dienen (zie hieronder). </w:t>
            </w:r>
          </w:p>
          <w:p w14:paraId="0865C81E" w14:textId="77777777" w:rsidR="009E39EE" w:rsidRPr="005F5291" w:rsidRDefault="009E39EE" w:rsidP="009E39EE">
            <w:pPr>
              <w:pStyle w:val="Lijstalinea"/>
              <w:rPr>
                <w:rFonts w:ascii="Calibri" w:eastAsia="Calibri" w:hAnsi="Calibri" w:cs="Calibri"/>
                <w:lang w:val="nl-BE"/>
              </w:rPr>
            </w:pPr>
          </w:p>
          <w:p w14:paraId="43BAE9F6" w14:textId="77777777" w:rsidR="009E39EE" w:rsidRPr="00D34233" w:rsidRDefault="009E39EE" w:rsidP="00D34233">
            <w:pPr>
              <w:widowControl w:val="0"/>
              <w:spacing w:before="120"/>
              <w:rPr>
                <w:rFonts w:ascii="Calibri" w:eastAsia="Calibri" w:hAnsi="Calibri" w:cs="Calibri"/>
                <w:lang w:val="nl-BE"/>
              </w:rPr>
            </w:pPr>
            <w:r w:rsidRPr="00D34233">
              <w:rPr>
                <w:rFonts w:ascii="Calibri" w:eastAsia="Calibri" w:hAnsi="Calibri" w:cs="Calibri"/>
                <w:lang w:val="nl-BE"/>
              </w:rPr>
              <w:t>De beslissingen van de interne beroepscommissies worden geacteerd in een verslag dat ondertekend wordt door alle aanwezige leden.</w:t>
            </w:r>
          </w:p>
          <w:p w14:paraId="74AE4BA5" w14:textId="77777777" w:rsidR="003D22E3" w:rsidRPr="005F5291" w:rsidRDefault="003D22E3" w:rsidP="003D22E3">
            <w:pPr>
              <w:widowControl w:val="0"/>
              <w:spacing w:before="120"/>
              <w:rPr>
                <w:rFonts w:ascii="Calibri" w:eastAsia="Calibri" w:hAnsi="Calibri" w:cs="Calibri"/>
                <w:lang w:val="nl-BE"/>
              </w:rPr>
            </w:pPr>
          </w:p>
          <w:p w14:paraId="5D98EB81" w14:textId="3AB043EF" w:rsidR="00971FB9" w:rsidRPr="005F5291" w:rsidRDefault="006B5F06" w:rsidP="005F5291">
            <w:pPr>
              <w:pStyle w:val="Lijstalinea"/>
              <w:widowControl w:val="0"/>
              <w:numPr>
                <w:ilvl w:val="0"/>
                <w:numId w:val="15"/>
              </w:numPr>
              <w:spacing w:before="120" w:after="0"/>
              <w:rPr>
                <w:rFonts w:ascii="Calibri" w:eastAsia="Calibri" w:hAnsi="Calibri" w:cs="Calibri"/>
                <w:lang w:val="nl-BE"/>
              </w:rPr>
            </w:pPr>
            <w:r w:rsidRPr="005F5291">
              <w:rPr>
                <w:rFonts w:ascii="Calibri" w:eastAsia="Calibri" w:hAnsi="Calibri" w:cs="Calibri"/>
                <w:i/>
                <w:lang w:val="nl-BE"/>
              </w:rPr>
              <w:t xml:space="preserve">Communicatie van het </w:t>
            </w:r>
            <w:r w:rsidR="00626579" w:rsidRPr="005F5291">
              <w:rPr>
                <w:rFonts w:ascii="Calibri" w:eastAsia="Calibri" w:hAnsi="Calibri" w:cs="Calibri"/>
                <w:i/>
                <w:lang w:val="nl-BE"/>
              </w:rPr>
              <w:t xml:space="preserve">besluit: </w:t>
            </w:r>
            <w:r w:rsidR="00626579" w:rsidRPr="005F5291">
              <w:rPr>
                <w:rFonts w:ascii="Calibri" w:eastAsia="Calibri" w:hAnsi="Calibri" w:cs="Calibri"/>
                <w:lang w:val="nl-BE"/>
              </w:rPr>
              <w:t xml:space="preserve">De interne beroepscommissie heeft </w:t>
            </w:r>
            <w:r w:rsidR="006D6608">
              <w:rPr>
                <w:rFonts w:ascii="Calibri" w:eastAsia="Calibri" w:hAnsi="Calibri" w:cs="Calibri"/>
                <w:lang w:val="nl-BE"/>
              </w:rPr>
              <w:t>tot 17/06/2022</w:t>
            </w:r>
            <w:r w:rsidR="00626579" w:rsidRPr="005F5291">
              <w:rPr>
                <w:rFonts w:ascii="Calibri" w:eastAsia="Calibri" w:hAnsi="Calibri" w:cs="Calibri"/>
                <w:lang w:val="nl-BE"/>
              </w:rPr>
              <w:t xml:space="preserve"> de tijd</w:t>
            </w:r>
            <w:r w:rsidR="00175C47">
              <w:rPr>
                <w:rFonts w:ascii="Calibri" w:eastAsia="Calibri" w:hAnsi="Calibri" w:cs="Calibri"/>
                <w:lang w:val="nl-BE"/>
              </w:rPr>
              <w:t>,</w:t>
            </w:r>
            <w:r w:rsidR="00626579" w:rsidRPr="005F5291">
              <w:rPr>
                <w:rFonts w:ascii="Calibri" w:eastAsia="Calibri" w:hAnsi="Calibri" w:cs="Calibri"/>
                <w:lang w:val="nl-BE"/>
              </w:rPr>
              <w:t xml:space="preserve"> na indiening van het beroep door de </w:t>
            </w:r>
            <w:r w:rsidR="008E3B0C">
              <w:rPr>
                <w:rFonts w:ascii="Calibri" w:eastAsia="Calibri" w:hAnsi="Calibri" w:cs="Calibri"/>
                <w:lang w:val="nl-BE"/>
              </w:rPr>
              <w:t>personeelsleden</w:t>
            </w:r>
            <w:r w:rsidR="00626579" w:rsidRPr="005F5291">
              <w:rPr>
                <w:rFonts w:ascii="Calibri" w:eastAsia="Calibri" w:hAnsi="Calibri" w:cs="Calibri"/>
                <w:lang w:val="nl-BE"/>
              </w:rPr>
              <w:t xml:space="preserve"> (datum van de aangetekende brief of van schriftelijk verzoek met ontvangstbevestiging getuigt), om een beslissing te nemen </w:t>
            </w:r>
            <w:r w:rsidR="00325072" w:rsidRPr="005F5291">
              <w:rPr>
                <w:rFonts w:ascii="Calibri" w:eastAsia="Calibri" w:hAnsi="Calibri" w:cs="Calibri"/>
                <w:lang w:val="nl-BE"/>
              </w:rPr>
              <w:t>aangaande</w:t>
            </w:r>
            <w:r w:rsidR="00626579" w:rsidRPr="005F5291">
              <w:rPr>
                <w:rFonts w:ascii="Calibri" w:eastAsia="Calibri" w:hAnsi="Calibri" w:cs="Calibri"/>
                <w:lang w:val="nl-BE"/>
              </w:rPr>
              <w:t xml:space="preserve"> het verzoek van </w:t>
            </w:r>
            <w:r w:rsidR="008E3B0C">
              <w:rPr>
                <w:rFonts w:ascii="Calibri" w:eastAsia="Calibri" w:hAnsi="Calibri" w:cs="Calibri"/>
                <w:lang w:val="nl-BE"/>
              </w:rPr>
              <w:t>het personeelslid</w:t>
            </w:r>
            <w:r w:rsidR="00626579" w:rsidRPr="005F5291">
              <w:rPr>
                <w:rFonts w:ascii="Calibri" w:eastAsia="Calibri" w:hAnsi="Calibri" w:cs="Calibri"/>
                <w:lang w:val="nl-BE"/>
              </w:rPr>
              <w:t xml:space="preserve"> en deze </w:t>
            </w:r>
            <w:r w:rsidR="00971FB9" w:rsidRPr="005F5291">
              <w:rPr>
                <w:rFonts w:ascii="Calibri" w:eastAsia="Calibri" w:hAnsi="Calibri" w:cs="Calibri"/>
                <w:lang w:val="nl-BE"/>
              </w:rPr>
              <w:t>zo snel mogelijk</w:t>
            </w:r>
            <w:r w:rsidR="00C910C6">
              <w:rPr>
                <w:rFonts w:ascii="Calibri" w:eastAsia="Calibri" w:hAnsi="Calibri" w:cs="Calibri"/>
                <w:lang w:val="nl-BE"/>
              </w:rPr>
              <w:t xml:space="preserve"> </w:t>
            </w:r>
            <w:r w:rsidR="00626579" w:rsidRPr="005F5291">
              <w:rPr>
                <w:rFonts w:ascii="Calibri" w:eastAsia="Calibri" w:hAnsi="Calibri" w:cs="Calibri"/>
                <w:lang w:val="nl-BE"/>
              </w:rPr>
              <w:t>te communiceren. De beslissing moet geargumenteerd worden en de mogelijkheid vermelden om extern beroep in te dienen en de voorwaarden hiervoor.</w:t>
            </w:r>
          </w:p>
          <w:p w14:paraId="4E8FA9BA" w14:textId="612C8C7B" w:rsidR="003D22E3" w:rsidRPr="005F5291" w:rsidRDefault="009F0659" w:rsidP="005F5291">
            <w:pPr>
              <w:widowControl w:val="0"/>
              <w:spacing w:before="120" w:after="0"/>
              <w:ind w:left="360"/>
              <w:rPr>
                <w:rFonts w:ascii="Calibri" w:eastAsia="Calibri" w:hAnsi="Calibri" w:cs="Calibri"/>
                <w:lang w:val="nl-BE"/>
              </w:rPr>
            </w:pPr>
            <w:r w:rsidRPr="005F5291">
              <w:rPr>
                <w:rFonts w:ascii="Calibri" w:eastAsia="Calibri" w:hAnsi="Calibri" w:cs="Calibri"/>
                <w:lang w:val="nl-BE"/>
              </w:rPr>
              <w:t xml:space="preserve">De beslissingen van de interne beroepscommissie zijn beslissingen omtrent individuele dossiers van </w:t>
            </w:r>
            <w:r w:rsidR="008E3B0C">
              <w:rPr>
                <w:rFonts w:ascii="Calibri" w:eastAsia="Calibri" w:hAnsi="Calibri" w:cs="Calibri"/>
                <w:lang w:val="nl-BE"/>
              </w:rPr>
              <w:t>personeelsleden</w:t>
            </w:r>
            <w:r w:rsidRPr="005F5291">
              <w:rPr>
                <w:rFonts w:ascii="Calibri" w:eastAsia="Calibri" w:hAnsi="Calibri" w:cs="Calibri"/>
                <w:lang w:val="nl-BE"/>
              </w:rPr>
              <w:t xml:space="preserve">. De werkgever waakt erover om op een coherente manier de beslissingen van de interne beroepscommissie op lokaal niveau toe te passen </w:t>
            </w:r>
            <w:r w:rsidR="00DA4766">
              <w:rPr>
                <w:rFonts w:ascii="Calibri" w:eastAsia="Calibri" w:hAnsi="Calibri" w:cs="Calibri"/>
                <w:lang w:val="nl-BE"/>
              </w:rPr>
              <w:t>ten aanzien van</w:t>
            </w:r>
            <w:r w:rsidR="00DA4766" w:rsidRPr="005F5291">
              <w:rPr>
                <w:rFonts w:ascii="Calibri" w:eastAsia="Calibri" w:hAnsi="Calibri" w:cs="Calibri"/>
                <w:lang w:val="nl-BE"/>
              </w:rPr>
              <w:t xml:space="preserve"> </w:t>
            </w:r>
            <w:r w:rsidRPr="005F5291">
              <w:rPr>
                <w:rFonts w:ascii="Calibri" w:eastAsia="Calibri" w:hAnsi="Calibri" w:cs="Calibri"/>
                <w:lang w:val="nl-BE"/>
              </w:rPr>
              <w:t xml:space="preserve">alle betrokken </w:t>
            </w:r>
            <w:r w:rsidR="008E3B0C">
              <w:rPr>
                <w:rFonts w:ascii="Calibri" w:eastAsia="Calibri" w:hAnsi="Calibri" w:cs="Calibri"/>
                <w:lang w:val="nl-BE"/>
              </w:rPr>
              <w:t>personeelsleden</w:t>
            </w:r>
            <w:r w:rsidRPr="005F5291">
              <w:rPr>
                <w:rFonts w:ascii="Calibri" w:eastAsia="Calibri" w:hAnsi="Calibri" w:cs="Calibri"/>
                <w:lang w:val="nl-BE"/>
              </w:rPr>
              <w:t>.</w:t>
            </w:r>
            <w:r w:rsidR="00626579" w:rsidRPr="005F5291">
              <w:rPr>
                <w:rFonts w:ascii="Calibri" w:eastAsia="Calibri" w:hAnsi="Calibri" w:cs="Calibri"/>
                <w:lang w:val="nl-BE"/>
              </w:rPr>
              <w:t xml:space="preserve"> </w:t>
            </w:r>
          </w:p>
        </w:tc>
      </w:tr>
    </w:tbl>
    <w:p w14:paraId="5853664F" w14:textId="77777777" w:rsidR="003D22E3" w:rsidRDefault="003D22E3" w:rsidP="00660907">
      <w:pPr>
        <w:rPr>
          <w:lang w:val="nl-BE"/>
        </w:rPr>
      </w:pPr>
    </w:p>
    <w:p w14:paraId="1288CC07" w14:textId="6054F0F3" w:rsidR="00660907" w:rsidRPr="00D214F0" w:rsidRDefault="00DD35CD" w:rsidP="005F5291">
      <w:pPr>
        <w:pStyle w:val="Lijstalinea"/>
        <w:numPr>
          <w:ilvl w:val="0"/>
          <w:numId w:val="21"/>
        </w:numPr>
        <w:rPr>
          <w:b/>
          <w:i/>
          <w:color w:val="70AD47" w:themeColor="accent6"/>
          <w:sz w:val="24"/>
          <w:szCs w:val="24"/>
          <w:lang w:val="nl-BE"/>
        </w:rPr>
      </w:pPr>
      <w:r w:rsidRPr="00D214F0">
        <w:rPr>
          <w:b/>
          <w:sz w:val="24"/>
          <w:szCs w:val="24"/>
          <w:lang w:val="nl-BE"/>
        </w:rPr>
        <w:t xml:space="preserve">Keuze overstap naar het IFIC barema </w:t>
      </w:r>
    </w:p>
    <w:p w14:paraId="2507EE87" w14:textId="05162CEC" w:rsidR="00626579" w:rsidRPr="005F5291" w:rsidRDefault="008E3B0C" w:rsidP="00626579">
      <w:pPr>
        <w:widowControl w:val="0"/>
        <w:spacing w:before="120" w:after="0"/>
        <w:rPr>
          <w:rFonts w:ascii="Calibri" w:eastAsia="Calibri" w:hAnsi="Calibri" w:cs="Calibri"/>
          <w:lang w:val="nl-BE"/>
        </w:rPr>
      </w:pPr>
      <w:r>
        <w:rPr>
          <w:rFonts w:ascii="Calibri" w:eastAsia="Calibri" w:hAnsi="Calibri" w:cs="Calibri"/>
          <w:lang w:val="nl-BE"/>
        </w:rPr>
        <w:t>Het personeelslid</w:t>
      </w:r>
      <w:r w:rsidR="00967FE7">
        <w:rPr>
          <w:rFonts w:ascii="Calibri" w:eastAsia="Calibri" w:hAnsi="Calibri" w:cs="Calibri"/>
          <w:lang w:val="nl-BE"/>
        </w:rPr>
        <w:t xml:space="preserve">, in dienst op 31 december 2021 en nog in dienst is op 7 maart 2022, </w:t>
      </w:r>
      <w:r w:rsidR="00626579" w:rsidRPr="005F5291">
        <w:rPr>
          <w:rFonts w:ascii="Calibri" w:eastAsia="Calibri" w:hAnsi="Calibri" w:cs="Calibri"/>
          <w:lang w:val="nl-BE"/>
        </w:rPr>
        <w:t xml:space="preserve">moet zijn keuze om over te stappen naar het nieuwe IFIC-barema of niet melden voor </w:t>
      </w:r>
      <w:r w:rsidR="00DD5F1B">
        <w:rPr>
          <w:rFonts w:ascii="Calibri" w:eastAsia="Calibri" w:hAnsi="Calibri" w:cs="Calibri"/>
          <w:lang w:val="nl-BE"/>
        </w:rPr>
        <w:t>4 april 2022</w:t>
      </w:r>
      <w:r w:rsidR="008B176B">
        <w:rPr>
          <w:rFonts w:ascii="Calibri" w:eastAsia="Calibri" w:hAnsi="Calibri" w:cs="Calibri"/>
          <w:lang w:val="nl-BE"/>
        </w:rPr>
        <w:t xml:space="preserve"> (datum E</w:t>
      </w:r>
      <w:r w:rsidR="00DD5F1B">
        <w:rPr>
          <w:rFonts w:ascii="Calibri" w:eastAsia="Calibri" w:hAnsi="Calibri" w:cs="Calibri"/>
          <w:lang w:val="nl-BE"/>
        </w:rPr>
        <w:t xml:space="preserve"> + </w:t>
      </w:r>
      <w:r w:rsidR="003C30A7">
        <w:rPr>
          <w:rFonts w:ascii="Calibri" w:eastAsia="Calibri" w:hAnsi="Calibri" w:cs="Calibri"/>
          <w:lang w:val="nl-BE"/>
        </w:rPr>
        <w:t>4</w:t>
      </w:r>
      <w:r w:rsidR="00DD5F1B">
        <w:rPr>
          <w:rFonts w:ascii="Calibri" w:eastAsia="Calibri" w:hAnsi="Calibri" w:cs="Calibri"/>
          <w:lang w:val="nl-BE"/>
        </w:rPr>
        <w:t xml:space="preserve"> weken</w:t>
      </w:r>
      <w:r w:rsidR="008B176B">
        <w:rPr>
          <w:rFonts w:ascii="Calibri" w:eastAsia="Calibri" w:hAnsi="Calibri" w:cs="Calibri"/>
          <w:lang w:val="nl-BE"/>
        </w:rPr>
        <w:t>)</w:t>
      </w:r>
      <w:r w:rsidR="00626579" w:rsidRPr="005F5291">
        <w:rPr>
          <w:rFonts w:ascii="Calibri" w:eastAsia="Calibri" w:hAnsi="Calibri" w:cs="Calibri"/>
          <w:lang w:val="nl-BE"/>
        </w:rPr>
        <w:t xml:space="preserve">. Deze keuze is onomkeerbaar.  </w:t>
      </w:r>
    </w:p>
    <w:p w14:paraId="3C567D8C" w14:textId="77777777" w:rsidR="00660907" w:rsidRPr="005F5291" w:rsidRDefault="00F41323" w:rsidP="00660907">
      <w:pPr>
        <w:widowControl w:val="0"/>
        <w:spacing w:before="120" w:after="0"/>
        <w:rPr>
          <w:rFonts w:ascii="Calibri" w:eastAsia="Calibri" w:hAnsi="Calibri" w:cs="Calibri"/>
          <w:lang w:val="nl-BE"/>
        </w:rPr>
      </w:pPr>
      <w:r w:rsidRPr="005F5291">
        <w:rPr>
          <w:rFonts w:ascii="Calibri" w:eastAsia="Calibri" w:hAnsi="Calibri" w:cs="Calibri"/>
          <w:lang w:val="nl-BE"/>
        </w:rPr>
        <w:t xml:space="preserve">De basisprincipes zijn de </w:t>
      </w:r>
      <w:r w:rsidR="00F369F1" w:rsidRPr="005F5291">
        <w:rPr>
          <w:rFonts w:ascii="Calibri" w:eastAsia="Calibri" w:hAnsi="Calibri" w:cs="Calibri"/>
          <w:lang w:val="nl-BE"/>
        </w:rPr>
        <w:t>volgende:</w:t>
      </w:r>
      <w:r w:rsidR="00660907" w:rsidRPr="005F5291">
        <w:rPr>
          <w:rFonts w:ascii="Calibri" w:eastAsia="Calibri" w:hAnsi="Calibri" w:cs="Calibri"/>
          <w:lang w:val="nl-BE"/>
        </w:rPr>
        <w:t xml:space="preserve"> </w:t>
      </w:r>
    </w:p>
    <w:p w14:paraId="5D1B28CB" w14:textId="7522988C" w:rsidR="00660907" w:rsidRPr="005F5291" w:rsidRDefault="00626579" w:rsidP="005F5291">
      <w:pPr>
        <w:widowControl w:val="0"/>
        <w:numPr>
          <w:ilvl w:val="0"/>
          <w:numId w:val="16"/>
        </w:numPr>
        <w:spacing w:before="120" w:after="0"/>
        <w:rPr>
          <w:rFonts w:ascii="Calibri" w:eastAsia="Calibri" w:hAnsi="Calibri" w:cs="Calibri"/>
          <w:lang w:val="nl-BE"/>
        </w:rPr>
      </w:pPr>
      <w:r w:rsidRPr="005F5291">
        <w:rPr>
          <w:rFonts w:ascii="Calibri" w:eastAsia="Calibri" w:hAnsi="Calibri" w:cs="Calibri"/>
          <w:lang w:val="nl-BE"/>
        </w:rPr>
        <w:t xml:space="preserve">De datum van </w:t>
      </w:r>
      <w:r w:rsidR="00DD5F1B">
        <w:rPr>
          <w:rFonts w:ascii="Calibri" w:eastAsia="Calibri" w:hAnsi="Calibri" w:cs="Calibri"/>
          <w:lang w:val="nl-BE"/>
        </w:rPr>
        <w:t>4 april 2022</w:t>
      </w:r>
      <w:r w:rsidRPr="005F5291">
        <w:rPr>
          <w:rFonts w:ascii="Calibri" w:eastAsia="Calibri" w:hAnsi="Calibri" w:cs="Calibri"/>
          <w:lang w:val="nl-BE"/>
        </w:rPr>
        <w:t xml:space="preserve"> </w:t>
      </w:r>
      <w:r w:rsidR="008B176B">
        <w:rPr>
          <w:rFonts w:ascii="Calibri" w:eastAsia="Calibri" w:hAnsi="Calibri" w:cs="Calibri"/>
          <w:lang w:val="nl-BE"/>
        </w:rPr>
        <w:t>(datum E</w:t>
      </w:r>
      <w:r w:rsidR="00DD5F1B">
        <w:rPr>
          <w:rFonts w:ascii="Calibri" w:eastAsia="Calibri" w:hAnsi="Calibri" w:cs="Calibri"/>
          <w:lang w:val="nl-BE"/>
        </w:rPr>
        <w:t xml:space="preserve"> + </w:t>
      </w:r>
      <w:r w:rsidR="003C30A7">
        <w:rPr>
          <w:rFonts w:ascii="Calibri" w:eastAsia="Calibri" w:hAnsi="Calibri" w:cs="Calibri"/>
          <w:lang w:val="nl-BE"/>
        </w:rPr>
        <w:t>4</w:t>
      </w:r>
      <w:r w:rsidR="00DD5F1B">
        <w:rPr>
          <w:rFonts w:ascii="Calibri" w:eastAsia="Calibri" w:hAnsi="Calibri" w:cs="Calibri"/>
          <w:lang w:val="nl-BE"/>
        </w:rPr>
        <w:t xml:space="preserve"> weken</w:t>
      </w:r>
      <w:r w:rsidR="008B176B">
        <w:rPr>
          <w:rFonts w:ascii="Calibri" w:eastAsia="Calibri" w:hAnsi="Calibri" w:cs="Calibri"/>
          <w:lang w:val="nl-BE"/>
        </w:rPr>
        <w:t xml:space="preserve">) </w:t>
      </w:r>
      <w:r w:rsidRPr="005F5291">
        <w:rPr>
          <w:rFonts w:ascii="Calibri" w:eastAsia="Calibri" w:hAnsi="Calibri" w:cs="Calibri"/>
          <w:lang w:val="nl-BE"/>
        </w:rPr>
        <w:t>valt samen met de ultieme datum om een beroep in te dienen</w:t>
      </w:r>
      <w:r w:rsidR="00F41323" w:rsidRPr="005F5291">
        <w:rPr>
          <w:rFonts w:ascii="Calibri" w:eastAsia="Calibri" w:hAnsi="Calibri" w:cs="Calibri"/>
          <w:lang w:val="nl-BE"/>
        </w:rPr>
        <w:t xml:space="preserve">. </w:t>
      </w:r>
    </w:p>
    <w:p w14:paraId="75F8D1C7" w14:textId="77777777" w:rsidR="00660907" w:rsidRPr="005F5291" w:rsidRDefault="008E3B0C" w:rsidP="005F5291">
      <w:pPr>
        <w:widowControl w:val="0"/>
        <w:numPr>
          <w:ilvl w:val="0"/>
          <w:numId w:val="16"/>
        </w:numPr>
        <w:spacing w:before="120" w:after="0"/>
        <w:rPr>
          <w:rFonts w:ascii="Calibri" w:eastAsia="Calibri" w:hAnsi="Calibri" w:cs="Calibri"/>
          <w:lang w:val="nl-BE"/>
        </w:rPr>
      </w:pPr>
      <w:r>
        <w:rPr>
          <w:rFonts w:ascii="Calibri" w:eastAsia="Calibri" w:hAnsi="Calibri" w:cs="Calibri"/>
          <w:lang w:val="nl-BE"/>
        </w:rPr>
        <w:t>Het personeelslid</w:t>
      </w:r>
      <w:r w:rsidR="00F41323" w:rsidRPr="005F5291">
        <w:rPr>
          <w:rFonts w:ascii="Calibri" w:eastAsia="Calibri" w:hAnsi="Calibri" w:cs="Calibri"/>
          <w:lang w:val="nl-BE"/>
        </w:rPr>
        <w:t xml:space="preserve"> die </w:t>
      </w:r>
      <w:r w:rsidR="00F11BC8">
        <w:rPr>
          <w:rFonts w:ascii="Calibri" w:eastAsia="Calibri" w:hAnsi="Calibri" w:cs="Calibri"/>
          <w:lang w:val="nl-BE"/>
        </w:rPr>
        <w:t xml:space="preserve">op voornoemde datum </w:t>
      </w:r>
      <w:r w:rsidR="00F41323" w:rsidRPr="005F5291">
        <w:rPr>
          <w:rFonts w:ascii="Calibri" w:eastAsia="Calibri" w:hAnsi="Calibri" w:cs="Calibri"/>
          <w:lang w:val="nl-BE"/>
        </w:rPr>
        <w:t>geen intern beroe</w:t>
      </w:r>
      <w:r w:rsidR="00276339" w:rsidRPr="005F5291">
        <w:rPr>
          <w:rFonts w:ascii="Calibri" w:eastAsia="Calibri" w:hAnsi="Calibri" w:cs="Calibri"/>
          <w:lang w:val="nl-BE"/>
        </w:rPr>
        <w:t xml:space="preserve">p </w:t>
      </w:r>
      <w:r w:rsidR="00F11BC8">
        <w:rPr>
          <w:rFonts w:ascii="Calibri" w:eastAsia="Calibri" w:hAnsi="Calibri" w:cs="Calibri"/>
          <w:lang w:val="nl-BE"/>
        </w:rPr>
        <w:t xml:space="preserve">heeft </w:t>
      </w:r>
      <w:r w:rsidR="00F11BC8" w:rsidRPr="005F5291">
        <w:rPr>
          <w:rFonts w:ascii="Calibri" w:eastAsia="Calibri" w:hAnsi="Calibri" w:cs="Calibri"/>
          <w:lang w:val="nl-BE"/>
        </w:rPr>
        <w:t>in</w:t>
      </w:r>
      <w:r w:rsidR="00F11BC8">
        <w:rPr>
          <w:rFonts w:ascii="Calibri" w:eastAsia="Calibri" w:hAnsi="Calibri" w:cs="Calibri"/>
          <w:lang w:val="nl-BE"/>
        </w:rPr>
        <w:t>ge</w:t>
      </w:r>
      <w:r w:rsidR="00F11BC8" w:rsidRPr="005F5291">
        <w:rPr>
          <w:rFonts w:ascii="Calibri" w:eastAsia="Calibri" w:hAnsi="Calibri" w:cs="Calibri"/>
          <w:lang w:val="nl-BE"/>
        </w:rPr>
        <w:t>dien</w:t>
      </w:r>
      <w:r w:rsidR="00F11BC8">
        <w:rPr>
          <w:rFonts w:ascii="Calibri" w:eastAsia="Calibri" w:hAnsi="Calibri" w:cs="Calibri"/>
          <w:lang w:val="nl-BE"/>
        </w:rPr>
        <w:t>d</w:t>
      </w:r>
      <w:r>
        <w:rPr>
          <w:rFonts w:ascii="Calibri" w:eastAsia="Calibri" w:hAnsi="Calibri" w:cs="Calibri"/>
          <w:lang w:val="nl-BE"/>
        </w:rPr>
        <w:t xml:space="preserve"> </w:t>
      </w:r>
      <w:r w:rsidR="00276339" w:rsidRPr="005F5291">
        <w:rPr>
          <w:rFonts w:ascii="Calibri" w:eastAsia="Calibri" w:hAnsi="Calibri" w:cs="Calibri"/>
          <w:lang w:val="nl-BE"/>
        </w:rPr>
        <w:t xml:space="preserve">moet een keuze maken. </w:t>
      </w:r>
      <w:r>
        <w:rPr>
          <w:rFonts w:ascii="Calibri" w:eastAsia="Calibri" w:hAnsi="Calibri" w:cs="Calibri"/>
          <w:lang w:val="nl-BE"/>
        </w:rPr>
        <w:t xml:space="preserve">Het personeelslid dat </w:t>
      </w:r>
      <w:r w:rsidR="00276339" w:rsidRPr="005F5291">
        <w:rPr>
          <w:rFonts w:ascii="Calibri" w:eastAsia="Calibri" w:hAnsi="Calibri" w:cs="Calibri"/>
          <w:lang w:val="nl-BE"/>
        </w:rPr>
        <w:t xml:space="preserve">binnen deze termijn geen keuze heeft bekend gemaakt, behoudt zijn bestaande loonvoorwaarden </w:t>
      </w:r>
      <w:r w:rsidR="00514ED4" w:rsidRPr="005F5291">
        <w:rPr>
          <w:rFonts w:ascii="Calibri" w:eastAsia="Calibri" w:hAnsi="Calibri" w:cs="Calibri"/>
          <w:lang w:val="nl-BE"/>
        </w:rPr>
        <w:t xml:space="preserve">en </w:t>
      </w:r>
      <w:r w:rsidR="00276339" w:rsidRPr="005F5291">
        <w:rPr>
          <w:rFonts w:ascii="Calibri" w:eastAsia="Calibri" w:hAnsi="Calibri" w:cs="Calibri"/>
          <w:lang w:val="nl-BE"/>
        </w:rPr>
        <w:t xml:space="preserve">stapt niet over. </w:t>
      </w:r>
    </w:p>
    <w:p w14:paraId="6594BDEB" w14:textId="6AE6FBA5" w:rsidR="007372C4" w:rsidRPr="005F5291" w:rsidRDefault="00276339" w:rsidP="005F5291">
      <w:pPr>
        <w:widowControl w:val="0"/>
        <w:numPr>
          <w:ilvl w:val="0"/>
          <w:numId w:val="16"/>
        </w:numPr>
        <w:spacing w:before="120"/>
        <w:rPr>
          <w:rFonts w:ascii="Calibri" w:eastAsia="Calibri" w:hAnsi="Calibri" w:cs="Calibri"/>
          <w:lang w:val="nl-BE"/>
        </w:rPr>
      </w:pPr>
      <w:r w:rsidRPr="005F5291">
        <w:rPr>
          <w:rFonts w:ascii="Calibri" w:eastAsia="Calibri" w:hAnsi="Calibri" w:cs="Calibri"/>
          <w:lang w:val="nl-BE"/>
        </w:rPr>
        <w:t xml:space="preserve">De indiening van een intern beroep voor </w:t>
      </w:r>
      <w:r w:rsidR="00DD5F1B">
        <w:rPr>
          <w:rFonts w:ascii="Calibri" w:eastAsia="Calibri" w:hAnsi="Calibri" w:cs="Calibri"/>
          <w:lang w:val="nl-BE"/>
        </w:rPr>
        <w:t>4 april 2022</w:t>
      </w:r>
      <w:r w:rsidR="008B176B">
        <w:rPr>
          <w:rFonts w:ascii="Calibri" w:eastAsia="Calibri" w:hAnsi="Calibri" w:cs="Calibri"/>
          <w:lang w:val="nl-BE"/>
        </w:rPr>
        <w:t xml:space="preserve"> (datum E</w:t>
      </w:r>
      <w:r w:rsidR="00DD5F1B">
        <w:rPr>
          <w:rFonts w:ascii="Calibri" w:eastAsia="Calibri" w:hAnsi="Calibri" w:cs="Calibri"/>
          <w:lang w:val="nl-BE"/>
        </w:rPr>
        <w:t xml:space="preserve"> + </w:t>
      </w:r>
      <w:r w:rsidR="003C30A7">
        <w:rPr>
          <w:rFonts w:ascii="Calibri" w:eastAsia="Calibri" w:hAnsi="Calibri" w:cs="Calibri"/>
          <w:lang w:val="nl-BE"/>
        </w:rPr>
        <w:t>4</w:t>
      </w:r>
      <w:r w:rsidR="00DD5F1B">
        <w:rPr>
          <w:rFonts w:ascii="Calibri" w:eastAsia="Calibri" w:hAnsi="Calibri" w:cs="Calibri"/>
          <w:lang w:val="nl-BE"/>
        </w:rPr>
        <w:t xml:space="preserve"> weken</w:t>
      </w:r>
      <w:r w:rsidR="008B176B">
        <w:rPr>
          <w:rFonts w:ascii="Calibri" w:eastAsia="Calibri" w:hAnsi="Calibri" w:cs="Calibri"/>
          <w:lang w:val="nl-BE"/>
        </w:rPr>
        <w:t>)</w:t>
      </w:r>
      <w:r w:rsidRPr="005F5291">
        <w:rPr>
          <w:rFonts w:ascii="Calibri" w:eastAsia="Calibri" w:hAnsi="Calibri" w:cs="Calibri"/>
          <w:lang w:val="nl-BE"/>
        </w:rPr>
        <w:t xml:space="preserve"> schort de procedure van keuze </w:t>
      </w:r>
      <w:r w:rsidR="00514ED4" w:rsidRPr="005F5291">
        <w:rPr>
          <w:rFonts w:ascii="Calibri" w:eastAsia="Calibri" w:hAnsi="Calibri" w:cs="Calibri"/>
          <w:lang w:val="nl-BE"/>
        </w:rPr>
        <w:t xml:space="preserve">tot </w:t>
      </w:r>
      <w:r w:rsidRPr="005F5291">
        <w:rPr>
          <w:rFonts w:ascii="Calibri" w:eastAsia="Calibri" w:hAnsi="Calibri" w:cs="Calibri"/>
          <w:lang w:val="nl-BE"/>
        </w:rPr>
        <w:t xml:space="preserve">overstap op. </w:t>
      </w:r>
      <w:r w:rsidR="008E3B0C">
        <w:rPr>
          <w:rFonts w:ascii="Calibri" w:eastAsia="Calibri" w:hAnsi="Calibri" w:cs="Calibri"/>
          <w:lang w:val="nl-BE"/>
        </w:rPr>
        <w:t xml:space="preserve">Het personeelslid </w:t>
      </w:r>
      <w:r w:rsidR="00626579" w:rsidRPr="005F5291">
        <w:rPr>
          <w:rFonts w:ascii="Calibri" w:eastAsia="Calibri" w:hAnsi="Calibri" w:cs="Calibri"/>
          <w:lang w:val="nl-BE"/>
        </w:rPr>
        <w:t>zal zijn keuze moeten maken op basis van de beslissing van de beroepscommissie</w:t>
      </w:r>
      <w:r w:rsidRPr="005F5291">
        <w:rPr>
          <w:rFonts w:ascii="Calibri" w:eastAsia="Calibri" w:hAnsi="Calibri" w:cs="Calibri"/>
          <w:lang w:val="nl-BE"/>
        </w:rPr>
        <w:t xml:space="preserve">. </w:t>
      </w:r>
    </w:p>
    <w:p w14:paraId="1646DFAD" w14:textId="77777777" w:rsidR="00660907" w:rsidRPr="005F5291" w:rsidRDefault="00276339" w:rsidP="005F5291">
      <w:pPr>
        <w:pStyle w:val="Lijstalinea"/>
        <w:numPr>
          <w:ilvl w:val="0"/>
          <w:numId w:val="16"/>
        </w:numPr>
        <w:rPr>
          <w:rFonts w:ascii="Calibri" w:eastAsia="Calibri" w:hAnsi="Calibri" w:cs="Calibri"/>
          <w:lang w:val="nl-BE"/>
        </w:rPr>
      </w:pPr>
      <w:r w:rsidRPr="005F5291">
        <w:rPr>
          <w:rFonts w:ascii="Calibri" w:eastAsia="Calibri" w:hAnsi="Calibri" w:cs="Calibri"/>
          <w:lang w:val="nl-BE"/>
        </w:rPr>
        <w:t xml:space="preserve">Aan het einde van de </w:t>
      </w:r>
      <w:r w:rsidR="00626579" w:rsidRPr="005F5291">
        <w:rPr>
          <w:rFonts w:ascii="Calibri" w:eastAsia="Calibri" w:hAnsi="Calibri" w:cs="Calibri"/>
          <w:lang w:val="nl-BE"/>
        </w:rPr>
        <w:t xml:space="preserve">interne </w:t>
      </w:r>
      <w:r w:rsidRPr="005F5291">
        <w:rPr>
          <w:rFonts w:ascii="Calibri" w:eastAsia="Calibri" w:hAnsi="Calibri" w:cs="Calibri"/>
          <w:lang w:val="nl-BE"/>
        </w:rPr>
        <w:t>beroepsprocedure</w:t>
      </w:r>
      <w:r w:rsidRPr="005F5291">
        <w:rPr>
          <w:rFonts w:ascii="Calibri" w:eastAsia="Calibri" w:hAnsi="Calibri" w:cs="Calibri"/>
          <w:b/>
          <w:lang w:val="nl-BE"/>
        </w:rPr>
        <w:t xml:space="preserve"> heeft </w:t>
      </w:r>
      <w:r w:rsidR="000B135B">
        <w:rPr>
          <w:rFonts w:ascii="Calibri" w:eastAsia="Calibri" w:hAnsi="Calibri" w:cs="Calibri"/>
          <w:b/>
          <w:lang w:val="nl-BE"/>
        </w:rPr>
        <w:t xml:space="preserve">het personeelslid </w:t>
      </w:r>
      <w:r w:rsidR="006D56A2" w:rsidRPr="005F5291">
        <w:rPr>
          <w:rFonts w:ascii="Calibri" w:eastAsia="Calibri" w:hAnsi="Calibri" w:cs="Calibri"/>
          <w:b/>
          <w:lang w:val="nl-BE"/>
        </w:rPr>
        <w:t>7</w:t>
      </w:r>
      <w:r w:rsidRPr="005F5291">
        <w:rPr>
          <w:rFonts w:ascii="Calibri" w:eastAsia="Calibri" w:hAnsi="Calibri" w:cs="Calibri"/>
          <w:b/>
          <w:lang w:val="nl-BE"/>
        </w:rPr>
        <w:t xml:space="preserve"> </w:t>
      </w:r>
      <w:r w:rsidR="00F30D26" w:rsidRPr="005F5291">
        <w:rPr>
          <w:rFonts w:ascii="Calibri" w:eastAsia="Calibri" w:hAnsi="Calibri" w:cs="Calibri"/>
          <w:b/>
          <w:lang w:val="nl-BE"/>
        </w:rPr>
        <w:t>kalender</w:t>
      </w:r>
      <w:r w:rsidRPr="005F5291">
        <w:rPr>
          <w:rFonts w:ascii="Calibri" w:eastAsia="Calibri" w:hAnsi="Calibri" w:cs="Calibri"/>
          <w:b/>
          <w:lang w:val="nl-BE"/>
        </w:rPr>
        <w:t>dagen</w:t>
      </w:r>
      <w:r w:rsidR="00A717DB" w:rsidRPr="005F5291">
        <w:rPr>
          <w:rFonts w:ascii="Calibri" w:eastAsia="Calibri" w:hAnsi="Calibri" w:cs="Calibri"/>
          <w:b/>
          <w:lang w:val="nl-BE"/>
        </w:rPr>
        <w:t xml:space="preserve"> vanaf de dag van kennisname van de beslissing van de </w:t>
      </w:r>
      <w:r w:rsidR="006C7D17" w:rsidRPr="005F5291">
        <w:rPr>
          <w:rFonts w:ascii="Calibri" w:eastAsia="Calibri" w:hAnsi="Calibri" w:cs="Calibri"/>
          <w:b/>
          <w:lang w:val="nl-BE"/>
        </w:rPr>
        <w:t xml:space="preserve">interne </w:t>
      </w:r>
      <w:r w:rsidR="00A717DB" w:rsidRPr="005F5291">
        <w:rPr>
          <w:rFonts w:ascii="Calibri" w:eastAsia="Calibri" w:hAnsi="Calibri" w:cs="Calibri"/>
          <w:b/>
          <w:lang w:val="nl-BE"/>
        </w:rPr>
        <w:t>beroepscommissie</w:t>
      </w:r>
      <w:r w:rsidRPr="005F5291">
        <w:rPr>
          <w:rFonts w:ascii="Calibri" w:eastAsia="Calibri" w:hAnsi="Calibri" w:cs="Calibri"/>
          <w:lang w:val="nl-BE"/>
        </w:rPr>
        <w:t xml:space="preserve"> om zijn keuze </w:t>
      </w:r>
      <w:r w:rsidR="0083234F" w:rsidRPr="005F5291">
        <w:rPr>
          <w:rFonts w:ascii="Calibri" w:eastAsia="Calibri" w:hAnsi="Calibri" w:cs="Calibri"/>
          <w:lang w:val="nl-BE"/>
        </w:rPr>
        <w:t xml:space="preserve">voor het IFIC barema bekend </w:t>
      </w:r>
      <w:r w:rsidRPr="005F5291">
        <w:rPr>
          <w:rFonts w:ascii="Calibri" w:eastAsia="Calibri" w:hAnsi="Calibri" w:cs="Calibri"/>
          <w:lang w:val="nl-BE"/>
        </w:rPr>
        <w:t>te maken aan de werkgever</w:t>
      </w:r>
      <w:r w:rsidR="006D6608">
        <w:rPr>
          <w:rFonts w:ascii="Calibri" w:eastAsia="Calibri" w:hAnsi="Calibri" w:cs="Calibri"/>
          <w:lang w:val="nl-BE"/>
        </w:rPr>
        <w:t xml:space="preserve"> en in alle geval ten laatste op 01/07/2022</w:t>
      </w:r>
      <w:r w:rsidRPr="005F5291">
        <w:rPr>
          <w:rFonts w:ascii="Calibri" w:eastAsia="Calibri" w:hAnsi="Calibri" w:cs="Calibri"/>
          <w:lang w:val="nl-BE"/>
        </w:rPr>
        <w:t xml:space="preserve">. </w:t>
      </w:r>
    </w:p>
    <w:p w14:paraId="37FFBAA0" w14:textId="5443B347" w:rsidR="00660907" w:rsidRPr="00EC66A6" w:rsidRDefault="00FC19EB" w:rsidP="006D56A2">
      <w:pPr>
        <w:pStyle w:val="Kop3"/>
        <w:ind w:left="0" w:firstLine="0"/>
        <w:rPr>
          <w:lang w:val="nl-BE"/>
        </w:rPr>
      </w:pPr>
      <w:bookmarkStart w:id="19" w:name="_Toc80870547"/>
      <w:r w:rsidRPr="00EC66A6">
        <w:rPr>
          <w:lang w:val="nl-BE"/>
        </w:rPr>
        <w:lastRenderedPageBreak/>
        <w:t xml:space="preserve">Ten laatste </w:t>
      </w:r>
      <w:r w:rsidR="00260D81" w:rsidRPr="00EC66A6">
        <w:rPr>
          <w:lang w:val="nl-BE"/>
        </w:rPr>
        <w:t xml:space="preserve">op </w:t>
      </w:r>
      <w:r w:rsidR="006D6608">
        <w:rPr>
          <w:lang w:val="nl-BE"/>
        </w:rPr>
        <w:t>01/07</w:t>
      </w:r>
      <w:r w:rsidR="00707131" w:rsidRPr="00EC66A6">
        <w:rPr>
          <w:lang w:val="nl-BE"/>
        </w:rPr>
        <w:t>/202</w:t>
      </w:r>
      <w:r w:rsidR="006D56A2" w:rsidRPr="00EC66A6">
        <w:rPr>
          <w:lang w:val="nl-BE"/>
        </w:rPr>
        <w:t>2</w:t>
      </w:r>
      <w:r w:rsidRPr="00EC66A6">
        <w:rPr>
          <w:lang w:val="nl-BE"/>
        </w:rPr>
        <w:t xml:space="preserve"> </w:t>
      </w:r>
      <w:r w:rsidR="008B176B" w:rsidRPr="00EC66A6">
        <w:rPr>
          <w:lang w:val="nl-BE"/>
        </w:rPr>
        <w:t>(E+</w:t>
      </w:r>
      <w:r w:rsidR="003C30A7">
        <w:rPr>
          <w:lang w:val="nl-BE"/>
        </w:rPr>
        <w:t>4</w:t>
      </w:r>
      <w:r w:rsidR="008B176B" w:rsidRPr="00EC66A6">
        <w:rPr>
          <w:lang w:val="nl-BE"/>
        </w:rPr>
        <w:t xml:space="preserve"> maand</w:t>
      </w:r>
      <w:r w:rsidR="003C30A7">
        <w:rPr>
          <w:lang w:val="nl-BE"/>
        </w:rPr>
        <w:t>en</w:t>
      </w:r>
      <w:r w:rsidR="008B176B" w:rsidRPr="00EC66A6">
        <w:rPr>
          <w:lang w:val="nl-BE"/>
        </w:rPr>
        <w:t>)</w:t>
      </w:r>
      <w:bookmarkEnd w:id="19"/>
    </w:p>
    <w:tbl>
      <w:tblPr>
        <w:tblStyle w:val="Tabelraster"/>
        <w:tblW w:w="92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47"/>
      </w:tblGrid>
      <w:tr w:rsidR="006C7D17" w:rsidRPr="005E0948" w14:paraId="7A97B409" w14:textId="77777777" w:rsidTr="007D42C7">
        <w:trPr>
          <w:trHeight w:val="444"/>
        </w:trPr>
        <w:tc>
          <w:tcPr>
            <w:tcW w:w="9247" w:type="dxa"/>
            <w:shd w:val="clear" w:color="auto" w:fill="E7E6E6" w:themeFill="background2"/>
          </w:tcPr>
          <w:p w14:paraId="68A7709A" w14:textId="5F73E88F" w:rsidR="006C7D17" w:rsidRPr="00E623C3" w:rsidRDefault="006C7D17" w:rsidP="006D6608">
            <w:pPr>
              <w:spacing w:before="120" w:after="0"/>
              <w:ind w:left="35"/>
              <w:contextualSpacing/>
              <w:rPr>
                <w:sz w:val="22"/>
                <w:szCs w:val="22"/>
                <w:lang w:val="nl-BE"/>
              </w:rPr>
            </w:pPr>
            <w:r w:rsidRPr="00E623C3">
              <w:rPr>
                <w:sz w:val="22"/>
                <w:szCs w:val="22"/>
                <w:lang w:val="nl-BE"/>
              </w:rPr>
              <w:t>Vanaf afhandeling intern beroep : keuze indiening extern beroep (</w:t>
            </w:r>
            <w:r w:rsidR="006D6608">
              <w:rPr>
                <w:sz w:val="22"/>
                <w:szCs w:val="22"/>
                <w:lang w:val="nl-BE"/>
              </w:rPr>
              <w:t>14</w:t>
            </w:r>
            <w:r w:rsidR="00C107E3" w:rsidRPr="00E623C3">
              <w:rPr>
                <w:sz w:val="22"/>
                <w:szCs w:val="22"/>
                <w:lang w:val="nl-BE"/>
              </w:rPr>
              <w:t xml:space="preserve"> </w:t>
            </w:r>
            <w:r w:rsidR="00967FE7">
              <w:rPr>
                <w:sz w:val="22"/>
                <w:szCs w:val="22"/>
                <w:lang w:val="nl-BE"/>
              </w:rPr>
              <w:t>kalender</w:t>
            </w:r>
            <w:r w:rsidRPr="00E623C3">
              <w:rPr>
                <w:sz w:val="22"/>
                <w:szCs w:val="22"/>
                <w:lang w:val="nl-BE"/>
              </w:rPr>
              <w:t xml:space="preserve">dagen) </w:t>
            </w:r>
          </w:p>
        </w:tc>
      </w:tr>
    </w:tbl>
    <w:p w14:paraId="28E2B349" w14:textId="0AF04B00" w:rsidR="00660907" w:rsidRPr="005F5291" w:rsidRDefault="0035140F" w:rsidP="00660907">
      <w:pPr>
        <w:widowControl w:val="0"/>
        <w:spacing w:before="120" w:after="0"/>
        <w:rPr>
          <w:rFonts w:ascii="Calibri" w:eastAsia="Calibri" w:hAnsi="Calibri" w:cs="Calibri"/>
          <w:lang w:val="nl-BE"/>
        </w:rPr>
      </w:pPr>
      <w:r w:rsidRPr="005F5291">
        <w:rPr>
          <w:rFonts w:ascii="Calibri" w:eastAsia="Calibri" w:hAnsi="Calibri" w:cs="Calibri"/>
          <w:lang w:val="nl-BE"/>
        </w:rPr>
        <w:t xml:space="preserve">Wanneer de interne </w:t>
      </w:r>
      <w:r w:rsidR="00FD0555">
        <w:rPr>
          <w:rFonts w:ascii="Calibri" w:eastAsia="Calibri" w:hAnsi="Calibri" w:cs="Calibri"/>
          <w:lang w:val="nl-BE"/>
        </w:rPr>
        <w:t>beroeps</w:t>
      </w:r>
      <w:r w:rsidRPr="005F5291">
        <w:rPr>
          <w:rFonts w:ascii="Calibri" w:eastAsia="Calibri" w:hAnsi="Calibri" w:cs="Calibri"/>
          <w:lang w:val="nl-BE"/>
        </w:rPr>
        <w:t>procedure volledig is afgerond</w:t>
      </w:r>
      <w:r w:rsidR="001B43EB" w:rsidRPr="005F5291">
        <w:rPr>
          <w:rFonts w:ascii="Calibri" w:eastAsia="Calibri" w:hAnsi="Calibri" w:cs="Calibri"/>
          <w:lang w:val="nl-BE"/>
        </w:rPr>
        <w:t>,</w:t>
      </w:r>
      <w:r w:rsidRPr="005F5291">
        <w:rPr>
          <w:rFonts w:ascii="Calibri" w:eastAsia="Calibri" w:hAnsi="Calibri" w:cs="Calibri"/>
          <w:lang w:val="nl-BE"/>
        </w:rPr>
        <w:t xml:space="preserve"> </w:t>
      </w:r>
      <w:r w:rsidR="001B43EB" w:rsidRPr="005F5291">
        <w:rPr>
          <w:rFonts w:ascii="Calibri" w:eastAsia="Calibri" w:hAnsi="Calibri" w:cs="Calibri"/>
          <w:lang w:val="nl-BE"/>
        </w:rPr>
        <w:t xml:space="preserve">kan </w:t>
      </w:r>
      <w:r w:rsidR="008E3B0C">
        <w:rPr>
          <w:rFonts w:ascii="Calibri" w:eastAsia="Calibri" w:hAnsi="Calibri" w:cs="Calibri"/>
          <w:lang w:val="nl-BE"/>
        </w:rPr>
        <w:t>het personeelslid</w:t>
      </w:r>
      <w:r w:rsidR="001B43EB" w:rsidRPr="005F5291">
        <w:rPr>
          <w:rFonts w:ascii="Calibri" w:eastAsia="Calibri" w:hAnsi="Calibri" w:cs="Calibri"/>
          <w:lang w:val="nl-BE"/>
        </w:rPr>
        <w:t xml:space="preserve"> extern beroep indienen</w:t>
      </w:r>
      <w:r w:rsidR="006D6608">
        <w:rPr>
          <w:rFonts w:ascii="Calibri" w:eastAsia="Calibri" w:hAnsi="Calibri" w:cs="Calibri"/>
          <w:lang w:val="nl-BE"/>
        </w:rPr>
        <w:t xml:space="preserve"> en dit binnen de 14 </w:t>
      </w:r>
      <w:r w:rsidR="00967FE7">
        <w:rPr>
          <w:rFonts w:ascii="Calibri" w:eastAsia="Calibri" w:hAnsi="Calibri" w:cs="Calibri"/>
          <w:lang w:val="nl-BE"/>
        </w:rPr>
        <w:t>kalender</w:t>
      </w:r>
      <w:r w:rsidR="006D6608">
        <w:rPr>
          <w:rFonts w:ascii="Calibri" w:eastAsia="Calibri" w:hAnsi="Calibri" w:cs="Calibri"/>
          <w:lang w:val="nl-BE"/>
        </w:rPr>
        <w:t xml:space="preserve">dagen na kennisname van het besluit van de </w:t>
      </w:r>
      <w:r w:rsidR="00472DCB">
        <w:rPr>
          <w:rFonts w:ascii="Calibri" w:eastAsia="Calibri" w:hAnsi="Calibri" w:cs="Calibri"/>
          <w:lang w:val="nl-BE"/>
        </w:rPr>
        <w:t xml:space="preserve">interne </w:t>
      </w:r>
      <w:r w:rsidR="006D6608">
        <w:rPr>
          <w:rFonts w:ascii="Calibri" w:eastAsia="Calibri" w:hAnsi="Calibri" w:cs="Calibri"/>
          <w:lang w:val="nl-BE"/>
        </w:rPr>
        <w:t>beroepscommissie</w:t>
      </w:r>
      <w:r w:rsidR="00D31BF5">
        <w:rPr>
          <w:rFonts w:ascii="Calibri" w:eastAsia="Calibri" w:hAnsi="Calibri" w:cs="Calibri"/>
          <w:lang w:val="nl-BE"/>
        </w:rPr>
        <w:t>.</w:t>
      </w:r>
    </w:p>
    <w:p w14:paraId="1C04AE4B" w14:textId="77777777" w:rsidR="001B43EB" w:rsidRPr="005F5291" w:rsidRDefault="001B43EB" w:rsidP="00660907">
      <w:pPr>
        <w:widowControl w:val="0"/>
        <w:spacing w:before="120" w:after="0"/>
        <w:rPr>
          <w:rFonts w:ascii="Calibri" w:eastAsia="Calibri" w:hAnsi="Calibri" w:cs="Calibri"/>
          <w:lang w:val="nl-BE"/>
        </w:rPr>
      </w:pPr>
      <w:r w:rsidRPr="005F5291">
        <w:rPr>
          <w:rFonts w:ascii="Calibri" w:eastAsia="Calibri" w:hAnsi="Calibri" w:cs="Calibri"/>
          <w:lang w:val="nl-BE"/>
        </w:rPr>
        <w:t>Samen met het besluit van de interne beroepscommissie wordt de mogelijkheid tot extern beroep meegedeeld en de gegevens van het secretariaat van de externe beroepscommissie.</w:t>
      </w:r>
    </w:p>
    <w:p w14:paraId="7A9F449D" w14:textId="77777777" w:rsidR="00660907" w:rsidRPr="00BC1F4B" w:rsidRDefault="003D0296" w:rsidP="006D56A2">
      <w:pPr>
        <w:pStyle w:val="Kop3"/>
        <w:ind w:left="0" w:firstLine="0"/>
        <w:rPr>
          <w:lang w:val="nl-BE"/>
        </w:rPr>
      </w:pPr>
      <w:bookmarkStart w:id="20" w:name="_Toc80870548"/>
      <w:r>
        <w:rPr>
          <w:lang w:val="nl-BE"/>
        </w:rPr>
        <w:t>Externe beroepen</w:t>
      </w:r>
      <w:bookmarkEnd w:id="20"/>
    </w:p>
    <w:tbl>
      <w:tblPr>
        <w:tblStyle w:val="Tabelraster"/>
        <w:tblW w:w="937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79"/>
      </w:tblGrid>
      <w:tr w:rsidR="006C7D17" w:rsidRPr="005E0948" w14:paraId="136D70DB" w14:textId="77777777" w:rsidTr="007D42C7">
        <w:trPr>
          <w:trHeight w:val="1045"/>
        </w:trPr>
        <w:tc>
          <w:tcPr>
            <w:tcW w:w="9379" w:type="dxa"/>
            <w:shd w:val="clear" w:color="auto" w:fill="E7E6E6" w:themeFill="background2"/>
          </w:tcPr>
          <w:p w14:paraId="4B184547" w14:textId="77777777" w:rsidR="006C7D17" w:rsidRPr="00E623C3" w:rsidRDefault="006C7D17" w:rsidP="005F5291">
            <w:pPr>
              <w:numPr>
                <w:ilvl w:val="0"/>
                <w:numId w:val="8"/>
              </w:numPr>
              <w:spacing w:before="120" w:after="0"/>
              <w:ind w:left="177" w:hanging="142"/>
              <w:contextualSpacing/>
              <w:rPr>
                <w:sz w:val="22"/>
                <w:szCs w:val="22"/>
                <w:lang w:val="nl-BE"/>
              </w:rPr>
            </w:pPr>
            <w:r w:rsidRPr="00E623C3">
              <w:rPr>
                <w:sz w:val="22"/>
                <w:szCs w:val="22"/>
                <w:lang w:val="nl-BE"/>
              </w:rPr>
              <w:t xml:space="preserve">Behandeling extern beroep </w:t>
            </w:r>
          </w:p>
          <w:p w14:paraId="7D269393" w14:textId="77777777" w:rsidR="006C7D17" w:rsidRPr="00E623C3" w:rsidRDefault="006C7D17" w:rsidP="00660907">
            <w:pPr>
              <w:ind w:left="177" w:hanging="142"/>
              <w:contextualSpacing/>
              <w:rPr>
                <w:sz w:val="22"/>
                <w:szCs w:val="22"/>
                <w:lang w:val="nl-BE"/>
              </w:rPr>
            </w:pPr>
          </w:p>
          <w:p w14:paraId="4BF865FD" w14:textId="77777777" w:rsidR="006C7D17" w:rsidRPr="00E623C3" w:rsidRDefault="006C7D17" w:rsidP="008B176B">
            <w:pPr>
              <w:numPr>
                <w:ilvl w:val="0"/>
                <w:numId w:val="8"/>
              </w:numPr>
              <w:spacing w:before="120" w:after="0"/>
              <w:ind w:left="177" w:hanging="142"/>
              <w:contextualSpacing/>
              <w:rPr>
                <w:sz w:val="22"/>
                <w:szCs w:val="22"/>
                <w:lang w:val="nl-BE"/>
              </w:rPr>
            </w:pPr>
            <w:r w:rsidRPr="00E623C3">
              <w:rPr>
                <w:sz w:val="22"/>
                <w:szCs w:val="22"/>
                <w:lang w:val="nl-BE"/>
              </w:rPr>
              <w:t xml:space="preserve"> Na de behandeling van extern beroep, keuze tot</w:t>
            </w:r>
            <w:r>
              <w:rPr>
                <w:sz w:val="22"/>
                <w:szCs w:val="22"/>
                <w:lang w:val="nl-BE"/>
              </w:rPr>
              <w:t xml:space="preserve"> overstap naar het IFIC barema</w:t>
            </w:r>
            <w:r w:rsidR="00707131">
              <w:rPr>
                <w:sz w:val="22"/>
                <w:szCs w:val="22"/>
                <w:lang w:val="nl-BE"/>
              </w:rPr>
              <w:t xml:space="preserve"> (</w:t>
            </w:r>
            <w:proofErr w:type="spellStart"/>
            <w:r w:rsidR="00707131">
              <w:rPr>
                <w:sz w:val="22"/>
                <w:szCs w:val="22"/>
                <w:lang w:val="nl-BE"/>
              </w:rPr>
              <w:t>cfr</w:t>
            </w:r>
            <w:proofErr w:type="spellEnd"/>
            <w:r w:rsidR="00707131">
              <w:rPr>
                <w:sz w:val="22"/>
                <w:szCs w:val="22"/>
                <w:lang w:val="nl-BE"/>
              </w:rPr>
              <w:t xml:space="preserve"> 2</w:t>
            </w:r>
            <w:r w:rsidR="00707131" w:rsidRPr="00876940">
              <w:rPr>
                <w:vertAlign w:val="superscript"/>
                <w:lang w:val="nl-BE"/>
              </w:rPr>
              <w:t>de</w:t>
            </w:r>
            <w:r w:rsidR="00707131">
              <w:rPr>
                <w:sz w:val="22"/>
                <w:szCs w:val="22"/>
                <w:lang w:val="nl-BE"/>
              </w:rPr>
              <w:t xml:space="preserve"> deel van </w:t>
            </w:r>
            <w:r w:rsidR="008B176B">
              <w:rPr>
                <w:sz w:val="22"/>
                <w:szCs w:val="22"/>
                <w:lang w:val="nl-BE"/>
              </w:rPr>
              <w:t>het protocol</w:t>
            </w:r>
            <w:r>
              <w:rPr>
                <w:sz w:val="22"/>
                <w:szCs w:val="22"/>
                <w:lang w:val="nl-BE"/>
              </w:rPr>
              <w:t xml:space="preserve"> </w:t>
            </w:r>
            <w:r w:rsidRPr="00E623C3">
              <w:rPr>
                <w:sz w:val="22"/>
                <w:szCs w:val="22"/>
                <w:lang w:val="nl-BE"/>
              </w:rPr>
              <w:t xml:space="preserve"> </w:t>
            </w:r>
          </w:p>
        </w:tc>
      </w:tr>
    </w:tbl>
    <w:p w14:paraId="688F4225" w14:textId="77777777" w:rsidR="009E0BBB" w:rsidRPr="005F5291" w:rsidRDefault="00173E40" w:rsidP="009E0BBB">
      <w:pPr>
        <w:widowControl w:val="0"/>
        <w:spacing w:before="120" w:after="0"/>
        <w:rPr>
          <w:rFonts w:ascii="Calibri" w:eastAsia="Calibri" w:hAnsi="Calibri" w:cs="Calibri"/>
          <w:lang w:val="nl-BE"/>
        </w:rPr>
      </w:pPr>
      <w:r w:rsidRPr="005F5291">
        <w:rPr>
          <w:rFonts w:ascii="Calibri" w:eastAsia="Calibri" w:hAnsi="Calibri" w:cs="Calibri"/>
          <w:lang w:val="nl-BE"/>
        </w:rPr>
        <w:t>Het besluit</w:t>
      </w:r>
      <w:r w:rsidR="00D163D5" w:rsidRPr="005F5291">
        <w:rPr>
          <w:rFonts w:ascii="Calibri" w:eastAsia="Calibri" w:hAnsi="Calibri" w:cs="Calibri"/>
          <w:lang w:val="nl-BE"/>
        </w:rPr>
        <w:t xml:space="preserve"> van de externe beroepscommissie is bindend voor alle partijen. </w:t>
      </w:r>
      <w:r w:rsidR="007F45AA" w:rsidRPr="005F5291">
        <w:rPr>
          <w:rFonts w:ascii="Calibri" w:eastAsia="Calibri" w:hAnsi="Calibri" w:cs="Calibri"/>
          <w:lang w:val="nl-BE"/>
        </w:rPr>
        <w:t>De externe beroepscommissie stelt, na haar oprichting, een huishoudelijk reglement op over de wijze waarop ze tot een besluit komt</w:t>
      </w:r>
      <w:r w:rsidR="00585C01" w:rsidRPr="005F5291">
        <w:rPr>
          <w:rFonts w:ascii="Calibri" w:eastAsia="Calibri" w:hAnsi="Calibri" w:cs="Calibri"/>
          <w:lang w:val="nl-BE"/>
        </w:rPr>
        <w:t>.</w:t>
      </w:r>
    </w:p>
    <w:p w14:paraId="5AE9754F" w14:textId="77777777" w:rsidR="00660907" w:rsidRPr="00D214F0" w:rsidRDefault="00983326" w:rsidP="005F5291">
      <w:pPr>
        <w:pStyle w:val="Lijstalinea"/>
        <w:widowControl w:val="0"/>
        <w:numPr>
          <w:ilvl w:val="0"/>
          <w:numId w:val="23"/>
        </w:numPr>
        <w:spacing w:before="120" w:after="0"/>
        <w:rPr>
          <w:rFonts w:ascii="Calibri" w:eastAsia="Calibri" w:hAnsi="Calibri" w:cs="Calibri"/>
          <w:b/>
          <w:sz w:val="24"/>
          <w:szCs w:val="24"/>
          <w:lang w:val="nl-BE"/>
        </w:rPr>
      </w:pPr>
      <w:r w:rsidRPr="00D214F0">
        <w:rPr>
          <w:b/>
          <w:sz w:val="24"/>
          <w:szCs w:val="24"/>
          <w:lang w:val="nl-BE"/>
        </w:rPr>
        <w:t>Behandeling</w:t>
      </w:r>
      <w:r w:rsidR="00F30D26" w:rsidRPr="00D214F0">
        <w:rPr>
          <w:b/>
          <w:sz w:val="24"/>
          <w:szCs w:val="24"/>
          <w:lang w:val="nl-BE"/>
        </w:rPr>
        <w:t xml:space="preserve"> van het</w:t>
      </w:r>
      <w:r w:rsidRPr="00D214F0">
        <w:rPr>
          <w:b/>
          <w:sz w:val="24"/>
          <w:szCs w:val="24"/>
          <w:lang w:val="nl-BE"/>
        </w:rPr>
        <w:t xml:space="preserve"> extern beroep </w:t>
      </w:r>
    </w:p>
    <w:p w14:paraId="494638CE" w14:textId="77777777" w:rsidR="00660907" w:rsidRPr="005F5291" w:rsidRDefault="00983326" w:rsidP="00660907">
      <w:pPr>
        <w:widowControl w:val="0"/>
        <w:spacing w:before="120" w:after="0"/>
        <w:rPr>
          <w:rFonts w:ascii="Calibri" w:eastAsia="Calibri" w:hAnsi="Calibri" w:cs="Calibri"/>
          <w:lang w:val="nl-BE"/>
        </w:rPr>
      </w:pPr>
      <w:r w:rsidRPr="005F5291">
        <w:rPr>
          <w:rFonts w:ascii="Calibri" w:eastAsia="Calibri" w:hAnsi="Calibri" w:cs="Calibri"/>
          <w:lang w:val="nl-BE"/>
        </w:rPr>
        <w:t xml:space="preserve">De volgende stappen zijn voorzien voor de behandeling van het dossier in de externe </w:t>
      </w:r>
      <w:r w:rsidR="00F369F1" w:rsidRPr="005F5291">
        <w:rPr>
          <w:rFonts w:ascii="Calibri" w:eastAsia="Calibri" w:hAnsi="Calibri" w:cs="Calibri"/>
          <w:lang w:val="nl-BE"/>
        </w:rPr>
        <w:t>beroepscommissie:</w:t>
      </w:r>
      <w:r w:rsidRPr="005F5291">
        <w:rPr>
          <w:rFonts w:ascii="Calibri" w:eastAsia="Calibri" w:hAnsi="Calibri" w:cs="Calibri"/>
          <w:lang w:val="nl-BE"/>
        </w:rPr>
        <w:t xml:space="preserve"> </w:t>
      </w:r>
    </w:p>
    <w:tbl>
      <w:tblPr>
        <w:tblW w:w="5000" w:type="pct"/>
        <w:tblLook w:val="01E0" w:firstRow="1" w:lastRow="1" w:firstColumn="1" w:lastColumn="1" w:noHBand="0" w:noVBand="0"/>
      </w:tblPr>
      <w:tblGrid>
        <w:gridCol w:w="9215"/>
      </w:tblGrid>
      <w:tr w:rsidR="00660907" w:rsidRPr="005E0948" w14:paraId="27E866F7" w14:textId="77777777" w:rsidTr="00B26E1C">
        <w:tc>
          <w:tcPr>
            <w:tcW w:w="5000" w:type="pct"/>
            <w:shd w:val="clear" w:color="auto" w:fill="auto"/>
          </w:tcPr>
          <w:p w14:paraId="25FE2043" w14:textId="77777777" w:rsidR="00660907" w:rsidRPr="005F5291" w:rsidRDefault="00983326" w:rsidP="005F5291">
            <w:pPr>
              <w:widowControl w:val="0"/>
              <w:numPr>
                <w:ilvl w:val="0"/>
                <w:numId w:val="17"/>
              </w:numPr>
              <w:spacing w:before="120" w:after="0"/>
              <w:rPr>
                <w:rFonts w:ascii="Calibri" w:eastAsia="Calibri" w:hAnsi="Calibri" w:cs="Calibri"/>
                <w:lang w:val="nl-BE"/>
              </w:rPr>
            </w:pPr>
            <w:r w:rsidRPr="005F5291">
              <w:rPr>
                <w:rFonts w:ascii="Calibri" w:eastAsia="Calibri" w:hAnsi="Calibri" w:cs="Calibri"/>
                <w:i/>
                <w:lang w:val="nl-BE"/>
              </w:rPr>
              <w:t xml:space="preserve">Overmaken van de </w:t>
            </w:r>
            <w:r w:rsidR="00F369F1" w:rsidRPr="005F5291">
              <w:rPr>
                <w:rFonts w:ascii="Calibri" w:eastAsia="Calibri" w:hAnsi="Calibri" w:cs="Calibri"/>
                <w:i/>
                <w:lang w:val="nl-BE"/>
              </w:rPr>
              <w:t>stukken:</w:t>
            </w:r>
            <w:r w:rsidR="00660907" w:rsidRPr="005F5291">
              <w:rPr>
                <w:rFonts w:ascii="Calibri" w:eastAsia="Calibri" w:hAnsi="Calibri" w:cs="Calibri"/>
                <w:lang w:val="nl-BE"/>
              </w:rPr>
              <w:t xml:space="preserve"> </w:t>
            </w:r>
            <w:r w:rsidR="006C7D17" w:rsidRPr="005F5291">
              <w:rPr>
                <w:rFonts w:ascii="Calibri" w:eastAsia="Calibri" w:hAnsi="Calibri" w:cs="Calibri"/>
                <w:lang w:val="nl-BE"/>
              </w:rPr>
              <w:t>Opdat het beroep ontvankelijk is</w:t>
            </w:r>
            <w:r w:rsidRPr="005F5291">
              <w:rPr>
                <w:rFonts w:ascii="Calibri" w:eastAsia="Calibri" w:hAnsi="Calibri" w:cs="Calibri"/>
                <w:lang w:val="nl-BE"/>
              </w:rPr>
              <w:t xml:space="preserve">, moeten alle relevante stukken worden gecommuniceerd </w:t>
            </w:r>
            <w:r w:rsidR="006C7D17" w:rsidRPr="005F5291">
              <w:rPr>
                <w:rFonts w:ascii="Calibri" w:eastAsia="Calibri" w:hAnsi="Calibri" w:cs="Calibri"/>
                <w:lang w:val="nl-BE"/>
              </w:rPr>
              <w:t xml:space="preserve">bij indiening van het beroep </w:t>
            </w:r>
            <w:r w:rsidRPr="005F5291">
              <w:rPr>
                <w:rFonts w:ascii="Calibri" w:eastAsia="Calibri" w:hAnsi="Calibri" w:cs="Calibri"/>
                <w:lang w:val="nl-BE"/>
              </w:rPr>
              <w:t xml:space="preserve">aan de secretaris van de commissie, die deze op zijn beurt doorstuurt naar alle leden.  </w:t>
            </w:r>
          </w:p>
          <w:p w14:paraId="2128739F" w14:textId="77777777" w:rsidR="00660907" w:rsidRPr="005F5291" w:rsidRDefault="00173E40" w:rsidP="005F5291">
            <w:pPr>
              <w:widowControl w:val="0"/>
              <w:numPr>
                <w:ilvl w:val="0"/>
                <w:numId w:val="17"/>
              </w:numPr>
              <w:spacing w:before="120" w:after="0"/>
              <w:rPr>
                <w:rFonts w:ascii="Calibri" w:eastAsia="Calibri" w:hAnsi="Calibri" w:cs="Calibri"/>
                <w:lang w:val="nl-BE"/>
              </w:rPr>
            </w:pPr>
            <w:r w:rsidRPr="005F5291">
              <w:rPr>
                <w:rFonts w:ascii="Calibri" w:eastAsia="Calibri" w:hAnsi="Calibri" w:cs="Calibri"/>
                <w:i/>
                <w:lang w:val="nl-BE"/>
              </w:rPr>
              <w:t xml:space="preserve">Controle van de </w:t>
            </w:r>
            <w:r w:rsidR="00F369F1" w:rsidRPr="005F5291">
              <w:rPr>
                <w:rFonts w:ascii="Calibri" w:eastAsia="Calibri" w:hAnsi="Calibri" w:cs="Calibri"/>
                <w:i/>
                <w:lang w:val="nl-BE"/>
              </w:rPr>
              <w:t>vormvereisten:</w:t>
            </w:r>
            <w:r w:rsidR="00983326" w:rsidRPr="005F5291">
              <w:rPr>
                <w:lang w:val="nl-BE"/>
              </w:rPr>
              <w:t xml:space="preserve"> </w:t>
            </w:r>
            <w:r w:rsidR="00983326" w:rsidRPr="005F5291">
              <w:rPr>
                <w:rFonts w:ascii="Calibri" w:eastAsia="Calibri" w:hAnsi="Calibri" w:cs="Calibri"/>
                <w:lang w:val="nl-BE"/>
              </w:rPr>
              <w:t xml:space="preserve">Na ontvangst van het verzoekschrift gaat de externe beroepscommissie na of deze voldoet aan de </w:t>
            </w:r>
            <w:r w:rsidRPr="005F5291">
              <w:rPr>
                <w:rFonts w:ascii="Calibri" w:eastAsia="Calibri" w:hAnsi="Calibri" w:cs="Calibri"/>
                <w:lang w:val="nl-BE"/>
              </w:rPr>
              <w:t>vormvereisten</w:t>
            </w:r>
            <w:r w:rsidR="00CF631C" w:rsidRPr="005F5291">
              <w:rPr>
                <w:rFonts w:ascii="Calibri" w:eastAsia="Calibri" w:hAnsi="Calibri" w:cs="Calibri"/>
                <w:lang w:val="nl-BE"/>
              </w:rPr>
              <w:t xml:space="preserve">. </w:t>
            </w:r>
          </w:p>
        </w:tc>
      </w:tr>
      <w:tr w:rsidR="00660907" w:rsidRPr="005E0948" w14:paraId="554695C1" w14:textId="77777777" w:rsidTr="007D42C7">
        <w:trPr>
          <w:trHeight w:val="8734"/>
        </w:trPr>
        <w:tc>
          <w:tcPr>
            <w:tcW w:w="5000" w:type="pct"/>
            <w:shd w:val="clear" w:color="auto" w:fill="auto"/>
          </w:tcPr>
          <w:p w14:paraId="19C2E128" w14:textId="57161F56" w:rsidR="00660907" w:rsidRPr="005F5291" w:rsidRDefault="00CF631C" w:rsidP="005F5291">
            <w:pPr>
              <w:pStyle w:val="Lijstalinea"/>
              <w:widowControl w:val="0"/>
              <w:numPr>
                <w:ilvl w:val="0"/>
                <w:numId w:val="17"/>
              </w:numPr>
              <w:spacing w:before="120" w:after="0"/>
              <w:rPr>
                <w:rFonts w:ascii="Calibri" w:eastAsia="Calibri" w:hAnsi="Calibri" w:cs="Calibri"/>
                <w:lang w:val="nl-BE"/>
              </w:rPr>
            </w:pPr>
            <w:r w:rsidRPr="005F5291">
              <w:rPr>
                <w:rFonts w:ascii="Calibri" w:eastAsia="Calibri" w:hAnsi="Calibri" w:cs="Calibri"/>
                <w:i/>
                <w:lang w:val="nl-BE"/>
              </w:rPr>
              <w:lastRenderedPageBreak/>
              <w:t xml:space="preserve">Ontvankelijkheid van het </w:t>
            </w:r>
            <w:r w:rsidR="00F369F1" w:rsidRPr="005F5291">
              <w:rPr>
                <w:rFonts w:ascii="Calibri" w:eastAsia="Calibri" w:hAnsi="Calibri" w:cs="Calibri"/>
                <w:i/>
                <w:lang w:val="nl-BE"/>
              </w:rPr>
              <w:t>beroep:</w:t>
            </w:r>
            <w:r w:rsidRPr="005F5291">
              <w:rPr>
                <w:rFonts w:ascii="Calibri" w:eastAsia="Calibri" w:hAnsi="Calibri" w:cs="Calibri"/>
                <w:i/>
                <w:lang w:val="nl-BE"/>
              </w:rPr>
              <w:t xml:space="preserve"> </w:t>
            </w:r>
            <w:r w:rsidRPr="005F5291">
              <w:rPr>
                <w:rFonts w:ascii="Calibri" w:eastAsia="Calibri" w:hAnsi="Calibri" w:cs="Calibri"/>
                <w:lang w:val="nl-BE"/>
              </w:rPr>
              <w:t xml:space="preserve">De </w:t>
            </w:r>
            <w:r w:rsidR="00322DE8">
              <w:rPr>
                <w:rFonts w:ascii="Calibri" w:eastAsia="Calibri" w:hAnsi="Calibri" w:cs="Calibri"/>
                <w:lang w:val="nl-BE"/>
              </w:rPr>
              <w:t>externe</w:t>
            </w:r>
            <w:r w:rsidR="00322DE8" w:rsidRPr="005F5291">
              <w:rPr>
                <w:rFonts w:ascii="Calibri" w:eastAsia="Calibri" w:hAnsi="Calibri" w:cs="Calibri"/>
                <w:lang w:val="nl-BE"/>
              </w:rPr>
              <w:t xml:space="preserve"> </w:t>
            </w:r>
            <w:r w:rsidRPr="005F5291">
              <w:rPr>
                <w:rFonts w:ascii="Calibri" w:eastAsia="Calibri" w:hAnsi="Calibri" w:cs="Calibri"/>
                <w:lang w:val="nl-BE"/>
              </w:rPr>
              <w:t xml:space="preserve">beroepscommissie beoordeelt eerst de ontvankelijkheid van het beroep. Dit behelst enerzijds </w:t>
            </w:r>
            <w:r w:rsidR="00DE4240" w:rsidRPr="005F5291">
              <w:rPr>
                <w:rFonts w:ascii="Calibri" w:eastAsia="Calibri" w:hAnsi="Calibri" w:cs="Calibri"/>
                <w:lang w:val="nl-BE"/>
              </w:rPr>
              <w:t>een beoordeling of het beroep binnen de juiste termijn en volgens de correctie procedure werd ingediend. Het beroep is niet ontvankelijk als de termijnen en procedures</w:t>
            </w:r>
            <w:r w:rsidR="00EC30CF" w:rsidRPr="005F5291">
              <w:rPr>
                <w:rFonts w:ascii="Calibri" w:eastAsia="Calibri" w:hAnsi="Calibri" w:cs="Calibri"/>
                <w:lang w:val="nl-BE"/>
              </w:rPr>
              <w:t xml:space="preserve"> </w:t>
            </w:r>
            <w:r w:rsidR="00DC373B" w:rsidRPr="005F5291">
              <w:rPr>
                <w:rFonts w:ascii="Calibri" w:eastAsia="Calibri" w:hAnsi="Calibri" w:cs="Calibri"/>
                <w:lang w:val="nl-BE"/>
              </w:rPr>
              <w:t xml:space="preserve">niet werden gerespecteerd. </w:t>
            </w:r>
            <w:r w:rsidR="00DE4240" w:rsidRPr="005F5291">
              <w:rPr>
                <w:rFonts w:ascii="Calibri" w:eastAsia="Calibri" w:hAnsi="Calibri" w:cs="Calibri"/>
                <w:lang w:val="nl-BE"/>
              </w:rPr>
              <w:t xml:space="preserve"> </w:t>
            </w:r>
            <w:r w:rsidR="00660907" w:rsidRPr="005F5291">
              <w:rPr>
                <w:rFonts w:ascii="Calibri" w:eastAsia="Calibri" w:hAnsi="Calibri" w:cs="Calibri"/>
                <w:lang w:val="nl-BE"/>
              </w:rPr>
              <w:t xml:space="preserve"> </w:t>
            </w:r>
            <w:r w:rsidR="00DC373B" w:rsidRPr="005F5291">
              <w:rPr>
                <w:rFonts w:ascii="Calibri" w:eastAsia="Calibri" w:hAnsi="Calibri" w:cs="Calibri"/>
                <w:lang w:val="nl-BE"/>
              </w:rPr>
              <w:t>Anderzijds dienen de aangebrachte argumenten te worden behandeld. Het is niet ontvankelijk als de argumenten niet</w:t>
            </w:r>
            <w:r w:rsidR="006C7D17" w:rsidRPr="005F5291">
              <w:rPr>
                <w:rFonts w:ascii="Calibri" w:eastAsia="Calibri" w:hAnsi="Calibri" w:cs="Calibri"/>
                <w:lang w:val="nl-BE"/>
              </w:rPr>
              <w:t xml:space="preserve"> strikt </w:t>
            </w:r>
            <w:proofErr w:type="spellStart"/>
            <w:r w:rsidR="006C7D17" w:rsidRPr="005F5291">
              <w:rPr>
                <w:rFonts w:ascii="Calibri" w:eastAsia="Calibri" w:hAnsi="Calibri" w:cs="Calibri"/>
                <w:lang w:val="nl-BE"/>
              </w:rPr>
              <w:t>classificatiegebonden</w:t>
            </w:r>
            <w:proofErr w:type="spellEnd"/>
            <w:r w:rsidR="006C7D17" w:rsidRPr="005F5291">
              <w:rPr>
                <w:rFonts w:ascii="Calibri" w:eastAsia="Calibri" w:hAnsi="Calibri" w:cs="Calibri"/>
                <w:lang w:val="nl-BE"/>
              </w:rPr>
              <w:t xml:space="preserve"> zijn</w:t>
            </w:r>
            <w:r w:rsidR="00967FE7">
              <w:rPr>
                <w:rFonts w:ascii="Calibri" w:eastAsia="Calibri" w:hAnsi="Calibri" w:cs="Calibri"/>
                <w:lang w:val="nl-BE"/>
              </w:rPr>
              <w:t xml:space="preserve"> (zie 1.3.1.)</w:t>
            </w:r>
            <w:r w:rsidR="006C7D17" w:rsidRPr="005F5291">
              <w:rPr>
                <w:rFonts w:ascii="Calibri" w:eastAsia="Calibri" w:hAnsi="Calibri" w:cs="Calibri"/>
                <w:lang w:val="nl-BE"/>
              </w:rPr>
              <w:t xml:space="preserve">. </w:t>
            </w:r>
          </w:p>
          <w:p w14:paraId="644483AF" w14:textId="77777777" w:rsidR="00660907" w:rsidRPr="005F5291" w:rsidRDefault="00A03135" w:rsidP="005F5291">
            <w:pPr>
              <w:widowControl w:val="0"/>
              <w:numPr>
                <w:ilvl w:val="0"/>
                <w:numId w:val="17"/>
              </w:numPr>
              <w:spacing w:before="120" w:after="0"/>
              <w:rPr>
                <w:rFonts w:ascii="Calibri" w:eastAsia="Calibri" w:hAnsi="Calibri" w:cs="Calibri"/>
                <w:lang w:val="nl-BE"/>
              </w:rPr>
            </w:pPr>
            <w:r w:rsidRPr="005F5291">
              <w:rPr>
                <w:rFonts w:ascii="Calibri" w:eastAsia="Calibri" w:hAnsi="Calibri" w:cs="Calibri"/>
                <w:i/>
                <w:lang w:val="nl-BE"/>
              </w:rPr>
              <w:t xml:space="preserve">Inhoudelijke </w:t>
            </w:r>
            <w:r w:rsidR="00F369F1" w:rsidRPr="005F5291">
              <w:rPr>
                <w:rFonts w:ascii="Calibri" w:eastAsia="Calibri" w:hAnsi="Calibri" w:cs="Calibri"/>
                <w:i/>
                <w:lang w:val="nl-BE"/>
              </w:rPr>
              <w:t>beoordeling</w:t>
            </w:r>
            <w:r w:rsidR="00F369F1" w:rsidRPr="005F5291">
              <w:rPr>
                <w:rFonts w:ascii="Calibri" w:eastAsia="Calibri" w:hAnsi="Calibri" w:cs="Calibri"/>
                <w:lang w:val="nl-BE"/>
              </w:rPr>
              <w:t>:</w:t>
            </w:r>
            <w:r w:rsidR="00660907" w:rsidRPr="005F5291">
              <w:rPr>
                <w:rFonts w:ascii="Calibri" w:eastAsia="Calibri" w:hAnsi="Calibri" w:cs="Calibri"/>
                <w:lang w:val="nl-BE"/>
              </w:rPr>
              <w:t xml:space="preserve"> </w:t>
            </w:r>
            <w:r w:rsidR="003A644A" w:rsidRPr="005F5291">
              <w:rPr>
                <w:rFonts w:ascii="Calibri" w:eastAsia="Calibri" w:hAnsi="Calibri" w:cs="Calibri"/>
                <w:lang w:val="nl-BE"/>
              </w:rPr>
              <w:t xml:space="preserve">Indien een extern beroep ontvankelijk is, </w:t>
            </w:r>
            <w:r w:rsidR="003A644A" w:rsidRPr="005F5291">
              <w:rPr>
                <w:rFonts w:ascii="Calibri" w:eastAsia="Calibri" w:hAnsi="Calibri" w:cs="Calibri"/>
                <w:b/>
                <w:lang w:val="nl-BE"/>
              </w:rPr>
              <w:t>bestudeert</w:t>
            </w:r>
            <w:r w:rsidR="003A644A" w:rsidRPr="005F5291">
              <w:rPr>
                <w:rFonts w:ascii="Calibri" w:eastAsia="Calibri" w:hAnsi="Calibri" w:cs="Calibri"/>
                <w:lang w:val="nl-BE"/>
              </w:rPr>
              <w:t xml:space="preserve"> de externe beroepscommissie de aangebrachte </w:t>
            </w:r>
            <w:r w:rsidR="003A644A" w:rsidRPr="005F5291">
              <w:rPr>
                <w:rFonts w:ascii="Calibri" w:eastAsia="Calibri" w:hAnsi="Calibri" w:cs="Calibri"/>
                <w:b/>
                <w:lang w:val="nl-BE"/>
              </w:rPr>
              <w:t>argumenten</w:t>
            </w:r>
            <w:r w:rsidR="003A644A" w:rsidRPr="005F5291">
              <w:rPr>
                <w:rFonts w:ascii="Calibri" w:eastAsia="Calibri" w:hAnsi="Calibri" w:cs="Calibri"/>
                <w:lang w:val="nl-BE"/>
              </w:rPr>
              <w:t xml:space="preserve"> op hun inhoud en volgens de classificatieprincipes (vuistregels). </w:t>
            </w:r>
            <w:r w:rsidR="00660907" w:rsidRPr="005F5291">
              <w:rPr>
                <w:rFonts w:ascii="Calibri" w:eastAsia="Calibri" w:hAnsi="Calibri" w:cs="Calibri"/>
                <w:lang w:val="nl-BE"/>
              </w:rPr>
              <w:t xml:space="preserve"> </w:t>
            </w:r>
          </w:p>
          <w:p w14:paraId="337CCDB5" w14:textId="59C0E8FF" w:rsidR="00660907" w:rsidRPr="005F5291" w:rsidRDefault="00F369F1" w:rsidP="005F5291">
            <w:pPr>
              <w:widowControl w:val="0"/>
              <w:numPr>
                <w:ilvl w:val="0"/>
                <w:numId w:val="17"/>
              </w:numPr>
              <w:spacing w:before="120" w:after="0"/>
              <w:rPr>
                <w:rFonts w:ascii="Calibri" w:eastAsia="Calibri" w:hAnsi="Calibri" w:cs="Calibri"/>
                <w:lang w:val="nl-BE"/>
              </w:rPr>
            </w:pPr>
            <w:r w:rsidRPr="005F5291">
              <w:rPr>
                <w:rFonts w:ascii="Calibri" w:eastAsia="Calibri" w:hAnsi="Calibri" w:cs="Calibri"/>
                <w:i/>
                <w:lang w:val="nl-BE"/>
              </w:rPr>
              <w:t>Besluit:</w:t>
            </w:r>
            <w:r w:rsidR="00F32B8D" w:rsidRPr="005F5291">
              <w:rPr>
                <w:rFonts w:ascii="Calibri" w:eastAsia="Calibri" w:hAnsi="Calibri" w:cs="Calibri"/>
                <w:i/>
                <w:lang w:val="nl-BE"/>
              </w:rPr>
              <w:t xml:space="preserve"> </w:t>
            </w:r>
            <w:r w:rsidR="00F32B8D" w:rsidRPr="005F5291">
              <w:rPr>
                <w:rFonts w:ascii="Calibri" w:eastAsia="Calibri" w:hAnsi="Calibri" w:cs="Calibri"/>
                <w:lang w:val="nl-BE"/>
              </w:rPr>
              <w:t xml:space="preserve">de procedure van het extern beroep kan verschillende beslissingen </w:t>
            </w:r>
            <w:r w:rsidRPr="005F5291">
              <w:rPr>
                <w:rFonts w:ascii="Calibri" w:eastAsia="Calibri" w:hAnsi="Calibri" w:cs="Calibri"/>
                <w:lang w:val="nl-BE"/>
              </w:rPr>
              <w:t>opleveren</w:t>
            </w:r>
            <w:r w:rsidR="00F40D63">
              <w:rPr>
                <w:rFonts w:ascii="Calibri" w:eastAsia="Calibri" w:hAnsi="Calibri" w:cs="Calibri"/>
                <w:lang w:val="nl-BE"/>
              </w:rPr>
              <w:t>, die in consensus worden genomen</w:t>
            </w:r>
            <w:r w:rsidRPr="005F5291">
              <w:rPr>
                <w:rFonts w:ascii="Calibri" w:eastAsia="Calibri" w:hAnsi="Calibri" w:cs="Calibri"/>
                <w:lang w:val="nl-BE"/>
              </w:rPr>
              <w:t>:</w:t>
            </w:r>
            <w:r w:rsidR="00F32B8D" w:rsidRPr="005F5291">
              <w:rPr>
                <w:rFonts w:ascii="Calibri" w:eastAsia="Calibri" w:hAnsi="Calibri" w:cs="Calibri"/>
                <w:lang w:val="nl-BE"/>
              </w:rPr>
              <w:t xml:space="preserve"> </w:t>
            </w:r>
          </w:p>
          <w:p w14:paraId="55EC5944" w14:textId="0B6C6A3D" w:rsidR="00660907" w:rsidRPr="005F5291" w:rsidRDefault="00F32B8D" w:rsidP="005F5291">
            <w:pPr>
              <w:widowControl w:val="0"/>
              <w:numPr>
                <w:ilvl w:val="0"/>
                <w:numId w:val="18"/>
              </w:numPr>
              <w:spacing w:before="120" w:after="0"/>
              <w:rPr>
                <w:rFonts w:ascii="Calibri" w:eastAsia="Calibri" w:hAnsi="Calibri" w:cs="Calibri"/>
                <w:lang w:val="nl-BE"/>
              </w:rPr>
            </w:pPr>
            <w:r w:rsidRPr="005F5291">
              <w:rPr>
                <w:rFonts w:ascii="Calibri" w:eastAsia="Calibri" w:hAnsi="Calibri" w:cs="Calibri"/>
                <w:lang w:val="nl-BE"/>
              </w:rPr>
              <w:t>Het extern beroep is onontvankelijk</w:t>
            </w:r>
            <w:r w:rsidR="009F08C4">
              <w:rPr>
                <w:rFonts w:ascii="Calibri" w:eastAsia="Calibri" w:hAnsi="Calibri" w:cs="Calibri"/>
                <w:lang w:val="nl-BE"/>
              </w:rPr>
              <w:t>.</w:t>
            </w:r>
            <w:r w:rsidRPr="005F5291">
              <w:rPr>
                <w:rFonts w:ascii="Calibri" w:eastAsia="Calibri" w:hAnsi="Calibri" w:cs="Calibri"/>
                <w:lang w:val="nl-BE"/>
              </w:rPr>
              <w:t xml:space="preserve"> </w:t>
            </w:r>
          </w:p>
          <w:p w14:paraId="67296E9A" w14:textId="77777777" w:rsidR="00660907" w:rsidRPr="005F5291" w:rsidRDefault="00F32B8D" w:rsidP="005F5291">
            <w:pPr>
              <w:widowControl w:val="0"/>
              <w:numPr>
                <w:ilvl w:val="0"/>
                <w:numId w:val="18"/>
              </w:numPr>
              <w:spacing w:before="120" w:after="0"/>
              <w:rPr>
                <w:rFonts w:ascii="Calibri" w:eastAsia="Calibri" w:hAnsi="Calibri" w:cs="Calibri"/>
                <w:lang w:val="nl-BE"/>
              </w:rPr>
            </w:pPr>
            <w:r w:rsidRPr="005F5291">
              <w:rPr>
                <w:rFonts w:ascii="Calibri" w:eastAsia="Calibri" w:hAnsi="Calibri" w:cs="Calibri"/>
                <w:lang w:val="nl-BE"/>
              </w:rPr>
              <w:t>De externe beroepscommissie wijst definitief een sectorale referentiefunctie toe.</w:t>
            </w:r>
          </w:p>
          <w:p w14:paraId="3B84EF2D" w14:textId="77777777" w:rsidR="00660907" w:rsidRPr="005F5291" w:rsidRDefault="00F32B8D" w:rsidP="005F5291">
            <w:pPr>
              <w:widowControl w:val="0"/>
              <w:numPr>
                <w:ilvl w:val="0"/>
                <w:numId w:val="18"/>
              </w:numPr>
              <w:spacing w:before="120" w:after="0"/>
              <w:rPr>
                <w:rFonts w:ascii="Calibri" w:eastAsia="Calibri" w:hAnsi="Calibri" w:cs="Calibri"/>
                <w:lang w:val="nl-BE"/>
              </w:rPr>
            </w:pPr>
            <w:r w:rsidRPr="005F5291">
              <w:rPr>
                <w:rFonts w:ascii="Calibri" w:eastAsia="Calibri" w:hAnsi="Calibri" w:cs="Calibri"/>
                <w:lang w:val="nl-BE"/>
              </w:rPr>
              <w:t xml:space="preserve">De externe beroepscommissie wijst definitief een nieuwe verdeling van hybride functies toe. </w:t>
            </w:r>
          </w:p>
          <w:p w14:paraId="75D85408" w14:textId="77777777" w:rsidR="00660907" w:rsidRPr="005F5291" w:rsidRDefault="002D23F9" w:rsidP="005F5291">
            <w:pPr>
              <w:widowControl w:val="0"/>
              <w:numPr>
                <w:ilvl w:val="0"/>
                <w:numId w:val="18"/>
              </w:numPr>
              <w:spacing w:before="120" w:after="0"/>
              <w:rPr>
                <w:rFonts w:ascii="Calibri" w:eastAsia="Calibri" w:hAnsi="Calibri" w:cs="Calibri"/>
                <w:lang w:val="nl-BE"/>
              </w:rPr>
            </w:pPr>
            <w:r w:rsidRPr="005F5291">
              <w:rPr>
                <w:rFonts w:ascii="Calibri" w:eastAsia="Calibri" w:hAnsi="Calibri" w:cs="Calibri"/>
                <w:lang w:val="nl-BE"/>
              </w:rPr>
              <w:t xml:space="preserve">De externe beroepscommissie wijst definitief een categorie toe in het kader van een ontbrekende functie. </w:t>
            </w:r>
          </w:p>
          <w:p w14:paraId="071CAA13" w14:textId="77777777" w:rsidR="002D23F9" w:rsidRPr="005F5291" w:rsidRDefault="002D23F9" w:rsidP="00660907">
            <w:pPr>
              <w:widowControl w:val="0"/>
              <w:spacing w:before="120" w:after="0"/>
              <w:ind w:left="1455"/>
              <w:rPr>
                <w:rFonts w:ascii="Calibri" w:eastAsia="Calibri" w:hAnsi="Calibri" w:cs="Calibri"/>
                <w:lang w:val="nl-BE"/>
              </w:rPr>
            </w:pPr>
            <w:r w:rsidRPr="005F5291">
              <w:rPr>
                <w:rFonts w:ascii="Calibri" w:eastAsia="Calibri" w:hAnsi="Calibri" w:cs="Calibri"/>
                <w:lang w:val="nl-BE"/>
              </w:rPr>
              <w:t>Indien de externe beroepscommissie vaststelt dat de toewijzing niet kan gebeuren conform de classificatieprincipes</w:t>
            </w:r>
            <w:r w:rsidR="008B176B">
              <w:rPr>
                <w:rFonts w:ascii="Calibri" w:eastAsia="Calibri" w:hAnsi="Calibri" w:cs="Calibri"/>
                <w:lang w:val="nl-BE"/>
              </w:rPr>
              <w:t xml:space="preserve"> (zie handboek </w:t>
            </w:r>
            <w:r w:rsidR="003040B1" w:rsidRPr="006D2B05">
              <w:rPr>
                <w:lang w:val="nl-BE"/>
              </w:rPr>
              <w:t>functieclassificatie</w:t>
            </w:r>
            <w:r w:rsidR="008B176B">
              <w:rPr>
                <w:rFonts w:ascii="Calibri" w:eastAsia="Calibri" w:hAnsi="Calibri" w:cs="Calibri"/>
                <w:lang w:val="nl-BE"/>
              </w:rPr>
              <w:t>, beschikbaar op de website van IFIC)</w:t>
            </w:r>
            <w:r w:rsidRPr="005F5291">
              <w:rPr>
                <w:rFonts w:ascii="Calibri" w:eastAsia="Calibri" w:hAnsi="Calibri" w:cs="Calibri"/>
                <w:lang w:val="nl-BE"/>
              </w:rPr>
              <w:t xml:space="preserve">, moet de externe beroepscommissie door middel van vergelijking toch een categorie uit de functiewijzer toewijzen. Deze toewijzing is definitief. </w:t>
            </w:r>
          </w:p>
          <w:p w14:paraId="71B5556B" w14:textId="77777777" w:rsidR="00660907" w:rsidRPr="005F5291" w:rsidRDefault="007224B8" w:rsidP="00660907">
            <w:pPr>
              <w:widowControl w:val="0"/>
              <w:spacing w:before="120" w:after="0"/>
              <w:ind w:left="1455"/>
              <w:rPr>
                <w:rFonts w:ascii="Calibri" w:eastAsia="Calibri" w:hAnsi="Calibri" w:cs="Calibri"/>
                <w:lang w:val="nl-BE"/>
              </w:rPr>
            </w:pPr>
            <w:r w:rsidRPr="005F5291">
              <w:rPr>
                <w:rFonts w:ascii="Calibri" w:eastAsia="Calibri" w:hAnsi="Calibri" w:cs="Calibri"/>
                <w:lang w:val="nl-BE"/>
              </w:rPr>
              <w:t>De externe beroepscommissie dient de ontbrekende functies te melden aan de vzw IFIC.</w:t>
            </w:r>
          </w:p>
          <w:p w14:paraId="549AE4C1" w14:textId="77777777" w:rsidR="00660907" w:rsidRPr="005F5291" w:rsidRDefault="00341E10" w:rsidP="003D0296">
            <w:pPr>
              <w:pStyle w:val="Lijstalinea"/>
              <w:widowControl w:val="0"/>
              <w:numPr>
                <w:ilvl w:val="0"/>
                <w:numId w:val="17"/>
              </w:numPr>
              <w:spacing w:before="120" w:after="0"/>
              <w:rPr>
                <w:rFonts w:ascii="Calibri" w:eastAsia="Calibri" w:hAnsi="Calibri" w:cs="Calibri"/>
                <w:lang w:val="nl-BE"/>
              </w:rPr>
            </w:pPr>
            <w:r w:rsidRPr="005F5291">
              <w:rPr>
                <w:rFonts w:ascii="Calibri" w:eastAsia="Calibri" w:hAnsi="Calibri" w:cs="Calibri"/>
                <w:i/>
                <w:lang w:val="nl-BE"/>
              </w:rPr>
              <w:t>Communicatie van het besluit</w:t>
            </w:r>
            <w:r w:rsidR="00660907" w:rsidRPr="005F5291">
              <w:rPr>
                <w:rFonts w:ascii="Calibri" w:eastAsia="Calibri" w:hAnsi="Calibri" w:cs="Calibri"/>
                <w:i/>
                <w:lang w:val="nl-BE"/>
              </w:rPr>
              <w:t> :</w:t>
            </w:r>
            <w:r w:rsidR="00660907" w:rsidRPr="005F5291">
              <w:rPr>
                <w:rFonts w:ascii="Calibri" w:eastAsia="Calibri" w:hAnsi="Calibri" w:cs="Calibri"/>
                <w:lang w:val="nl-BE"/>
              </w:rPr>
              <w:t xml:space="preserve"> </w:t>
            </w:r>
            <w:r w:rsidR="00857C05" w:rsidRPr="005F5291">
              <w:rPr>
                <w:rFonts w:ascii="Calibri" w:eastAsia="Calibri" w:hAnsi="Calibri" w:cs="Calibri"/>
                <w:lang w:val="nl-BE"/>
              </w:rPr>
              <w:t xml:space="preserve">Eens de discussies zijn afgelopen, wordt het besluit schriftelijk meegedeeld aan </w:t>
            </w:r>
            <w:r w:rsidR="008E3B0C">
              <w:rPr>
                <w:rFonts w:ascii="Calibri" w:eastAsia="Calibri" w:hAnsi="Calibri" w:cs="Calibri"/>
                <w:lang w:val="nl-BE"/>
              </w:rPr>
              <w:t>het personeelslid</w:t>
            </w:r>
            <w:r w:rsidR="00857C05" w:rsidRPr="005F5291">
              <w:rPr>
                <w:rFonts w:ascii="Calibri" w:eastAsia="Calibri" w:hAnsi="Calibri" w:cs="Calibri"/>
                <w:lang w:val="nl-BE"/>
              </w:rPr>
              <w:t xml:space="preserve"> en zijn werkgever</w:t>
            </w:r>
            <w:r w:rsidR="003D0296">
              <w:rPr>
                <w:rFonts w:ascii="Calibri" w:eastAsia="Calibri" w:hAnsi="Calibri" w:cs="Calibri"/>
                <w:lang w:val="nl-BE"/>
              </w:rPr>
              <w:t>.</w:t>
            </w:r>
          </w:p>
        </w:tc>
      </w:tr>
    </w:tbl>
    <w:bookmarkEnd w:id="0"/>
    <w:p w14:paraId="0FEBFE8F" w14:textId="77777777" w:rsidR="00B26E1C" w:rsidRPr="00D214F0" w:rsidRDefault="00B26E1C" w:rsidP="005F5291">
      <w:pPr>
        <w:pStyle w:val="Lijstalinea"/>
        <w:numPr>
          <w:ilvl w:val="0"/>
          <w:numId w:val="21"/>
        </w:numPr>
        <w:rPr>
          <w:b/>
          <w:i/>
          <w:color w:val="70AD47" w:themeColor="accent6"/>
          <w:sz w:val="24"/>
          <w:szCs w:val="24"/>
          <w:lang w:val="nl-BE"/>
        </w:rPr>
      </w:pPr>
      <w:r w:rsidRPr="00D214F0">
        <w:rPr>
          <w:b/>
          <w:sz w:val="24"/>
          <w:szCs w:val="24"/>
          <w:lang w:val="nl-BE"/>
        </w:rPr>
        <w:t xml:space="preserve">Keuze overstap naar het IFIC barema </w:t>
      </w:r>
      <w:r w:rsidR="00707131">
        <w:rPr>
          <w:b/>
          <w:sz w:val="24"/>
          <w:szCs w:val="24"/>
          <w:lang w:val="nl-BE"/>
        </w:rPr>
        <w:t>(zie ook 2</w:t>
      </w:r>
      <w:r w:rsidR="00707131" w:rsidRPr="00876940">
        <w:rPr>
          <w:b/>
          <w:sz w:val="24"/>
          <w:szCs w:val="24"/>
          <w:vertAlign w:val="superscript"/>
          <w:lang w:val="nl-BE"/>
        </w:rPr>
        <w:t>de</w:t>
      </w:r>
      <w:r w:rsidR="00707131">
        <w:rPr>
          <w:b/>
          <w:sz w:val="24"/>
          <w:szCs w:val="24"/>
          <w:lang w:val="nl-BE"/>
        </w:rPr>
        <w:t xml:space="preserve"> deel van </w:t>
      </w:r>
      <w:r w:rsidR="008B176B">
        <w:rPr>
          <w:b/>
          <w:sz w:val="24"/>
          <w:szCs w:val="24"/>
          <w:lang w:val="nl-BE"/>
        </w:rPr>
        <w:t>het protocol</w:t>
      </w:r>
      <w:r w:rsidR="00707131">
        <w:rPr>
          <w:b/>
          <w:sz w:val="24"/>
          <w:szCs w:val="24"/>
          <w:lang w:val="nl-BE"/>
        </w:rPr>
        <w:t>)</w:t>
      </w:r>
    </w:p>
    <w:p w14:paraId="6B916793" w14:textId="4566F3B0" w:rsidR="00B26E1C" w:rsidRPr="005F5291" w:rsidRDefault="00B26E1C" w:rsidP="00B26E1C">
      <w:pPr>
        <w:widowControl w:val="0"/>
        <w:spacing w:before="120" w:after="0"/>
        <w:rPr>
          <w:rFonts w:ascii="Calibri" w:eastAsia="Calibri" w:hAnsi="Calibri" w:cs="Calibri"/>
          <w:lang w:val="nl-BE"/>
        </w:rPr>
      </w:pPr>
      <w:r w:rsidRPr="005F5291">
        <w:rPr>
          <w:rFonts w:ascii="Calibri" w:eastAsia="Calibri" w:hAnsi="Calibri" w:cs="Calibri"/>
          <w:lang w:val="nl-BE"/>
        </w:rPr>
        <w:t xml:space="preserve">Na kennisgeving van de beslissing van de externe beroepscommissie heeft </w:t>
      </w:r>
      <w:r w:rsidR="008E3B0C">
        <w:rPr>
          <w:rFonts w:ascii="Calibri" w:eastAsia="Calibri" w:hAnsi="Calibri" w:cs="Calibri"/>
          <w:lang w:val="nl-BE"/>
        </w:rPr>
        <w:t xml:space="preserve">het personeelslid </w:t>
      </w:r>
      <w:r w:rsidR="00707131" w:rsidRPr="005F5291">
        <w:rPr>
          <w:rFonts w:ascii="Calibri" w:eastAsia="Calibri" w:hAnsi="Calibri" w:cs="Calibri"/>
          <w:lang w:val="nl-BE"/>
        </w:rPr>
        <w:t xml:space="preserve">7 </w:t>
      </w:r>
      <w:r w:rsidR="00876940" w:rsidRPr="005F5291">
        <w:rPr>
          <w:rFonts w:ascii="Calibri" w:eastAsia="Calibri" w:hAnsi="Calibri" w:cs="Calibri"/>
          <w:lang w:val="nl-BE"/>
        </w:rPr>
        <w:t xml:space="preserve">kalenderdagen </w:t>
      </w:r>
      <w:r w:rsidRPr="005F5291">
        <w:rPr>
          <w:rFonts w:ascii="Calibri" w:eastAsia="Calibri" w:hAnsi="Calibri" w:cs="Calibri"/>
          <w:lang w:val="nl-BE"/>
        </w:rPr>
        <w:t xml:space="preserve">vanaf de datum waarop hij in kennis is gesteld van de beslissing van de </w:t>
      </w:r>
      <w:r w:rsidR="00C95BBF">
        <w:rPr>
          <w:rFonts w:ascii="Calibri" w:eastAsia="Calibri" w:hAnsi="Calibri" w:cs="Calibri"/>
          <w:lang w:val="nl-BE"/>
        </w:rPr>
        <w:t xml:space="preserve">externe </w:t>
      </w:r>
      <w:r w:rsidRPr="005F5291">
        <w:rPr>
          <w:rFonts w:ascii="Calibri" w:eastAsia="Calibri" w:hAnsi="Calibri" w:cs="Calibri"/>
          <w:lang w:val="nl-BE"/>
        </w:rPr>
        <w:t xml:space="preserve">beroepscommissie om al dan niet te kiezen voor het IFIC barema overeenkomstig de definitieve toewijzing. </w:t>
      </w:r>
    </w:p>
    <w:p w14:paraId="443F5203" w14:textId="77777777" w:rsidR="00B26E1C" w:rsidRPr="00E623C3" w:rsidRDefault="00B26E1C" w:rsidP="00B26E1C">
      <w:pPr>
        <w:widowControl w:val="0"/>
        <w:spacing w:before="120" w:after="0"/>
        <w:rPr>
          <w:rFonts w:ascii="Calibri" w:eastAsia="Calibri" w:hAnsi="Calibri" w:cs="Calibri"/>
          <w:sz w:val="24"/>
          <w:szCs w:val="24"/>
          <w:lang w:val="nl-BE"/>
        </w:rPr>
      </w:pPr>
    </w:p>
    <w:p w14:paraId="4C3A0E3D" w14:textId="77777777" w:rsidR="003D0296" w:rsidRPr="00103C05" w:rsidRDefault="003D0296" w:rsidP="003D0296">
      <w:pPr>
        <w:pStyle w:val="Kop2"/>
      </w:pPr>
      <w:bookmarkStart w:id="21" w:name="_Toc80870549"/>
      <w:proofErr w:type="spellStart"/>
      <w:r>
        <w:t>Bevoegde</w:t>
      </w:r>
      <w:proofErr w:type="spellEnd"/>
      <w:r>
        <w:t xml:space="preserve"> </w:t>
      </w:r>
      <w:proofErr w:type="spellStart"/>
      <w:r>
        <w:t>actoren</w:t>
      </w:r>
      <w:proofErr w:type="spellEnd"/>
      <w:r>
        <w:t xml:space="preserve"> en </w:t>
      </w:r>
      <w:proofErr w:type="spellStart"/>
      <w:r>
        <w:t>organen</w:t>
      </w:r>
      <w:bookmarkEnd w:id="21"/>
      <w:proofErr w:type="spellEnd"/>
      <w:r>
        <w:t xml:space="preserve"> </w:t>
      </w:r>
    </w:p>
    <w:p w14:paraId="6A410922" w14:textId="77777777" w:rsidR="003D0296" w:rsidRPr="00103C05" w:rsidRDefault="003D0296" w:rsidP="003D0296">
      <w:pPr>
        <w:pStyle w:val="Kop3"/>
        <w:ind w:left="0" w:firstLine="0"/>
      </w:pPr>
      <w:bookmarkStart w:id="22" w:name="_Toc80870550"/>
      <w:r w:rsidRPr="00103C05">
        <w:t xml:space="preserve">De </w:t>
      </w:r>
      <w:proofErr w:type="spellStart"/>
      <w:r w:rsidRPr="00103C05">
        <w:t>werkgever</w:t>
      </w:r>
      <w:bookmarkEnd w:id="22"/>
      <w:proofErr w:type="spellEnd"/>
    </w:p>
    <w:p w14:paraId="5C08486C" w14:textId="77777777" w:rsidR="003D0296" w:rsidRPr="00103C05" w:rsidRDefault="003D0296" w:rsidP="003D0296">
      <w:pPr>
        <w:rPr>
          <w:lang w:val="nl-BE"/>
        </w:rPr>
      </w:pPr>
      <w:r w:rsidRPr="00103C05">
        <w:rPr>
          <w:lang w:val="nl-BE"/>
        </w:rPr>
        <w:t xml:space="preserve">De taken van de werkgever zijn: </w:t>
      </w:r>
    </w:p>
    <w:p w14:paraId="44CF46BA" w14:textId="00ED1E1A" w:rsidR="003D0296" w:rsidRPr="00103C05" w:rsidRDefault="003D0296" w:rsidP="003D0296">
      <w:pPr>
        <w:pStyle w:val="Lijstalinea"/>
        <w:numPr>
          <w:ilvl w:val="0"/>
          <w:numId w:val="24"/>
        </w:numPr>
        <w:rPr>
          <w:lang w:val="nl-BE"/>
        </w:rPr>
      </w:pPr>
      <w:r w:rsidRPr="00103C05">
        <w:rPr>
          <w:lang w:val="nl-BE"/>
        </w:rPr>
        <w:t>Stelt een procesverantwoordelijke</w:t>
      </w:r>
      <w:r w:rsidR="00D31BF5">
        <w:rPr>
          <w:lang w:val="nl-BE"/>
        </w:rPr>
        <w:t xml:space="preserve">, </w:t>
      </w:r>
      <w:r w:rsidRPr="00103C05">
        <w:rPr>
          <w:lang w:val="nl-BE"/>
        </w:rPr>
        <w:t xml:space="preserve">een voorzitter van de </w:t>
      </w:r>
      <w:r>
        <w:rPr>
          <w:lang w:val="nl-BE"/>
        </w:rPr>
        <w:t>begeleidingscommissie</w:t>
      </w:r>
      <w:r w:rsidR="00D31BF5">
        <w:rPr>
          <w:lang w:val="nl-BE"/>
        </w:rPr>
        <w:t xml:space="preserve"> en de voorzitter van de interne beroepscommissie</w:t>
      </w:r>
      <w:r w:rsidRPr="00103C05">
        <w:rPr>
          <w:lang w:val="nl-BE"/>
        </w:rPr>
        <w:t xml:space="preserve"> aan. De werkgever communiceert </w:t>
      </w:r>
      <w:r>
        <w:rPr>
          <w:lang w:val="nl-BE"/>
        </w:rPr>
        <w:t xml:space="preserve">deze </w:t>
      </w:r>
      <w:r w:rsidRPr="00103C05">
        <w:rPr>
          <w:lang w:val="nl-BE"/>
        </w:rPr>
        <w:t xml:space="preserve">informatie aan het </w:t>
      </w:r>
      <w:r w:rsidR="00731E6D">
        <w:rPr>
          <w:lang w:val="nl-BE"/>
        </w:rPr>
        <w:t xml:space="preserve">bijzonder </w:t>
      </w:r>
      <w:r w:rsidR="00730972">
        <w:rPr>
          <w:lang w:val="nl-BE"/>
        </w:rPr>
        <w:t>onderhandelings</w:t>
      </w:r>
      <w:r w:rsidR="00731E6D">
        <w:rPr>
          <w:lang w:val="nl-BE"/>
        </w:rPr>
        <w:t>comité</w:t>
      </w:r>
      <w:r w:rsidRPr="00103C05">
        <w:rPr>
          <w:lang w:val="nl-BE"/>
        </w:rPr>
        <w:t>.</w:t>
      </w:r>
    </w:p>
    <w:p w14:paraId="5ED93233" w14:textId="77777777" w:rsidR="003D0296" w:rsidRPr="00103C05" w:rsidRDefault="003D0296" w:rsidP="003D0296">
      <w:pPr>
        <w:pStyle w:val="Lijstalinea"/>
        <w:numPr>
          <w:ilvl w:val="0"/>
          <w:numId w:val="24"/>
        </w:numPr>
        <w:rPr>
          <w:lang w:val="nl-BE"/>
        </w:rPr>
      </w:pPr>
      <w:r w:rsidRPr="00103C05">
        <w:rPr>
          <w:lang w:val="nl-BE"/>
        </w:rPr>
        <w:t xml:space="preserve">In de </w:t>
      </w:r>
      <w:r>
        <w:rPr>
          <w:lang w:val="nl-BE"/>
        </w:rPr>
        <w:t>begeleidingscommissie</w:t>
      </w:r>
      <w:r w:rsidRPr="00103C05">
        <w:rPr>
          <w:lang w:val="nl-BE"/>
        </w:rPr>
        <w:t xml:space="preserve"> communiceert en overlegt de werkgever over de stand van zaken en de vooruitgang van de werken.</w:t>
      </w:r>
    </w:p>
    <w:p w14:paraId="4D67A631" w14:textId="77777777" w:rsidR="003D0296" w:rsidRPr="00103C05" w:rsidRDefault="003D0296" w:rsidP="003D0296">
      <w:pPr>
        <w:pStyle w:val="Lijstalinea"/>
        <w:numPr>
          <w:ilvl w:val="0"/>
          <w:numId w:val="24"/>
        </w:numPr>
        <w:rPr>
          <w:lang w:val="nl-BE"/>
        </w:rPr>
      </w:pPr>
      <w:r w:rsidRPr="00103C05">
        <w:rPr>
          <w:lang w:val="nl-BE"/>
        </w:rPr>
        <w:t xml:space="preserve">De werkgever communiceert aan de </w:t>
      </w:r>
      <w:r w:rsidR="008E3B0C">
        <w:rPr>
          <w:lang w:val="nl-BE"/>
        </w:rPr>
        <w:t>personeelsleden</w:t>
      </w:r>
      <w:r w:rsidRPr="00103C05">
        <w:rPr>
          <w:lang w:val="nl-BE"/>
        </w:rPr>
        <w:t xml:space="preserve"> alle nodige informatie en tools (algemene communicatie, beschrijvingen, functiewijzer, procedures en formulieren voor beroep, , toewijzing sectorale referentiefunctie/hybride toewijzing/vaststelling ontbrekende functie).</w:t>
      </w:r>
    </w:p>
    <w:p w14:paraId="1C5F9393" w14:textId="77777777" w:rsidR="003D0296" w:rsidRPr="00103C05" w:rsidRDefault="003D0296" w:rsidP="003D0296">
      <w:pPr>
        <w:pStyle w:val="Lijstalinea"/>
        <w:numPr>
          <w:ilvl w:val="0"/>
          <w:numId w:val="24"/>
        </w:numPr>
        <w:rPr>
          <w:lang w:val="nl-BE"/>
        </w:rPr>
      </w:pPr>
      <w:r w:rsidRPr="00103C05">
        <w:rPr>
          <w:lang w:val="nl-BE"/>
        </w:rPr>
        <w:lastRenderedPageBreak/>
        <w:t>De werkgever waakt over de organisatie van de opleiding voor de procesverantwoordelijke en leden van de</w:t>
      </w:r>
      <w:r>
        <w:rPr>
          <w:lang w:val="nl-BE"/>
        </w:rPr>
        <w:t xml:space="preserve"> </w:t>
      </w:r>
      <w:r w:rsidR="008B176B">
        <w:rPr>
          <w:lang w:val="nl-BE"/>
        </w:rPr>
        <w:t>begeleidings</w:t>
      </w:r>
      <w:r w:rsidRPr="00103C05">
        <w:rPr>
          <w:lang w:val="nl-BE"/>
        </w:rPr>
        <w:t xml:space="preserve">- en </w:t>
      </w:r>
      <w:r>
        <w:rPr>
          <w:lang w:val="nl-BE"/>
        </w:rPr>
        <w:t xml:space="preserve">de interne </w:t>
      </w:r>
      <w:r w:rsidRPr="00103C05">
        <w:rPr>
          <w:lang w:val="nl-BE"/>
        </w:rPr>
        <w:t>beroepscommissie. Hij/zij waakt erover dat ze over de nodige faciliteiten beschikken om hun opdracht te vervullen.</w:t>
      </w:r>
    </w:p>
    <w:p w14:paraId="19AD25DA" w14:textId="77777777" w:rsidR="003D0296" w:rsidRPr="00103C05" w:rsidRDefault="003D0296" w:rsidP="003D0296">
      <w:pPr>
        <w:pStyle w:val="Lijstalinea"/>
        <w:numPr>
          <w:ilvl w:val="0"/>
          <w:numId w:val="24"/>
        </w:numPr>
        <w:rPr>
          <w:lang w:val="nl-BE"/>
        </w:rPr>
      </w:pPr>
      <w:r w:rsidRPr="00103C05">
        <w:rPr>
          <w:lang w:val="nl-BE"/>
        </w:rPr>
        <w:t xml:space="preserve">De werkgever communiceert de ontbrekende functies in zijn instelling aan IFIC. </w:t>
      </w:r>
    </w:p>
    <w:p w14:paraId="2291DF8F" w14:textId="7850B4AF" w:rsidR="003D0296" w:rsidRPr="00103C05" w:rsidRDefault="003D0296" w:rsidP="003D0296">
      <w:pPr>
        <w:pStyle w:val="Lijstalinea"/>
        <w:numPr>
          <w:ilvl w:val="0"/>
          <w:numId w:val="24"/>
        </w:numPr>
        <w:rPr>
          <w:lang w:val="nl-BE"/>
        </w:rPr>
      </w:pPr>
      <w:r w:rsidRPr="00103C05">
        <w:rPr>
          <w:lang w:val="nl-BE"/>
        </w:rPr>
        <w:t xml:space="preserve">Beslissingsbevoegdheid: de werkgever is verantwoordelijk voor de beslissing van de toewijzing van sectorale functies. De werkgever communiceert de toewijzingen aan de </w:t>
      </w:r>
      <w:r>
        <w:rPr>
          <w:lang w:val="nl-BE"/>
        </w:rPr>
        <w:t>begeleidingscommissie</w:t>
      </w:r>
      <w:r w:rsidRPr="00103C05">
        <w:rPr>
          <w:lang w:val="nl-BE"/>
        </w:rPr>
        <w:t xml:space="preserve"> en </w:t>
      </w:r>
      <w:r w:rsidR="009E7ECD">
        <w:rPr>
          <w:lang w:val="nl-BE"/>
        </w:rPr>
        <w:t xml:space="preserve">houdt daarbij rekening met het motiveringsbeginsel. </w:t>
      </w:r>
    </w:p>
    <w:p w14:paraId="513A2FBD" w14:textId="77777777" w:rsidR="003D0296" w:rsidRPr="00103C05" w:rsidRDefault="003D0296" w:rsidP="003D0296">
      <w:pPr>
        <w:pStyle w:val="Kop3"/>
        <w:ind w:left="0" w:firstLine="0"/>
      </w:pPr>
      <w:bookmarkStart w:id="23" w:name="_Toc80870551"/>
      <w:r w:rsidRPr="00103C05">
        <w:t xml:space="preserve">De </w:t>
      </w:r>
      <w:proofErr w:type="spellStart"/>
      <w:r w:rsidRPr="00103C05">
        <w:t>procesverantwoordelijke</w:t>
      </w:r>
      <w:bookmarkEnd w:id="23"/>
      <w:proofErr w:type="spellEnd"/>
    </w:p>
    <w:p w14:paraId="404647BE" w14:textId="77777777" w:rsidR="003D0296" w:rsidRPr="00103C05" w:rsidRDefault="003D0296" w:rsidP="003D0296">
      <w:pPr>
        <w:rPr>
          <w:lang w:val="nl-BE"/>
        </w:rPr>
      </w:pPr>
      <w:r w:rsidRPr="00103C05">
        <w:rPr>
          <w:lang w:val="nl-BE"/>
        </w:rPr>
        <w:t xml:space="preserve">De procesverantwoordelijke wordt aangeduid door de </w:t>
      </w:r>
      <w:r>
        <w:rPr>
          <w:lang w:val="nl-BE"/>
        </w:rPr>
        <w:t>werkgever</w:t>
      </w:r>
      <w:r w:rsidRPr="00103C05">
        <w:rPr>
          <w:lang w:val="nl-BE"/>
        </w:rPr>
        <w:t>.</w:t>
      </w:r>
    </w:p>
    <w:p w14:paraId="633B14F2" w14:textId="77777777" w:rsidR="003D0296" w:rsidRPr="00103C05" w:rsidRDefault="003D0296" w:rsidP="003D0296">
      <w:pPr>
        <w:rPr>
          <w:lang w:val="nl-BE"/>
        </w:rPr>
      </w:pPr>
      <w:r w:rsidRPr="00103C05">
        <w:rPr>
          <w:lang w:val="nl-BE"/>
        </w:rPr>
        <w:t xml:space="preserve">De taken van de procesverantwoordelijke zijn: </w:t>
      </w:r>
    </w:p>
    <w:p w14:paraId="6C9F6858" w14:textId="77777777" w:rsidR="003D0296" w:rsidRPr="00103C05" w:rsidRDefault="003D0296" w:rsidP="003D0296">
      <w:pPr>
        <w:pStyle w:val="Lijstalinea"/>
        <w:numPr>
          <w:ilvl w:val="0"/>
          <w:numId w:val="24"/>
        </w:numPr>
        <w:rPr>
          <w:lang w:val="nl-BE"/>
        </w:rPr>
      </w:pPr>
      <w:r w:rsidRPr="00103C05">
        <w:rPr>
          <w:lang w:val="nl-BE"/>
        </w:rPr>
        <w:t>De procesverantwoordelijke</w:t>
      </w:r>
      <w:r w:rsidR="00C6055B">
        <w:rPr>
          <w:lang w:val="nl-BE"/>
        </w:rPr>
        <w:t>-</w:t>
      </w:r>
      <w:r w:rsidR="008E3B0C">
        <w:rPr>
          <w:lang w:val="nl-BE"/>
        </w:rPr>
        <w:t>personeelslid</w:t>
      </w:r>
      <w:r w:rsidRPr="00103C05">
        <w:rPr>
          <w:lang w:val="nl-BE"/>
        </w:rPr>
        <w:t xml:space="preserve"> wordt aangesteld door de </w:t>
      </w:r>
      <w:r w:rsidR="00C6055B">
        <w:rPr>
          <w:lang w:val="nl-BE"/>
        </w:rPr>
        <w:t xml:space="preserve">werkgever </w:t>
      </w:r>
      <w:r w:rsidRPr="00103C05">
        <w:rPr>
          <w:lang w:val="nl-BE"/>
        </w:rPr>
        <w:t xml:space="preserve">en </w:t>
      </w:r>
      <w:r>
        <w:rPr>
          <w:lang w:val="nl-BE"/>
        </w:rPr>
        <w:t>heeft een adviserende rol</w:t>
      </w:r>
      <w:r w:rsidRPr="00103C05">
        <w:rPr>
          <w:lang w:val="nl-BE"/>
        </w:rPr>
        <w:t xml:space="preserve"> tijdens de procedure. </w:t>
      </w:r>
    </w:p>
    <w:p w14:paraId="3A72EF68" w14:textId="77777777" w:rsidR="003D0296" w:rsidRPr="00103C05" w:rsidRDefault="003D0296" w:rsidP="003D0296">
      <w:pPr>
        <w:pStyle w:val="Lijstalinea"/>
        <w:numPr>
          <w:ilvl w:val="0"/>
          <w:numId w:val="24"/>
        </w:numPr>
        <w:rPr>
          <w:lang w:val="nl-BE"/>
        </w:rPr>
      </w:pPr>
      <w:r w:rsidRPr="00103C05">
        <w:rPr>
          <w:lang w:val="nl-BE"/>
        </w:rPr>
        <w:t>Hij/zij volgt de opleidingen van IFIC om de toewijzing van functies onder de knie te krijgen.</w:t>
      </w:r>
    </w:p>
    <w:p w14:paraId="665730EF" w14:textId="77777777" w:rsidR="003D0296" w:rsidRPr="00103C05" w:rsidRDefault="003D0296" w:rsidP="003D0296">
      <w:pPr>
        <w:pStyle w:val="Lijstalinea"/>
        <w:numPr>
          <w:ilvl w:val="0"/>
          <w:numId w:val="24"/>
        </w:numPr>
        <w:rPr>
          <w:lang w:val="nl-BE"/>
        </w:rPr>
      </w:pPr>
      <w:r w:rsidRPr="00103C05">
        <w:rPr>
          <w:lang w:val="nl-BE"/>
        </w:rPr>
        <w:t xml:space="preserve">Hij/zij bereidt de debatten voor </w:t>
      </w:r>
      <w:r>
        <w:rPr>
          <w:lang w:val="nl-BE"/>
        </w:rPr>
        <w:t xml:space="preserve">op administratief en technisch niveau </w:t>
      </w:r>
      <w:r w:rsidRPr="00103C05">
        <w:rPr>
          <w:lang w:val="nl-BE"/>
        </w:rPr>
        <w:t xml:space="preserve">van de </w:t>
      </w:r>
      <w:r>
        <w:rPr>
          <w:lang w:val="nl-BE"/>
        </w:rPr>
        <w:t>begeleidingscommissie</w:t>
      </w:r>
      <w:r w:rsidRPr="00103C05">
        <w:rPr>
          <w:lang w:val="nl-BE"/>
        </w:rPr>
        <w:t xml:space="preserve"> en de </w:t>
      </w:r>
      <w:r>
        <w:rPr>
          <w:lang w:val="nl-BE"/>
        </w:rPr>
        <w:t xml:space="preserve">interne </w:t>
      </w:r>
      <w:r w:rsidRPr="00103C05">
        <w:rPr>
          <w:lang w:val="nl-BE"/>
        </w:rPr>
        <w:t xml:space="preserve">beroepscommissie (personeelslijst, organigram, interne beschrijvingen), organiseert de vergaderingen van de </w:t>
      </w:r>
      <w:r>
        <w:rPr>
          <w:lang w:val="nl-BE"/>
        </w:rPr>
        <w:t>begeleidingscommissie</w:t>
      </w:r>
      <w:r w:rsidRPr="00103C05">
        <w:rPr>
          <w:lang w:val="nl-BE"/>
        </w:rPr>
        <w:t xml:space="preserve"> en de interne beroepscommissie. </w:t>
      </w:r>
    </w:p>
    <w:p w14:paraId="39FD3DF5" w14:textId="77777777" w:rsidR="003D0296" w:rsidRPr="00103C05" w:rsidRDefault="003D0296" w:rsidP="003D0296">
      <w:pPr>
        <w:pStyle w:val="Lijstalinea"/>
        <w:numPr>
          <w:ilvl w:val="0"/>
          <w:numId w:val="24"/>
        </w:numPr>
        <w:rPr>
          <w:lang w:val="nl-BE"/>
        </w:rPr>
      </w:pPr>
      <w:r w:rsidRPr="00103C05">
        <w:rPr>
          <w:lang w:val="nl-BE"/>
        </w:rPr>
        <w:t>Hij/zi</w:t>
      </w:r>
      <w:r>
        <w:rPr>
          <w:lang w:val="nl-BE"/>
        </w:rPr>
        <w:t xml:space="preserve">j neemt het secretariaat van deze organen </w:t>
      </w:r>
      <w:r w:rsidRPr="00103C05">
        <w:rPr>
          <w:lang w:val="nl-BE"/>
        </w:rPr>
        <w:t xml:space="preserve">waar en geeft advies (zonder beslissingsrecht). </w:t>
      </w:r>
    </w:p>
    <w:p w14:paraId="433EA084" w14:textId="77777777" w:rsidR="003D0296" w:rsidRPr="00103C05" w:rsidRDefault="003D0296" w:rsidP="003D0296">
      <w:pPr>
        <w:pStyle w:val="Lijstalinea"/>
        <w:numPr>
          <w:ilvl w:val="0"/>
          <w:numId w:val="24"/>
        </w:numPr>
        <w:rPr>
          <w:lang w:val="nl-BE"/>
        </w:rPr>
      </w:pPr>
      <w:r w:rsidRPr="00103C05">
        <w:rPr>
          <w:lang w:val="nl-BE"/>
        </w:rPr>
        <w:t xml:space="preserve">Hij/zij ontvangt en verzamelt de interne beroepsverzoekschriften. </w:t>
      </w:r>
    </w:p>
    <w:p w14:paraId="54A0D0DA" w14:textId="77777777" w:rsidR="003D0296" w:rsidRPr="00103C05" w:rsidRDefault="003D0296" w:rsidP="003D0296">
      <w:pPr>
        <w:pStyle w:val="Lijstalinea"/>
        <w:numPr>
          <w:ilvl w:val="0"/>
          <w:numId w:val="24"/>
        </w:numPr>
        <w:rPr>
          <w:lang w:val="nl-BE"/>
        </w:rPr>
      </w:pPr>
      <w:r w:rsidRPr="00103C05">
        <w:rPr>
          <w:lang w:val="nl-BE"/>
        </w:rPr>
        <w:t xml:space="preserve">Hij/zij heeft een uitsluitend </w:t>
      </w:r>
      <w:r w:rsidRPr="002E75F0">
        <w:rPr>
          <w:b/>
          <w:lang w:val="nl-BE"/>
        </w:rPr>
        <w:t>adviserende en sturende</w:t>
      </w:r>
      <w:r w:rsidRPr="00103C05">
        <w:rPr>
          <w:lang w:val="nl-BE"/>
        </w:rPr>
        <w:t xml:space="preserve"> opdracht.</w:t>
      </w:r>
      <w:r>
        <w:rPr>
          <w:lang w:val="nl-BE"/>
        </w:rPr>
        <w:t xml:space="preserve"> Hij/zij is een moderator maar geen onderhandelaar.</w:t>
      </w:r>
      <w:r w:rsidRPr="00103C05">
        <w:rPr>
          <w:lang w:val="nl-BE"/>
        </w:rPr>
        <w:t xml:space="preserve"> </w:t>
      </w:r>
    </w:p>
    <w:p w14:paraId="3879206D" w14:textId="77777777" w:rsidR="003D0296" w:rsidRDefault="003D0296" w:rsidP="003D0296">
      <w:pPr>
        <w:pStyle w:val="Kop3"/>
        <w:ind w:left="0" w:firstLine="0"/>
      </w:pPr>
      <w:bookmarkStart w:id="24" w:name="_Toc80870552"/>
      <w:r>
        <w:t xml:space="preserve">Het </w:t>
      </w:r>
      <w:proofErr w:type="spellStart"/>
      <w:r>
        <w:t>lokaal</w:t>
      </w:r>
      <w:proofErr w:type="spellEnd"/>
      <w:r>
        <w:t xml:space="preserve"> </w:t>
      </w:r>
      <w:proofErr w:type="spellStart"/>
      <w:r>
        <w:t>sociaal</w:t>
      </w:r>
      <w:proofErr w:type="spellEnd"/>
      <w:r>
        <w:t xml:space="preserve"> </w:t>
      </w:r>
      <w:proofErr w:type="spellStart"/>
      <w:r>
        <w:t>overleg</w:t>
      </w:r>
      <w:bookmarkEnd w:id="24"/>
      <w:proofErr w:type="spellEnd"/>
    </w:p>
    <w:p w14:paraId="19DDB849" w14:textId="4B308546" w:rsidR="003D0296" w:rsidRPr="00961F7F" w:rsidRDefault="003D0296" w:rsidP="003D0296">
      <w:pPr>
        <w:rPr>
          <w:lang w:val="nl-BE"/>
        </w:rPr>
      </w:pPr>
      <w:r>
        <w:rPr>
          <w:lang w:val="nl-BE"/>
        </w:rPr>
        <w:t xml:space="preserve">De taken van </w:t>
      </w:r>
      <w:r w:rsidR="008B176B">
        <w:rPr>
          <w:lang w:val="nl-BE"/>
        </w:rPr>
        <w:t>het b</w:t>
      </w:r>
      <w:r w:rsidR="00731E6D">
        <w:rPr>
          <w:lang w:val="nl-BE"/>
        </w:rPr>
        <w:t>ijzonder onderhandelings</w:t>
      </w:r>
      <w:r w:rsidR="008B176B">
        <w:rPr>
          <w:lang w:val="nl-BE"/>
        </w:rPr>
        <w:t>comité</w:t>
      </w:r>
      <w:r>
        <w:rPr>
          <w:lang w:val="nl-BE"/>
        </w:rPr>
        <w:t xml:space="preserve"> zijn: </w:t>
      </w:r>
    </w:p>
    <w:p w14:paraId="69F39552" w14:textId="3E6DC3FA" w:rsidR="003D0296" w:rsidRPr="00B35F46" w:rsidRDefault="003D0296" w:rsidP="00B35F46">
      <w:pPr>
        <w:pStyle w:val="Lijstalinea"/>
        <w:numPr>
          <w:ilvl w:val="0"/>
          <w:numId w:val="24"/>
        </w:numPr>
        <w:rPr>
          <w:lang w:val="nl-BE"/>
        </w:rPr>
      </w:pPr>
      <w:r w:rsidRPr="00103C05">
        <w:rPr>
          <w:lang w:val="nl-BE"/>
        </w:rPr>
        <w:t xml:space="preserve">Ze kunnen de termijnen van de voorbereidingsfase wijzigen (enkel de </w:t>
      </w:r>
      <w:r>
        <w:rPr>
          <w:lang w:val="nl-BE"/>
        </w:rPr>
        <w:t>stappen die</w:t>
      </w:r>
      <w:r w:rsidRPr="00103C05">
        <w:rPr>
          <w:lang w:val="nl-BE"/>
        </w:rPr>
        <w:t xml:space="preserve"> vóór </w:t>
      </w:r>
      <w:r w:rsidR="00D72C82">
        <w:rPr>
          <w:lang w:val="nl-BE"/>
        </w:rPr>
        <w:t>07</w:t>
      </w:r>
      <w:r w:rsidR="00604401">
        <w:rPr>
          <w:lang w:val="nl-BE"/>
        </w:rPr>
        <w:t>/</w:t>
      </w:r>
      <w:r w:rsidR="00D72C82">
        <w:rPr>
          <w:lang w:val="nl-BE"/>
        </w:rPr>
        <w:t>03</w:t>
      </w:r>
      <w:r w:rsidRPr="00103C05">
        <w:rPr>
          <w:lang w:val="nl-BE"/>
        </w:rPr>
        <w:t>/</w:t>
      </w:r>
      <w:r w:rsidR="00D72C82" w:rsidRPr="00103C05">
        <w:rPr>
          <w:lang w:val="nl-BE"/>
        </w:rPr>
        <w:t>20</w:t>
      </w:r>
      <w:r w:rsidR="00D72C82">
        <w:rPr>
          <w:lang w:val="nl-BE"/>
        </w:rPr>
        <w:t xml:space="preserve">22 </w:t>
      </w:r>
      <w:r>
        <w:rPr>
          <w:lang w:val="nl-BE"/>
        </w:rPr>
        <w:t>plaatsvinden</w:t>
      </w:r>
      <w:r w:rsidRPr="00103C05">
        <w:rPr>
          <w:lang w:val="nl-BE"/>
        </w:rPr>
        <w:t>).</w:t>
      </w:r>
    </w:p>
    <w:p w14:paraId="40B44B99" w14:textId="77777777" w:rsidR="003D0296" w:rsidRDefault="003D0296" w:rsidP="003D0296">
      <w:pPr>
        <w:pStyle w:val="Lijstalinea"/>
        <w:numPr>
          <w:ilvl w:val="0"/>
          <w:numId w:val="24"/>
        </w:numPr>
        <w:rPr>
          <w:lang w:val="nl-BE"/>
        </w:rPr>
      </w:pPr>
      <w:r>
        <w:rPr>
          <w:lang w:val="nl-BE"/>
        </w:rPr>
        <w:t>Ze overleggen over</w:t>
      </w:r>
      <w:r w:rsidR="00D31BF5">
        <w:rPr>
          <w:lang w:val="nl-BE"/>
        </w:rPr>
        <w:t xml:space="preserve"> de aanduiding van de procesverantwoordelijke,</w:t>
      </w:r>
      <w:r>
        <w:rPr>
          <w:lang w:val="nl-BE"/>
        </w:rPr>
        <w:t xml:space="preserve"> de samenstelling van de begeleidingscommissie en de interne beroepscommissie. </w:t>
      </w:r>
    </w:p>
    <w:p w14:paraId="5FC4FA22" w14:textId="77777777" w:rsidR="003D0296" w:rsidRPr="008D628A" w:rsidRDefault="003D0296" w:rsidP="003D0296">
      <w:pPr>
        <w:pStyle w:val="Kop3"/>
        <w:ind w:left="0" w:firstLine="0"/>
      </w:pPr>
      <w:bookmarkStart w:id="25" w:name="_Toc80870553"/>
      <w:r>
        <w:t xml:space="preserve">De </w:t>
      </w:r>
      <w:proofErr w:type="spellStart"/>
      <w:r>
        <w:t>syndicaal</w:t>
      </w:r>
      <w:proofErr w:type="spellEnd"/>
      <w:r>
        <w:t xml:space="preserve"> </w:t>
      </w:r>
      <w:proofErr w:type="spellStart"/>
      <w:r>
        <w:t>afgevaardigden</w:t>
      </w:r>
      <w:proofErr w:type="spellEnd"/>
      <w:r>
        <w:t xml:space="preserve"> en </w:t>
      </w:r>
      <w:proofErr w:type="spellStart"/>
      <w:r>
        <w:t>vertegenwoordigers</w:t>
      </w:r>
      <w:bookmarkEnd w:id="25"/>
      <w:proofErr w:type="spellEnd"/>
      <w:r>
        <w:t xml:space="preserve"> </w:t>
      </w:r>
    </w:p>
    <w:p w14:paraId="22BCC41E" w14:textId="77777777" w:rsidR="008E21D3" w:rsidRDefault="003D0296" w:rsidP="003D0296">
      <w:pPr>
        <w:rPr>
          <w:lang w:val="nl-BE"/>
        </w:rPr>
      </w:pPr>
      <w:r>
        <w:rPr>
          <w:lang w:val="nl-BE"/>
        </w:rPr>
        <w:t xml:space="preserve">De uitoefening van de syndicale privileges wordt geregeld door de wet van 1974 en het uitvoeringsbesluit van 9/1984. </w:t>
      </w:r>
    </w:p>
    <w:p w14:paraId="3EBC7D9A" w14:textId="77777777" w:rsidR="003D0296" w:rsidRPr="00103C05" w:rsidRDefault="003D0296" w:rsidP="003D0296">
      <w:pPr>
        <w:rPr>
          <w:lang w:val="nl-BE"/>
        </w:rPr>
      </w:pPr>
      <w:r>
        <w:rPr>
          <w:lang w:val="nl-BE"/>
        </w:rPr>
        <w:t>De samenstelling van de syndicale afvaardiging bestaat uit 3 vertegenwoordigers per syndicale organisatie. In het kader van de toewijzingsprocedure van de IFIC-functies, zijn d</w:t>
      </w:r>
      <w:r w:rsidRPr="00103C05">
        <w:rPr>
          <w:lang w:val="nl-BE"/>
        </w:rPr>
        <w:t xml:space="preserve">e </w:t>
      </w:r>
      <w:r w:rsidR="00D50BE7">
        <w:rPr>
          <w:lang w:val="nl-BE"/>
        </w:rPr>
        <w:t xml:space="preserve">prerogatieven </w:t>
      </w:r>
      <w:r w:rsidRPr="00103C05">
        <w:rPr>
          <w:lang w:val="nl-BE"/>
        </w:rPr>
        <w:t>van de syndicaal afgevaardigde</w:t>
      </w:r>
      <w:r>
        <w:rPr>
          <w:lang w:val="nl-BE"/>
        </w:rPr>
        <w:t>n en vertegenwoordigers buiten de overlegorganen</w:t>
      </w:r>
      <w:r w:rsidR="00D50BE7">
        <w:rPr>
          <w:lang w:val="nl-BE"/>
        </w:rPr>
        <w:t xml:space="preserve"> </w:t>
      </w:r>
      <w:r>
        <w:rPr>
          <w:lang w:val="nl-BE"/>
        </w:rPr>
        <w:t xml:space="preserve">meer specifiek de volgende </w:t>
      </w:r>
      <w:r w:rsidRPr="00103C05">
        <w:rPr>
          <w:lang w:val="nl-BE"/>
        </w:rPr>
        <w:t>:</w:t>
      </w:r>
    </w:p>
    <w:p w14:paraId="602B5A74" w14:textId="77777777" w:rsidR="003D0296" w:rsidRPr="00103C05" w:rsidRDefault="003D0296" w:rsidP="003D0296">
      <w:pPr>
        <w:pStyle w:val="Lijstalinea"/>
        <w:numPr>
          <w:ilvl w:val="0"/>
          <w:numId w:val="24"/>
        </w:numPr>
        <w:rPr>
          <w:lang w:val="nl-BE"/>
        </w:rPr>
      </w:pPr>
      <w:r>
        <w:rPr>
          <w:lang w:val="nl-BE"/>
        </w:rPr>
        <w:t>Ze k</w:t>
      </w:r>
      <w:r w:rsidRPr="00103C05">
        <w:rPr>
          <w:lang w:val="nl-BE"/>
        </w:rPr>
        <w:t xml:space="preserve">unnen </w:t>
      </w:r>
      <w:r w:rsidR="008E3B0C">
        <w:rPr>
          <w:lang w:val="nl-BE"/>
        </w:rPr>
        <w:t xml:space="preserve">personeelsleden </w:t>
      </w:r>
      <w:r w:rsidRPr="00103C05">
        <w:rPr>
          <w:lang w:val="nl-BE"/>
        </w:rPr>
        <w:t xml:space="preserve">informeren en </w:t>
      </w:r>
      <w:r>
        <w:rPr>
          <w:lang w:val="nl-BE"/>
        </w:rPr>
        <w:t>begeleiden</w:t>
      </w:r>
      <w:r w:rsidRPr="00103C05">
        <w:rPr>
          <w:lang w:val="nl-BE"/>
        </w:rPr>
        <w:t xml:space="preserve"> tijdens het toewijzingsproces en bij eventuele beroepsprocedures en bij de keuze van het IFIC barema.</w:t>
      </w:r>
    </w:p>
    <w:p w14:paraId="7A3A085A" w14:textId="1F75B742" w:rsidR="003D0296" w:rsidRPr="00103C05" w:rsidRDefault="000042AB" w:rsidP="003D0296">
      <w:pPr>
        <w:pStyle w:val="Lijstalinea"/>
        <w:numPr>
          <w:ilvl w:val="0"/>
          <w:numId w:val="24"/>
        </w:numPr>
        <w:rPr>
          <w:lang w:val="nl-BE"/>
        </w:rPr>
      </w:pPr>
      <w:r>
        <w:rPr>
          <w:lang w:val="nl-BE"/>
        </w:rPr>
        <w:t xml:space="preserve">De vertegenwoordigers die geen lid zijn van de begeleidingscommissie of interne beroepscommissie kunnen eveneens </w:t>
      </w:r>
      <w:r w:rsidR="003D0296" w:rsidRPr="00103C05">
        <w:rPr>
          <w:lang w:val="nl-BE"/>
        </w:rPr>
        <w:t xml:space="preserve">een opleiding </w:t>
      </w:r>
      <w:r>
        <w:rPr>
          <w:lang w:val="nl-BE"/>
        </w:rPr>
        <w:t xml:space="preserve">volgen </w:t>
      </w:r>
      <w:r w:rsidR="003D0296" w:rsidRPr="00103C05">
        <w:rPr>
          <w:lang w:val="nl-BE"/>
        </w:rPr>
        <w:t xml:space="preserve">tijdens één van de opleidingssessies georganiseerd door de vzw IFIC. </w:t>
      </w:r>
    </w:p>
    <w:p w14:paraId="1F5F5A56" w14:textId="77777777" w:rsidR="003D0296" w:rsidRPr="00103C05" w:rsidRDefault="008E3B0C" w:rsidP="003D0296">
      <w:pPr>
        <w:pStyle w:val="Kop3"/>
        <w:ind w:left="0" w:firstLine="0"/>
      </w:pPr>
      <w:bookmarkStart w:id="26" w:name="_Toc80870554"/>
      <w:r>
        <w:t xml:space="preserve">Het </w:t>
      </w:r>
      <w:proofErr w:type="spellStart"/>
      <w:r>
        <w:t>personeelslid</w:t>
      </w:r>
      <w:bookmarkEnd w:id="26"/>
      <w:proofErr w:type="spellEnd"/>
    </w:p>
    <w:p w14:paraId="28194F9D" w14:textId="77777777" w:rsidR="003D0296" w:rsidRPr="00103C05" w:rsidRDefault="008E3B0C" w:rsidP="003D0296">
      <w:pPr>
        <w:pStyle w:val="Lijstalinea"/>
        <w:numPr>
          <w:ilvl w:val="0"/>
          <w:numId w:val="24"/>
        </w:numPr>
        <w:rPr>
          <w:lang w:val="nl-BE"/>
        </w:rPr>
      </w:pPr>
      <w:r>
        <w:rPr>
          <w:lang w:val="nl-BE"/>
        </w:rPr>
        <w:t xml:space="preserve">Het personeelslid </w:t>
      </w:r>
      <w:r w:rsidR="003D0296" w:rsidRPr="00103C05">
        <w:rPr>
          <w:lang w:val="nl-BE"/>
        </w:rPr>
        <w:t>wordt geïnformeerd via de ter beschikking gestelde middelen over de classificatie (bv. functiebeschrijvingen).</w:t>
      </w:r>
    </w:p>
    <w:p w14:paraId="6E10009D" w14:textId="5F6D1580" w:rsidR="003D0296" w:rsidRPr="00103C05" w:rsidRDefault="008E3B0C" w:rsidP="003D0296">
      <w:pPr>
        <w:pStyle w:val="Lijstalinea"/>
        <w:numPr>
          <w:ilvl w:val="0"/>
          <w:numId w:val="24"/>
        </w:numPr>
        <w:rPr>
          <w:lang w:val="nl-BE"/>
        </w:rPr>
      </w:pPr>
      <w:r>
        <w:rPr>
          <w:lang w:val="nl-BE"/>
        </w:rPr>
        <w:t xml:space="preserve">Het personeelslid </w:t>
      </w:r>
      <w:r w:rsidR="003D0296" w:rsidRPr="00103C05">
        <w:rPr>
          <w:lang w:val="nl-BE"/>
        </w:rPr>
        <w:t xml:space="preserve">voert de formaliteiten uit die voorzien zijn in </w:t>
      </w:r>
      <w:r w:rsidR="002360FC">
        <w:rPr>
          <w:lang w:val="nl-BE"/>
        </w:rPr>
        <w:t>dit</w:t>
      </w:r>
      <w:r w:rsidR="003D0296">
        <w:rPr>
          <w:lang w:val="nl-BE"/>
        </w:rPr>
        <w:t xml:space="preserve"> </w:t>
      </w:r>
      <w:r w:rsidR="008B176B">
        <w:rPr>
          <w:lang w:val="nl-BE"/>
        </w:rPr>
        <w:t xml:space="preserve">protocol </w:t>
      </w:r>
      <w:r w:rsidR="003D0296" w:rsidRPr="00103C05">
        <w:rPr>
          <w:lang w:val="nl-BE"/>
        </w:rPr>
        <w:t>voor het melden van het beroep.</w:t>
      </w:r>
    </w:p>
    <w:p w14:paraId="76F48B48" w14:textId="77777777" w:rsidR="003D0296" w:rsidRPr="00103C05" w:rsidRDefault="003D0296" w:rsidP="003D0296">
      <w:pPr>
        <w:pStyle w:val="Lijstalinea"/>
        <w:numPr>
          <w:ilvl w:val="0"/>
          <w:numId w:val="24"/>
        </w:numPr>
        <w:rPr>
          <w:lang w:val="nl-BE"/>
        </w:rPr>
      </w:pPr>
      <w:r w:rsidRPr="00103C05">
        <w:rPr>
          <w:lang w:val="nl-BE"/>
        </w:rPr>
        <w:lastRenderedPageBreak/>
        <w:t xml:space="preserve">Indien nodig kan </w:t>
      </w:r>
      <w:r w:rsidR="008E3B0C">
        <w:rPr>
          <w:lang w:val="nl-BE"/>
        </w:rPr>
        <w:t xml:space="preserve">het personeelslid </w:t>
      </w:r>
      <w:r w:rsidRPr="00103C05">
        <w:rPr>
          <w:lang w:val="nl-BE"/>
        </w:rPr>
        <w:t>informatie uitwisselen met de vertegenwoordiger</w:t>
      </w:r>
      <w:r>
        <w:rPr>
          <w:lang w:val="nl-BE"/>
        </w:rPr>
        <w:t>s</w:t>
      </w:r>
      <w:r w:rsidRPr="00103C05">
        <w:rPr>
          <w:lang w:val="nl-BE"/>
        </w:rPr>
        <w:t xml:space="preserve"> van de werknemersorganisatie wanneer er onduidelijkheden bestaan inzake de toewijzing van de voorgestelde functie. </w:t>
      </w:r>
    </w:p>
    <w:p w14:paraId="1E9039ED" w14:textId="21D8D255" w:rsidR="003D0296" w:rsidRPr="00103C05" w:rsidRDefault="003D0296" w:rsidP="003D0296">
      <w:pPr>
        <w:pStyle w:val="Lijstalinea"/>
        <w:numPr>
          <w:ilvl w:val="0"/>
          <w:numId w:val="24"/>
        </w:numPr>
        <w:rPr>
          <w:lang w:val="nl-BE"/>
        </w:rPr>
      </w:pPr>
      <w:r w:rsidRPr="00103C05">
        <w:rPr>
          <w:lang w:val="nl-BE"/>
        </w:rPr>
        <w:t xml:space="preserve">In geval van beroep kan </w:t>
      </w:r>
      <w:r w:rsidR="008E3B0C">
        <w:rPr>
          <w:lang w:val="nl-BE"/>
        </w:rPr>
        <w:t>het personeelslid</w:t>
      </w:r>
      <w:r w:rsidRPr="00103C05">
        <w:rPr>
          <w:lang w:val="nl-BE"/>
        </w:rPr>
        <w:t xml:space="preserve"> gehoord worden </w:t>
      </w:r>
      <w:r>
        <w:rPr>
          <w:lang w:val="nl-BE"/>
        </w:rPr>
        <w:t>in</w:t>
      </w:r>
      <w:r w:rsidRPr="00103C05">
        <w:rPr>
          <w:lang w:val="nl-BE"/>
        </w:rPr>
        <w:t xml:space="preserve"> </w:t>
      </w:r>
      <w:r>
        <w:rPr>
          <w:lang w:val="nl-BE"/>
        </w:rPr>
        <w:t>aanwezigheid</w:t>
      </w:r>
      <w:r w:rsidRPr="00103C05">
        <w:rPr>
          <w:lang w:val="nl-BE"/>
        </w:rPr>
        <w:t xml:space="preserve"> van een</w:t>
      </w:r>
      <w:r w:rsidR="00115593">
        <w:rPr>
          <w:lang w:val="nl-BE"/>
        </w:rPr>
        <w:t xml:space="preserve"> persoon naar zijn/haar keuze. </w:t>
      </w:r>
    </w:p>
    <w:p w14:paraId="1E0AFAD0" w14:textId="77777777" w:rsidR="003D0296" w:rsidRDefault="003D0296" w:rsidP="003D0296">
      <w:pPr>
        <w:pStyle w:val="Kop3"/>
        <w:ind w:left="0" w:firstLine="0"/>
      </w:pPr>
      <w:bookmarkStart w:id="27" w:name="_Toc80870555"/>
      <w:r>
        <w:t xml:space="preserve">De </w:t>
      </w:r>
      <w:proofErr w:type="spellStart"/>
      <w:r>
        <w:t>begeleidingscommissie</w:t>
      </w:r>
      <w:bookmarkEnd w:id="27"/>
      <w:proofErr w:type="spellEnd"/>
      <w:r>
        <w:t xml:space="preserve"> </w:t>
      </w:r>
    </w:p>
    <w:p w14:paraId="2644BC81" w14:textId="28257247" w:rsidR="003D0296" w:rsidRDefault="00D11C23" w:rsidP="003D0296">
      <w:pPr>
        <w:rPr>
          <w:lang w:val="nl-BE"/>
        </w:rPr>
      </w:pPr>
      <w:r>
        <w:rPr>
          <w:lang w:val="nl-BE"/>
        </w:rPr>
        <w:t>D</w:t>
      </w:r>
      <w:r w:rsidR="003D0296">
        <w:rPr>
          <w:lang w:val="nl-BE"/>
        </w:rPr>
        <w:t>e begeleidingscommissie bestaa</w:t>
      </w:r>
      <w:r>
        <w:rPr>
          <w:lang w:val="nl-BE"/>
        </w:rPr>
        <w:t>t</w:t>
      </w:r>
      <w:r w:rsidR="003D0296">
        <w:rPr>
          <w:lang w:val="nl-BE"/>
        </w:rPr>
        <w:t xml:space="preserve"> uit een gelijk aantal werkgevers- en werknemersvertegenwoordigers. </w:t>
      </w:r>
    </w:p>
    <w:p w14:paraId="36006A85" w14:textId="5C1B0657" w:rsidR="003D0296" w:rsidRDefault="003D0296" w:rsidP="003D0296">
      <w:pPr>
        <w:rPr>
          <w:lang w:val="nl-BE"/>
        </w:rPr>
      </w:pPr>
      <w:r>
        <w:rPr>
          <w:lang w:val="nl-BE"/>
        </w:rPr>
        <w:t xml:space="preserve">Er is minstens één (en maximum twee) vertegenwoordiger per vakbondsorganisatie </w:t>
      </w:r>
      <w:r w:rsidR="00731E6D">
        <w:rPr>
          <w:lang w:val="nl-BE"/>
        </w:rPr>
        <w:t>vertegenwoordigd in het bijzonder onderhandelingscomité</w:t>
      </w:r>
      <w:r>
        <w:rPr>
          <w:lang w:val="nl-BE"/>
        </w:rPr>
        <w:t xml:space="preserve">. </w:t>
      </w:r>
    </w:p>
    <w:p w14:paraId="05927FB3" w14:textId="40D5B498" w:rsidR="00D11C23" w:rsidRPr="00132022" w:rsidRDefault="002F2012" w:rsidP="003D0296">
      <w:pPr>
        <w:rPr>
          <w:lang w:val="nl-BE"/>
        </w:rPr>
      </w:pPr>
      <w:r w:rsidRPr="002F2012">
        <w:rPr>
          <w:lang w:val="nl-BE"/>
        </w:rPr>
        <w:t xml:space="preserve">De werkgever duidt uit de werkgeversvertegenwoordiging een voorzitter van de begeleidingscommissie aan. </w:t>
      </w:r>
    </w:p>
    <w:p w14:paraId="1BAE6FD2" w14:textId="77777777" w:rsidR="003D0296" w:rsidRDefault="003D0296" w:rsidP="003D0296">
      <w:pPr>
        <w:rPr>
          <w:lang w:val="nl-BE"/>
        </w:rPr>
      </w:pPr>
      <w:r>
        <w:rPr>
          <w:lang w:val="nl-BE"/>
        </w:rPr>
        <w:t>De taken van begeleidingscommissie zijn:</w:t>
      </w:r>
    </w:p>
    <w:p w14:paraId="0E049552" w14:textId="77777777" w:rsidR="003D0296" w:rsidRDefault="003D0296" w:rsidP="003D0296">
      <w:pPr>
        <w:pStyle w:val="Lijstalinea"/>
        <w:numPr>
          <w:ilvl w:val="0"/>
          <w:numId w:val="27"/>
        </w:numPr>
        <w:ind w:left="709"/>
        <w:rPr>
          <w:lang w:val="nl-BE"/>
        </w:rPr>
      </w:pPr>
      <w:r>
        <w:rPr>
          <w:lang w:val="nl-BE"/>
        </w:rPr>
        <w:t>De leden volgen de IFIC opleidingen.</w:t>
      </w:r>
    </w:p>
    <w:p w14:paraId="60E12FF2" w14:textId="77777777" w:rsidR="003D0296" w:rsidRPr="00492BC7" w:rsidRDefault="003D0296" w:rsidP="003D0296">
      <w:pPr>
        <w:pStyle w:val="Lijstalinea"/>
        <w:numPr>
          <w:ilvl w:val="0"/>
          <w:numId w:val="27"/>
        </w:numPr>
        <w:ind w:left="709"/>
        <w:rPr>
          <w:lang w:val="nl-BE"/>
        </w:rPr>
      </w:pPr>
      <w:r>
        <w:rPr>
          <w:lang w:val="nl-BE"/>
        </w:rPr>
        <w:t xml:space="preserve">Tijdens de vergaderingen ondersteunen en adviseren de leden de werkgever bij de toewijzing van de functies. Ze formuleren opmerkingen, geven advies en stellen zo nodig alternatieven voor. </w:t>
      </w:r>
      <w:r w:rsidRPr="00492BC7">
        <w:rPr>
          <w:lang w:val="nl-BE"/>
        </w:rPr>
        <w:t>Deze adviezen zijn niet bindend voor de werkgever.</w:t>
      </w:r>
    </w:p>
    <w:p w14:paraId="39F949DB" w14:textId="77777777" w:rsidR="003D0296" w:rsidRDefault="003D0296" w:rsidP="003D0296">
      <w:pPr>
        <w:pStyle w:val="Lijstalinea"/>
        <w:numPr>
          <w:ilvl w:val="0"/>
          <w:numId w:val="27"/>
        </w:numPr>
        <w:ind w:left="709"/>
        <w:rPr>
          <w:lang w:val="nl-BE"/>
        </w:rPr>
      </w:pPr>
      <w:r>
        <w:rPr>
          <w:lang w:val="nl-BE"/>
        </w:rPr>
        <w:t xml:space="preserve">De helft van de leden van elke bank moeten aanwezig zijn opdat de begeleidingscommissie kan vergaderen en geldige besluiten kan nemen. </w:t>
      </w:r>
    </w:p>
    <w:p w14:paraId="2B932276" w14:textId="77777777" w:rsidR="003D0296" w:rsidRPr="002A5903" w:rsidRDefault="003D0296" w:rsidP="003D0296">
      <w:pPr>
        <w:pStyle w:val="Lijstalinea"/>
        <w:numPr>
          <w:ilvl w:val="0"/>
          <w:numId w:val="27"/>
        </w:numPr>
        <w:ind w:left="709"/>
        <w:rPr>
          <w:lang w:val="nl-BE"/>
        </w:rPr>
      </w:pPr>
      <w:r>
        <w:rPr>
          <w:lang w:val="nl-BE"/>
        </w:rPr>
        <w:t>De gesprekken zijn vertrouwelijk.</w:t>
      </w:r>
    </w:p>
    <w:p w14:paraId="469DE2C8" w14:textId="77777777" w:rsidR="003D0296" w:rsidRDefault="003D0296" w:rsidP="003D0296">
      <w:pPr>
        <w:pStyle w:val="Kop3"/>
        <w:ind w:left="0" w:firstLine="0"/>
      </w:pPr>
      <w:bookmarkStart w:id="28" w:name="_Toc80870556"/>
      <w:r w:rsidRPr="004A1FCD">
        <w:t xml:space="preserve">De interne </w:t>
      </w:r>
      <w:proofErr w:type="spellStart"/>
      <w:r w:rsidRPr="004A1FCD">
        <w:t>beroepscommissie</w:t>
      </w:r>
      <w:bookmarkEnd w:id="28"/>
      <w:proofErr w:type="spellEnd"/>
    </w:p>
    <w:p w14:paraId="3211EB4C" w14:textId="0FEF5207" w:rsidR="003D0296" w:rsidRDefault="003D0296" w:rsidP="003D0296">
      <w:pPr>
        <w:rPr>
          <w:lang w:val="nl-BE"/>
        </w:rPr>
      </w:pPr>
      <w:r>
        <w:rPr>
          <w:lang w:val="nl-BE"/>
        </w:rPr>
        <w:t>De samenstelling wor</w:t>
      </w:r>
      <w:r w:rsidR="00731E6D">
        <w:rPr>
          <w:lang w:val="nl-BE"/>
        </w:rPr>
        <w:t>dt gevalideerd door het bijzonder onderhandelings</w:t>
      </w:r>
      <w:r>
        <w:rPr>
          <w:lang w:val="nl-BE"/>
        </w:rPr>
        <w:t>comité</w:t>
      </w:r>
      <w:r w:rsidR="004920A8">
        <w:rPr>
          <w:lang w:val="nl-BE"/>
        </w:rPr>
        <w:t>.</w:t>
      </w:r>
      <w:r>
        <w:rPr>
          <w:lang w:val="nl-BE"/>
        </w:rPr>
        <w:t xml:space="preserve"> </w:t>
      </w:r>
      <w:r w:rsidR="004920A8">
        <w:rPr>
          <w:lang w:val="nl-BE"/>
        </w:rPr>
        <w:t>H</w:t>
      </w:r>
      <w:r>
        <w:rPr>
          <w:lang w:val="nl-BE"/>
        </w:rPr>
        <w:t xml:space="preserve">et moet paritair samengesteld zijn, zodat het evenveel werkgeversvertegenwoordigers als werknemersvertegenwoordigers bevat. In het </w:t>
      </w:r>
      <w:r w:rsidR="00731E6D">
        <w:rPr>
          <w:lang w:val="nl-BE"/>
        </w:rPr>
        <w:t xml:space="preserve">bijzonder onderhandelingscomité </w:t>
      </w:r>
      <w:r>
        <w:rPr>
          <w:lang w:val="nl-BE"/>
        </w:rPr>
        <w:t xml:space="preserve">van de organisatie is/zijn ten minste één (en maximaal 2) vertegenwoordiger(s) per vakbondsorganisatie vertegenwoordigd. Het totale aantal wordt vastgesteld door het </w:t>
      </w:r>
      <w:r w:rsidR="000042AB">
        <w:rPr>
          <w:lang w:val="nl-BE"/>
        </w:rPr>
        <w:t>bijzonder onderhandelingscomité</w:t>
      </w:r>
      <w:r>
        <w:rPr>
          <w:lang w:val="nl-BE"/>
        </w:rPr>
        <w:t xml:space="preserve">, met inachtneming van de eisen van efficiëntie en representativiteit. </w:t>
      </w:r>
    </w:p>
    <w:p w14:paraId="747C97E0" w14:textId="77777777" w:rsidR="003D0296" w:rsidRDefault="003D0296" w:rsidP="003D0296">
      <w:pPr>
        <w:rPr>
          <w:lang w:val="nl-BE"/>
        </w:rPr>
      </w:pPr>
      <w:r>
        <w:rPr>
          <w:lang w:val="nl-BE"/>
        </w:rPr>
        <w:t>De voorzitter van deze interne beroepscommissie is een lid van de werkgeversdelegatie en wordt door de werkgever benoemd.</w:t>
      </w:r>
    </w:p>
    <w:p w14:paraId="6ADB6156" w14:textId="77777777" w:rsidR="003D0296" w:rsidRDefault="003D0296" w:rsidP="003D0296">
      <w:pPr>
        <w:rPr>
          <w:lang w:val="nl-BE"/>
        </w:rPr>
      </w:pPr>
      <w:r>
        <w:rPr>
          <w:lang w:val="nl-BE"/>
        </w:rPr>
        <w:t>De procesverantwoordelijke neemt deel aan deze commissie in een raadgevende rol</w:t>
      </w:r>
      <w:r w:rsidR="008B176B">
        <w:rPr>
          <w:lang w:val="nl-BE"/>
        </w:rPr>
        <w:t xml:space="preserve"> en verzekert het secretariaat</w:t>
      </w:r>
      <w:r>
        <w:rPr>
          <w:lang w:val="nl-BE"/>
        </w:rPr>
        <w:t>.</w:t>
      </w:r>
    </w:p>
    <w:p w14:paraId="7D320EE8" w14:textId="3ED0091E" w:rsidR="003D0296" w:rsidRDefault="003D0296" w:rsidP="003D0296">
      <w:pPr>
        <w:rPr>
          <w:lang w:val="nl-BE"/>
        </w:rPr>
      </w:pPr>
      <w:r>
        <w:rPr>
          <w:lang w:val="nl-BE"/>
        </w:rPr>
        <w:t>De beroepscommissie beslist bij consensus, bij gebrek aan consensus geldt de oorspronkelijke toewijzing.</w:t>
      </w:r>
    </w:p>
    <w:p w14:paraId="0472E56D" w14:textId="77777777" w:rsidR="003D0296" w:rsidRPr="00103C05" w:rsidRDefault="003D0296" w:rsidP="003D0296">
      <w:pPr>
        <w:pStyle w:val="Lijstalinea"/>
        <w:numPr>
          <w:ilvl w:val="0"/>
          <w:numId w:val="25"/>
        </w:numPr>
        <w:rPr>
          <w:lang w:val="nl-BE"/>
        </w:rPr>
      </w:pPr>
      <w:r w:rsidRPr="00103C05">
        <w:rPr>
          <w:lang w:val="nl-BE"/>
        </w:rPr>
        <w:t>De leden volgen de vormingen van IFIC.</w:t>
      </w:r>
    </w:p>
    <w:p w14:paraId="46D845E9" w14:textId="77777777" w:rsidR="003D0296" w:rsidRPr="00103C05" w:rsidRDefault="003D0296" w:rsidP="003D0296">
      <w:pPr>
        <w:pStyle w:val="Lijstalinea"/>
        <w:numPr>
          <w:ilvl w:val="0"/>
          <w:numId w:val="25"/>
        </w:numPr>
        <w:rPr>
          <w:lang w:val="nl-BE"/>
        </w:rPr>
      </w:pPr>
      <w:r w:rsidRPr="00103C05">
        <w:rPr>
          <w:lang w:val="nl-BE"/>
        </w:rPr>
        <w:t xml:space="preserve">Tijdens de vergaderingen onderzoeken ze de beroepen van de </w:t>
      </w:r>
      <w:r w:rsidR="008E3B0C">
        <w:rPr>
          <w:lang w:val="nl-BE"/>
        </w:rPr>
        <w:t>personeelsleden</w:t>
      </w:r>
      <w:r w:rsidRPr="00103C05">
        <w:rPr>
          <w:lang w:val="nl-BE"/>
        </w:rPr>
        <w:t xml:space="preserve"> met betrekking tot hun toewijzing. Ze gaan de ontvankelijkheid na en nemen beslissingen (nieuwe toewijzingen of bevestiging van de toewijzing). </w:t>
      </w:r>
    </w:p>
    <w:p w14:paraId="71FEE823" w14:textId="6B2A9ABA" w:rsidR="003D0296" w:rsidRPr="00103C05" w:rsidRDefault="003D0296" w:rsidP="003D0296">
      <w:pPr>
        <w:pStyle w:val="Lijstalinea"/>
        <w:numPr>
          <w:ilvl w:val="0"/>
          <w:numId w:val="25"/>
        </w:numPr>
        <w:rPr>
          <w:lang w:val="nl-BE"/>
        </w:rPr>
      </w:pPr>
      <w:r w:rsidRPr="00103C05">
        <w:rPr>
          <w:lang w:val="nl-BE"/>
        </w:rPr>
        <w:t xml:space="preserve">De </w:t>
      </w:r>
      <w:r w:rsidR="0051568E">
        <w:rPr>
          <w:lang w:val="nl-BE"/>
        </w:rPr>
        <w:t xml:space="preserve">werkgever </w:t>
      </w:r>
      <w:r w:rsidRPr="00103C05">
        <w:rPr>
          <w:lang w:val="nl-BE"/>
        </w:rPr>
        <w:t xml:space="preserve">communiceert de ontbrekende functies aan IFIC. </w:t>
      </w:r>
    </w:p>
    <w:p w14:paraId="5B1C8784" w14:textId="77777777" w:rsidR="003D0296" w:rsidRPr="00103C05" w:rsidRDefault="003D0296" w:rsidP="003D0296">
      <w:pPr>
        <w:pStyle w:val="Lijstalinea"/>
        <w:numPr>
          <w:ilvl w:val="0"/>
          <w:numId w:val="25"/>
        </w:numPr>
        <w:rPr>
          <w:lang w:val="nl-BE"/>
        </w:rPr>
      </w:pPr>
      <w:r w:rsidRPr="00103C05">
        <w:rPr>
          <w:lang w:val="nl-BE"/>
        </w:rPr>
        <w:t xml:space="preserve">De commissie communiceert de beslissing schriftelijk aan </w:t>
      </w:r>
      <w:r w:rsidR="008E3B0C">
        <w:rPr>
          <w:lang w:val="nl-BE"/>
        </w:rPr>
        <w:t>het personeelslid</w:t>
      </w:r>
      <w:r w:rsidRPr="00103C05">
        <w:rPr>
          <w:lang w:val="nl-BE"/>
        </w:rPr>
        <w:t xml:space="preserve">. </w:t>
      </w:r>
    </w:p>
    <w:p w14:paraId="7087B615" w14:textId="77777777" w:rsidR="003D0296" w:rsidRPr="00103C05" w:rsidRDefault="003D0296" w:rsidP="003D0296">
      <w:pPr>
        <w:pStyle w:val="Lijstalinea"/>
        <w:numPr>
          <w:ilvl w:val="0"/>
          <w:numId w:val="25"/>
        </w:numPr>
        <w:rPr>
          <w:lang w:val="nl-BE"/>
        </w:rPr>
      </w:pPr>
      <w:r w:rsidRPr="00103C05">
        <w:rPr>
          <w:lang w:val="nl-BE"/>
        </w:rPr>
        <w:t xml:space="preserve">De helft van de leden van elke bank moet aanwezig zijn om geldig te kunnen vergaderen en beslissen. </w:t>
      </w:r>
    </w:p>
    <w:p w14:paraId="21612962" w14:textId="5C7EB6A6" w:rsidR="003D0296" w:rsidRDefault="003D0296" w:rsidP="003D0296">
      <w:pPr>
        <w:pStyle w:val="Lijstalinea"/>
        <w:numPr>
          <w:ilvl w:val="0"/>
          <w:numId w:val="25"/>
        </w:numPr>
        <w:rPr>
          <w:lang w:val="nl-BE"/>
        </w:rPr>
      </w:pPr>
      <w:r w:rsidRPr="00103C05">
        <w:rPr>
          <w:lang w:val="nl-BE"/>
        </w:rPr>
        <w:t xml:space="preserve">Er wordt </w:t>
      </w:r>
      <w:r w:rsidR="00447836">
        <w:rPr>
          <w:lang w:val="nl-BE"/>
        </w:rPr>
        <w:t xml:space="preserve">bij </w:t>
      </w:r>
      <w:r>
        <w:rPr>
          <w:lang w:val="nl-BE"/>
        </w:rPr>
        <w:t>consensus</w:t>
      </w:r>
      <w:r w:rsidRPr="00103C05">
        <w:rPr>
          <w:lang w:val="nl-BE"/>
        </w:rPr>
        <w:t xml:space="preserve"> beslist door de aanwezige leden. Bij verdeeld advies blijft de huidige toewijzing van toepassing.</w:t>
      </w:r>
    </w:p>
    <w:p w14:paraId="277D61DB" w14:textId="77777777" w:rsidR="003D0296" w:rsidRDefault="003D0296" w:rsidP="003D0296">
      <w:pPr>
        <w:pStyle w:val="Lijstalinea"/>
        <w:numPr>
          <w:ilvl w:val="0"/>
          <w:numId w:val="25"/>
        </w:numPr>
        <w:rPr>
          <w:lang w:val="nl-BE"/>
        </w:rPr>
      </w:pPr>
      <w:r>
        <w:rPr>
          <w:lang w:val="nl-BE"/>
        </w:rPr>
        <w:t>De gesprekken zijn vertrouwelijk.</w:t>
      </w:r>
    </w:p>
    <w:p w14:paraId="101FCC74" w14:textId="77777777" w:rsidR="003D0296" w:rsidRPr="00103C05" w:rsidRDefault="003D0296" w:rsidP="003D0296">
      <w:pPr>
        <w:pStyle w:val="Kop3"/>
        <w:ind w:left="0" w:firstLine="0"/>
      </w:pPr>
      <w:bookmarkStart w:id="29" w:name="_Toc80870557"/>
      <w:r w:rsidRPr="00103C05">
        <w:t xml:space="preserve">De externe </w:t>
      </w:r>
      <w:proofErr w:type="spellStart"/>
      <w:r w:rsidRPr="00103C05">
        <w:t>beroepscommissie</w:t>
      </w:r>
      <w:bookmarkEnd w:id="29"/>
      <w:proofErr w:type="spellEnd"/>
    </w:p>
    <w:p w14:paraId="2EF332F7" w14:textId="2FBABBA8" w:rsidR="003D0296" w:rsidRPr="00103C05" w:rsidRDefault="003D0296" w:rsidP="003D0296">
      <w:pPr>
        <w:rPr>
          <w:lang w:val="nl-BE"/>
        </w:rPr>
      </w:pPr>
      <w:r w:rsidRPr="00103C05">
        <w:rPr>
          <w:lang w:val="nl-BE"/>
        </w:rPr>
        <w:lastRenderedPageBreak/>
        <w:t xml:space="preserve">De externe beroepscommissie </w:t>
      </w:r>
      <w:r w:rsidR="0051568E">
        <w:rPr>
          <w:lang w:val="nl-BE"/>
        </w:rPr>
        <w:t xml:space="preserve">wordt ingericht op Vlaams niveau en </w:t>
      </w:r>
      <w:r w:rsidRPr="00103C05">
        <w:rPr>
          <w:lang w:val="nl-BE"/>
        </w:rPr>
        <w:t xml:space="preserve">is paritair samengesteld uit experten die aangeduid zijn door de werknemers- en werkgeversorganisaties. De commissie telt minimum </w:t>
      </w:r>
      <w:r w:rsidR="00C3067F">
        <w:rPr>
          <w:lang w:val="nl-BE"/>
        </w:rPr>
        <w:t>3</w:t>
      </w:r>
      <w:r w:rsidR="00C3067F" w:rsidRPr="00103C05">
        <w:rPr>
          <w:lang w:val="nl-BE"/>
        </w:rPr>
        <w:t xml:space="preserve"> </w:t>
      </w:r>
      <w:r w:rsidRPr="00103C05">
        <w:rPr>
          <w:lang w:val="nl-BE"/>
        </w:rPr>
        <w:t xml:space="preserve">leden die de werkgevers vertegenwoordigen en minimum </w:t>
      </w:r>
      <w:r w:rsidR="00C3067F">
        <w:rPr>
          <w:lang w:val="nl-BE"/>
        </w:rPr>
        <w:t>3</w:t>
      </w:r>
      <w:r w:rsidR="00C3067F" w:rsidRPr="00103C05">
        <w:rPr>
          <w:lang w:val="nl-BE"/>
        </w:rPr>
        <w:t xml:space="preserve"> </w:t>
      </w:r>
      <w:r w:rsidRPr="00103C05">
        <w:rPr>
          <w:lang w:val="nl-BE"/>
        </w:rPr>
        <w:t xml:space="preserve">leden die de werknemers vertegenwoordigen, met een maximum van </w:t>
      </w:r>
      <w:r w:rsidR="00C3067F" w:rsidRPr="00103C05">
        <w:rPr>
          <w:lang w:val="nl-BE"/>
        </w:rPr>
        <w:t>1</w:t>
      </w:r>
      <w:r w:rsidR="00C3067F">
        <w:rPr>
          <w:lang w:val="nl-BE"/>
        </w:rPr>
        <w:t>2</w:t>
      </w:r>
      <w:r w:rsidR="00C3067F" w:rsidRPr="00103C05">
        <w:rPr>
          <w:lang w:val="nl-BE"/>
        </w:rPr>
        <w:t xml:space="preserve"> </w:t>
      </w:r>
      <w:r w:rsidRPr="00103C05">
        <w:rPr>
          <w:lang w:val="nl-BE"/>
        </w:rPr>
        <w:t>leden.</w:t>
      </w:r>
    </w:p>
    <w:p w14:paraId="0B25FD83" w14:textId="48B31E32" w:rsidR="00FA0E6F" w:rsidRDefault="00FA0E6F" w:rsidP="003D0296">
      <w:pPr>
        <w:pStyle w:val="Lijstalinea"/>
        <w:numPr>
          <w:ilvl w:val="0"/>
          <w:numId w:val="25"/>
        </w:numPr>
        <w:rPr>
          <w:lang w:val="nl-BE"/>
        </w:rPr>
      </w:pPr>
      <w:r>
        <w:rPr>
          <w:lang w:val="nl-BE"/>
        </w:rPr>
        <w:t xml:space="preserve">De commissie kan in haar midden een voorzitter en ondervoorzitter aanduiden. De voorzitter en ondervoorzitter moeten behoren tot een verschillende bank (werkgeversbank en werknemersbank). </w:t>
      </w:r>
    </w:p>
    <w:p w14:paraId="42F709BE" w14:textId="64B19174" w:rsidR="003D0296" w:rsidRPr="00103C05" w:rsidRDefault="003D0296" w:rsidP="003D0296">
      <w:pPr>
        <w:pStyle w:val="Lijstalinea"/>
        <w:numPr>
          <w:ilvl w:val="0"/>
          <w:numId w:val="25"/>
        </w:numPr>
        <w:rPr>
          <w:lang w:val="nl-BE"/>
        </w:rPr>
      </w:pPr>
      <w:r w:rsidRPr="00103C05">
        <w:rPr>
          <w:lang w:val="nl-BE"/>
        </w:rPr>
        <w:t>D</w:t>
      </w:r>
      <w:r>
        <w:rPr>
          <w:lang w:val="nl-BE"/>
        </w:rPr>
        <w:t>e commissie d</w:t>
      </w:r>
      <w:r w:rsidRPr="00103C05">
        <w:rPr>
          <w:lang w:val="nl-BE"/>
        </w:rPr>
        <w:t>uidt een secretaris aan die een adviserende en sturende rol heeft (bij voorkeur een medewerker van IFIC).</w:t>
      </w:r>
    </w:p>
    <w:p w14:paraId="1A3D99F7" w14:textId="77777777" w:rsidR="003D0296" w:rsidRPr="00103C05" w:rsidRDefault="003D0296" w:rsidP="003D0296">
      <w:pPr>
        <w:pStyle w:val="Lijstalinea"/>
        <w:numPr>
          <w:ilvl w:val="0"/>
          <w:numId w:val="25"/>
        </w:numPr>
        <w:rPr>
          <w:lang w:val="nl-BE"/>
        </w:rPr>
      </w:pPr>
      <w:r w:rsidRPr="00103C05">
        <w:rPr>
          <w:lang w:val="nl-BE"/>
        </w:rPr>
        <w:t>Tijdens de vergaderingen onderzoeken ze voor een tweede maal de beroepen over de toewijzingen. Ze gaan de ontvankelijkheid na en nemen definitieve beslissingen (nieuwe toewijzingen, bevestiging van de toewijzing, vaststelling van een ontbrekende functie en categorie).</w:t>
      </w:r>
    </w:p>
    <w:p w14:paraId="48484756" w14:textId="77777777" w:rsidR="003D0296" w:rsidRPr="00103C05" w:rsidRDefault="003D0296" w:rsidP="003D0296">
      <w:pPr>
        <w:pStyle w:val="Lijstalinea"/>
        <w:numPr>
          <w:ilvl w:val="0"/>
          <w:numId w:val="25"/>
        </w:numPr>
        <w:rPr>
          <w:lang w:val="nl-BE"/>
        </w:rPr>
      </w:pPr>
      <w:r>
        <w:rPr>
          <w:lang w:val="nl-BE"/>
        </w:rPr>
        <w:t>Deze commissie r</w:t>
      </w:r>
      <w:r w:rsidRPr="00103C05">
        <w:rPr>
          <w:lang w:val="nl-BE"/>
        </w:rPr>
        <w:t xml:space="preserve">apporteert de ontbrekende functies aan vzw IFIC. </w:t>
      </w:r>
    </w:p>
    <w:p w14:paraId="17E58756" w14:textId="77777777" w:rsidR="003D0296" w:rsidRPr="00103C05" w:rsidRDefault="003D0296" w:rsidP="003D0296">
      <w:pPr>
        <w:pStyle w:val="Lijstalinea"/>
        <w:numPr>
          <w:ilvl w:val="0"/>
          <w:numId w:val="25"/>
        </w:numPr>
        <w:rPr>
          <w:lang w:val="nl-BE"/>
        </w:rPr>
      </w:pPr>
      <w:r w:rsidRPr="00103C05">
        <w:rPr>
          <w:lang w:val="nl-BE"/>
        </w:rPr>
        <w:t>De commissie communiceert de</w:t>
      </w:r>
      <w:r>
        <w:rPr>
          <w:lang w:val="nl-BE"/>
        </w:rPr>
        <w:t>ze</w:t>
      </w:r>
      <w:r w:rsidRPr="00103C05">
        <w:rPr>
          <w:lang w:val="nl-BE"/>
        </w:rPr>
        <w:t xml:space="preserve"> beslissing</w:t>
      </w:r>
      <w:r>
        <w:rPr>
          <w:lang w:val="nl-BE"/>
        </w:rPr>
        <w:t>en</w:t>
      </w:r>
      <w:r w:rsidRPr="00103C05">
        <w:rPr>
          <w:lang w:val="nl-BE"/>
        </w:rPr>
        <w:t xml:space="preserve"> schriftelijk aan </w:t>
      </w:r>
      <w:r w:rsidR="008E3B0C">
        <w:rPr>
          <w:lang w:val="nl-BE"/>
        </w:rPr>
        <w:t xml:space="preserve">het personeelslid </w:t>
      </w:r>
      <w:r w:rsidRPr="00103C05">
        <w:rPr>
          <w:lang w:val="nl-BE"/>
        </w:rPr>
        <w:t>en de werkgever</w:t>
      </w:r>
      <w:r w:rsidR="008E3B0C">
        <w:rPr>
          <w:lang w:val="nl-BE"/>
        </w:rPr>
        <w:t>.</w:t>
      </w:r>
      <w:r w:rsidRPr="00103C05">
        <w:rPr>
          <w:lang w:val="nl-BE"/>
        </w:rPr>
        <w:t xml:space="preserve"> </w:t>
      </w:r>
    </w:p>
    <w:p w14:paraId="5B85A098" w14:textId="72309651" w:rsidR="003D0296" w:rsidRPr="00103C05" w:rsidRDefault="00C3067F" w:rsidP="003D0296">
      <w:pPr>
        <w:pStyle w:val="Lijstalinea"/>
        <w:numPr>
          <w:ilvl w:val="0"/>
          <w:numId w:val="25"/>
        </w:numPr>
        <w:rPr>
          <w:lang w:val="nl-BE"/>
        </w:rPr>
      </w:pPr>
      <w:r>
        <w:rPr>
          <w:lang w:val="nl-BE"/>
        </w:rPr>
        <w:t xml:space="preserve">Een aanwezigheidsquorum van </w:t>
      </w:r>
      <w:r w:rsidR="009576AB">
        <w:rPr>
          <w:lang w:val="nl-BE"/>
        </w:rPr>
        <w:t>minimaal 2 leden lang</w:t>
      </w:r>
      <w:r w:rsidR="0069693F">
        <w:rPr>
          <w:lang w:val="nl-BE"/>
        </w:rPr>
        <w:t>s werkgeverszijde(werkgeversdelegatie</w:t>
      </w:r>
      <w:r w:rsidR="009576AB">
        <w:rPr>
          <w:lang w:val="nl-BE"/>
        </w:rPr>
        <w:t>) en 2 leden lang</w:t>
      </w:r>
      <w:r w:rsidR="0069693F">
        <w:rPr>
          <w:lang w:val="nl-BE"/>
        </w:rPr>
        <w:t>s werknemerszijde(werknemersdelegatie)</w:t>
      </w:r>
      <w:r w:rsidR="009576AB" w:rsidDel="009576AB">
        <w:rPr>
          <w:lang w:val="nl-BE"/>
        </w:rPr>
        <w:t xml:space="preserve"> </w:t>
      </w:r>
      <w:r>
        <w:rPr>
          <w:lang w:val="nl-BE"/>
        </w:rPr>
        <w:t xml:space="preserve">is vereist </w:t>
      </w:r>
      <w:r w:rsidR="003D0296">
        <w:rPr>
          <w:lang w:val="nl-BE"/>
        </w:rPr>
        <w:t>opdat de externe beroepscommissie</w:t>
      </w:r>
      <w:r w:rsidR="003D0296" w:rsidRPr="00103C05">
        <w:rPr>
          <w:lang w:val="nl-BE"/>
        </w:rPr>
        <w:t xml:space="preserve"> geldig </w:t>
      </w:r>
      <w:r w:rsidR="003D0296">
        <w:rPr>
          <w:lang w:val="nl-BE"/>
        </w:rPr>
        <w:t xml:space="preserve">kan </w:t>
      </w:r>
      <w:r w:rsidR="003D0296" w:rsidRPr="00103C05">
        <w:rPr>
          <w:lang w:val="nl-BE"/>
        </w:rPr>
        <w:t xml:space="preserve">vergaderen en beslissen. </w:t>
      </w:r>
    </w:p>
    <w:p w14:paraId="306EC375" w14:textId="0431D97F" w:rsidR="003D0296" w:rsidRDefault="003D0296" w:rsidP="003D0296">
      <w:pPr>
        <w:pStyle w:val="Lijstalinea"/>
        <w:numPr>
          <w:ilvl w:val="0"/>
          <w:numId w:val="25"/>
        </w:numPr>
        <w:rPr>
          <w:lang w:val="nl-BE"/>
        </w:rPr>
      </w:pPr>
      <w:r w:rsidRPr="00103C05">
        <w:rPr>
          <w:lang w:val="nl-BE"/>
        </w:rPr>
        <w:t xml:space="preserve">De totstandkoming van het besluit is voorwerp van het </w:t>
      </w:r>
      <w:r w:rsidR="00A916E6">
        <w:rPr>
          <w:lang w:val="nl-BE"/>
        </w:rPr>
        <w:t xml:space="preserve">bij </w:t>
      </w:r>
      <w:r w:rsidR="008A7E48">
        <w:rPr>
          <w:lang w:val="nl-BE"/>
        </w:rPr>
        <w:t xml:space="preserve">consensus </w:t>
      </w:r>
      <w:r w:rsidRPr="00103C05">
        <w:rPr>
          <w:lang w:val="nl-BE"/>
        </w:rPr>
        <w:t xml:space="preserve">overeengekomen intern huishoudelijk reglement. </w:t>
      </w:r>
    </w:p>
    <w:p w14:paraId="244D29FC" w14:textId="77777777" w:rsidR="003D0296" w:rsidRPr="00103C05" w:rsidRDefault="003D0296" w:rsidP="003D0296">
      <w:pPr>
        <w:pStyle w:val="Lijstalinea"/>
        <w:numPr>
          <w:ilvl w:val="0"/>
          <w:numId w:val="25"/>
        </w:numPr>
        <w:rPr>
          <w:lang w:val="nl-BE"/>
        </w:rPr>
      </w:pPr>
      <w:r w:rsidRPr="00103C05">
        <w:rPr>
          <w:lang w:val="nl-BE"/>
        </w:rPr>
        <w:t>Het besluit is bindend voor alle partijen.</w:t>
      </w:r>
    </w:p>
    <w:p w14:paraId="3F507127" w14:textId="77777777" w:rsidR="003D0296" w:rsidRPr="00103C05" w:rsidRDefault="003D0296" w:rsidP="003D0296">
      <w:pPr>
        <w:pStyle w:val="Kop3"/>
        <w:ind w:left="0" w:firstLine="0"/>
      </w:pPr>
      <w:bookmarkStart w:id="30" w:name="_Toc80870558"/>
      <w:r w:rsidRPr="00103C05">
        <w:t>IFIC</w:t>
      </w:r>
      <w:bookmarkEnd w:id="30"/>
    </w:p>
    <w:p w14:paraId="0C11BF63" w14:textId="77777777" w:rsidR="003D0296" w:rsidRDefault="003D0296" w:rsidP="003D0296">
      <w:pPr>
        <w:rPr>
          <w:rFonts w:eastAsia="Calibri"/>
          <w:color w:val="231F20"/>
          <w:sz w:val="24"/>
          <w:szCs w:val="24"/>
          <w:lang w:val="nl-BE"/>
        </w:rPr>
      </w:pPr>
      <w:r w:rsidRPr="00103C05">
        <w:rPr>
          <w:rFonts w:eastAsia="Calibri"/>
          <w:lang w:val="nl-BE"/>
        </w:rPr>
        <w:t>IFIC (Instituut voor functieclassificatie) is een vzw die bestaat sinds 2002 met zetel te Brussel. Het team bestaat uit consultants, data-analisten en</w:t>
      </w:r>
      <w:r>
        <w:rPr>
          <w:rFonts w:eastAsia="Calibri"/>
          <w:lang w:val="nl-BE"/>
        </w:rPr>
        <w:t xml:space="preserve"> de</w:t>
      </w:r>
      <w:r w:rsidRPr="00103C05">
        <w:rPr>
          <w:rFonts w:eastAsia="Calibri"/>
          <w:lang w:val="nl-BE"/>
        </w:rPr>
        <w:t xml:space="preserve"> directie. De vzw is opgericht door de sociale partners.</w:t>
      </w:r>
      <w:r w:rsidRPr="00103C05">
        <w:rPr>
          <w:rFonts w:eastAsia="Calibri"/>
          <w:color w:val="231F20"/>
          <w:sz w:val="24"/>
          <w:szCs w:val="24"/>
          <w:lang w:val="nl-BE"/>
        </w:rPr>
        <w:t xml:space="preserve"> </w:t>
      </w:r>
    </w:p>
    <w:p w14:paraId="1FE7E0C1" w14:textId="077192CA" w:rsidR="003D0296" w:rsidRPr="00103C05" w:rsidRDefault="003D0296" w:rsidP="003D0296">
      <w:pPr>
        <w:rPr>
          <w:rFonts w:eastAsia="Calibri"/>
          <w:lang w:val="nl-BE"/>
        </w:rPr>
      </w:pPr>
      <w:r w:rsidRPr="00103C05">
        <w:rPr>
          <w:lang w:val="nl-BE"/>
        </w:rPr>
        <w:t>IFIC geeft geen individueel advies wat betreft de toewijzing van functies</w:t>
      </w:r>
      <w:r w:rsidRPr="00645A8C">
        <w:rPr>
          <w:lang w:val="nl-BE"/>
        </w:rPr>
        <w:t xml:space="preserve">. Voor alle vragen hieromtrent </w:t>
      </w:r>
      <w:r>
        <w:rPr>
          <w:lang w:val="nl-BE"/>
        </w:rPr>
        <w:t>dienen d</w:t>
      </w:r>
      <w:r w:rsidRPr="00103C05">
        <w:rPr>
          <w:lang w:val="nl-BE"/>
        </w:rPr>
        <w:t xml:space="preserve">e </w:t>
      </w:r>
      <w:r w:rsidR="00AC2EEF">
        <w:rPr>
          <w:lang w:val="nl-BE"/>
        </w:rPr>
        <w:t>lokale besturen</w:t>
      </w:r>
      <w:r w:rsidR="00AC2EEF" w:rsidRPr="00103C05">
        <w:rPr>
          <w:lang w:val="nl-BE"/>
        </w:rPr>
        <w:t xml:space="preserve"> </w:t>
      </w:r>
      <w:r w:rsidRPr="00103C05">
        <w:rPr>
          <w:lang w:val="nl-BE"/>
        </w:rPr>
        <w:t xml:space="preserve">dus een beroep te doen op de </w:t>
      </w:r>
      <w:r w:rsidR="00B31406">
        <w:rPr>
          <w:lang w:val="nl-BE"/>
        </w:rPr>
        <w:t xml:space="preserve">VVSG </w:t>
      </w:r>
      <w:r w:rsidRPr="00103C05">
        <w:rPr>
          <w:lang w:val="nl-BE"/>
        </w:rPr>
        <w:t xml:space="preserve">en </w:t>
      </w:r>
      <w:r w:rsidR="008E3B0C">
        <w:rPr>
          <w:lang w:val="nl-BE"/>
        </w:rPr>
        <w:t xml:space="preserve">de personeelsleden </w:t>
      </w:r>
      <w:r w:rsidRPr="00103C05">
        <w:rPr>
          <w:lang w:val="nl-BE"/>
        </w:rPr>
        <w:t>op hun personeelsdienst of werknemersorganisatie. IFIC heeft enkel een ondersteunende en adviserende rol op sectoraal niveau.</w:t>
      </w:r>
    </w:p>
    <w:p w14:paraId="1DA610E6" w14:textId="77777777" w:rsidR="003D0296" w:rsidRPr="00103C05" w:rsidRDefault="003D0296" w:rsidP="003D0296">
      <w:pPr>
        <w:rPr>
          <w:lang w:val="nl-BE"/>
        </w:rPr>
      </w:pPr>
      <w:r w:rsidRPr="00103C05">
        <w:rPr>
          <w:lang w:val="nl-BE"/>
        </w:rPr>
        <w:t xml:space="preserve">De taken van IFIC zijn: </w:t>
      </w:r>
    </w:p>
    <w:p w14:paraId="06E317A8" w14:textId="0E724840" w:rsidR="003D0296" w:rsidRDefault="003D0296" w:rsidP="003D0296">
      <w:pPr>
        <w:pStyle w:val="Lijstalinea"/>
        <w:numPr>
          <w:ilvl w:val="0"/>
          <w:numId w:val="24"/>
        </w:numPr>
        <w:rPr>
          <w:lang w:val="nl-BE"/>
        </w:rPr>
      </w:pPr>
      <w:r>
        <w:rPr>
          <w:lang w:val="nl-BE"/>
        </w:rPr>
        <w:t>IFIC i</w:t>
      </w:r>
      <w:r w:rsidRPr="00103C05">
        <w:rPr>
          <w:lang w:val="nl-BE"/>
        </w:rPr>
        <w:t>s systeemhouder van het functieclassificatiesysteem</w:t>
      </w:r>
      <w:r w:rsidR="00350128">
        <w:rPr>
          <w:lang w:val="nl-BE"/>
        </w:rPr>
        <w:t>.</w:t>
      </w:r>
      <w:r w:rsidRPr="00103C05">
        <w:rPr>
          <w:lang w:val="nl-BE"/>
        </w:rPr>
        <w:t xml:space="preserve"> </w:t>
      </w:r>
    </w:p>
    <w:p w14:paraId="46C0ED30" w14:textId="514A653D" w:rsidR="008B1685" w:rsidRPr="00645A8C" w:rsidRDefault="008B1685" w:rsidP="003D0296">
      <w:pPr>
        <w:pStyle w:val="Lijstalinea"/>
        <w:numPr>
          <w:ilvl w:val="0"/>
          <w:numId w:val="24"/>
        </w:numPr>
        <w:rPr>
          <w:lang w:val="nl-BE"/>
        </w:rPr>
      </w:pPr>
      <w:r>
        <w:rPr>
          <w:lang w:val="nl-BE"/>
        </w:rPr>
        <w:t>IFIC voorziet en verzorgt diverse opleidingsmomenten (functieclassificatie) voor de betrokkenen op het terrein</w:t>
      </w:r>
      <w:r w:rsidR="00350128">
        <w:rPr>
          <w:lang w:val="nl-BE"/>
        </w:rPr>
        <w:t>.</w:t>
      </w:r>
    </w:p>
    <w:p w14:paraId="510F422D" w14:textId="77777777" w:rsidR="003D0296" w:rsidRDefault="003D0296" w:rsidP="003D0296">
      <w:pPr>
        <w:pStyle w:val="Lijstalinea"/>
        <w:numPr>
          <w:ilvl w:val="0"/>
          <w:numId w:val="24"/>
        </w:numPr>
        <w:rPr>
          <w:lang w:val="nl-BE"/>
        </w:rPr>
      </w:pPr>
      <w:r>
        <w:rPr>
          <w:lang w:val="nl-BE"/>
        </w:rPr>
        <w:t>IFIC o</w:t>
      </w:r>
      <w:r w:rsidRPr="00103C05">
        <w:rPr>
          <w:lang w:val="nl-BE"/>
        </w:rPr>
        <w:t xml:space="preserve">ntvangt en verzamelt de formulieren van </w:t>
      </w:r>
      <w:r>
        <w:rPr>
          <w:lang w:val="nl-BE"/>
        </w:rPr>
        <w:t>de</w:t>
      </w:r>
      <w:r w:rsidRPr="00103C05">
        <w:rPr>
          <w:lang w:val="nl-BE"/>
        </w:rPr>
        <w:t xml:space="preserve"> externe b</w:t>
      </w:r>
      <w:r>
        <w:rPr>
          <w:lang w:val="nl-BE"/>
        </w:rPr>
        <w:t>eroepen en onderhoudsaanvragen.</w:t>
      </w:r>
    </w:p>
    <w:p w14:paraId="516A9063" w14:textId="77777777" w:rsidR="003D0296" w:rsidRPr="00103C05" w:rsidRDefault="003D0296" w:rsidP="003D0296">
      <w:pPr>
        <w:pStyle w:val="Lijstalinea"/>
        <w:numPr>
          <w:ilvl w:val="0"/>
          <w:numId w:val="24"/>
        </w:numPr>
        <w:rPr>
          <w:lang w:val="nl-BE"/>
        </w:rPr>
      </w:pPr>
      <w:r>
        <w:rPr>
          <w:lang w:val="nl-BE"/>
        </w:rPr>
        <w:t>IFIC verzekert het s</w:t>
      </w:r>
      <w:r w:rsidRPr="00103C05">
        <w:rPr>
          <w:lang w:val="nl-BE"/>
        </w:rPr>
        <w:t>ecretariaat van de externe beroepscommissie.</w:t>
      </w:r>
    </w:p>
    <w:p w14:paraId="00321038" w14:textId="03AF28F5" w:rsidR="003D0296" w:rsidRPr="00C01C47" w:rsidRDefault="003D0296" w:rsidP="003D0296">
      <w:pPr>
        <w:pStyle w:val="Lijstalinea"/>
        <w:numPr>
          <w:ilvl w:val="0"/>
          <w:numId w:val="24"/>
        </w:numPr>
        <w:rPr>
          <w:rFonts w:eastAsia="Calibri"/>
          <w:lang w:val="nl-BE"/>
        </w:rPr>
      </w:pPr>
      <w:r>
        <w:rPr>
          <w:lang w:val="nl-BE"/>
        </w:rPr>
        <w:t xml:space="preserve">IFIC stelt </w:t>
      </w:r>
      <w:r w:rsidRPr="00103C05">
        <w:rPr>
          <w:lang w:val="nl-BE"/>
        </w:rPr>
        <w:t xml:space="preserve">algemene informatie, sectorale beschrijvingen, functiewijzer, enz. </w:t>
      </w:r>
      <w:r>
        <w:rPr>
          <w:lang w:val="nl-BE"/>
        </w:rPr>
        <w:t xml:space="preserve">beschikbaar. Deze informatie is te raadplegen op de website: </w:t>
      </w:r>
      <w:r w:rsidRPr="00645A8C">
        <w:rPr>
          <w:lang w:val="nl-BE"/>
        </w:rPr>
        <w:t>www.if-ic.org</w:t>
      </w:r>
      <w:r>
        <w:rPr>
          <w:lang w:val="nl-BE"/>
        </w:rPr>
        <w:t xml:space="preserve">. </w:t>
      </w:r>
    </w:p>
    <w:p w14:paraId="71C30369" w14:textId="41468B81" w:rsidR="008B1685" w:rsidRPr="00E631CF" w:rsidRDefault="008B1685" w:rsidP="003D0296">
      <w:pPr>
        <w:pStyle w:val="Lijstalinea"/>
        <w:numPr>
          <w:ilvl w:val="0"/>
          <w:numId w:val="24"/>
        </w:numPr>
        <w:rPr>
          <w:rFonts w:eastAsia="Calibri"/>
          <w:lang w:val="nl-BE"/>
        </w:rPr>
      </w:pPr>
      <w:r>
        <w:rPr>
          <w:rFonts w:eastAsia="Calibri"/>
          <w:lang w:val="nl-BE"/>
        </w:rPr>
        <w:t xml:space="preserve">IFIC stelt een algemeen e-mailadres ter beschikking en </w:t>
      </w:r>
      <w:r>
        <w:rPr>
          <w:lang w:val="nl-BE"/>
        </w:rPr>
        <w:t>beantwoordt</w:t>
      </w:r>
      <w:r w:rsidRPr="00C05ADC">
        <w:rPr>
          <w:lang w:val="nl-BE"/>
        </w:rPr>
        <w:t xml:space="preserve"> </w:t>
      </w:r>
      <w:r>
        <w:rPr>
          <w:lang w:val="nl-BE"/>
        </w:rPr>
        <w:t xml:space="preserve">vragen </w:t>
      </w:r>
      <w:r w:rsidRPr="00C05ADC">
        <w:rPr>
          <w:lang w:val="nl-BE"/>
        </w:rPr>
        <w:t>die rechtsreeks verband houden met de functieclassificatie. IFIC</w:t>
      </w:r>
      <w:r>
        <w:rPr>
          <w:lang w:val="nl-BE"/>
        </w:rPr>
        <w:t xml:space="preserve"> vzw</w:t>
      </w:r>
      <w:r w:rsidRPr="00C05ADC">
        <w:rPr>
          <w:lang w:val="nl-BE"/>
        </w:rPr>
        <w:t xml:space="preserve"> beantwoordt of valideert geen enkele vraag over een </w:t>
      </w:r>
      <w:r w:rsidRPr="00C05ADC">
        <w:rPr>
          <w:u w:val="single"/>
          <w:lang w:val="nl-BE"/>
        </w:rPr>
        <w:t>individuele</w:t>
      </w:r>
      <w:r w:rsidRPr="00C05ADC">
        <w:rPr>
          <w:lang w:val="nl-BE"/>
        </w:rPr>
        <w:t xml:space="preserve"> functietoewijzing.</w:t>
      </w:r>
    </w:p>
    <w:p w14:paraId="1BA4D730" w14:textId="77777777" w:rsidR="00B26E1C" w:rsidRPr="00E623C3" w:rsidRDefault="00B26E1C" w:rsidP="00982CC1">
      <w:pPr>
        <w:pStyle w:val="Kop2"/>
      </w:pPr>
      <w:bookmarkStart w:id="31" w:name="_Toc80870559"/>
      <w:proofErr w:type="spellStart"/>
      <w:r w:rsidRPr="00E623C3">
        <w:t>Onderhoudsfase</w:t>
      </w:r>
      <w:bookmarkEnd w:id="31"/>
      <w:proofErr w:type="spellEnd"/>
    </w:p>
    <w:p w14:paraId="1DE011AD" w14:textId="77777777" w:rsidR="003D0296" w:rsidRDefault="003D0296" w:rsidP="00C910C6">
      <w:pPr>
        <w:pStyle w:val="Kop3"/>
        <w:ind w:left="0" w:firstLine="0"/>
        <w:rPr>
          <w:lang w:val="nl-BE"/>
        </w:rPr>
      </w:pPr>
      <w:bookmarkStart w:id="32" w:name="_Toc80870560"/>
      <w:r>
        <w:rPr>
          <w:lang w:val="nl-BE"/>
        </w:rPr>
        <w:t>Onderhoudsprocedure</w:t>
      </w:r>
      <w:bookmarkEnd w:id="32"/>
    </w:p>
    <w:p w14:paraId="3812D56B" w14:textId="79DFFFF8" w:rsidR="00B26E1C" w:rsidRPr="005F5291" w:rsidRDefault="00B26E1C" w:rsidP="00B26E1C">
      <w:pPr>
        <w:widowControl w:val="0"/>
        <w:spacing w:before="120" w:after="0"/>
        <w:rPr>
          <w:rFonts w:ascii="Calibri" w:eastAsia="Calibri" w:hAnsi="Calibri" w:cs="Calibri"/>
          <w:lang w:val="nl-BE"/>
        </w:rPr>
      </w:pPr>
      <w:r w:rsidRPr="005F5291">
        <w:rPr>
          <w:rFonts w:ascii="Calibri" w:eastAsia="Calibri" w:hAnsi="Calibri" w:cs="Calibri"/>
          <w:lang w:val="nl-BE"/>
        </w:rPr>
        <w:t>Organisaties evolueren, bestaande functies veranderen en nieuwe functies worden gecreëerd. Via de onderhoudsprocedure wordt de sectorale classificatie bijgewerkt: elk jaar word</w:t>
      </w:r>
      <w:r w:rsidR="0051568E">
        <w:rPr>
          <w:rFonts w:ascii="Calibri" w:eastAsia="Calibri" w:hAnsi="Calibri" w:cs="Calibri"/>
          <w:lang w:val="nl-BE"/>
        </w:rPr>
        <w:t xml:space="preserve">t een deel van </w:t>
      </w:r>
      <w:r w:rsidRPr="005F5291">
        <w:rPr>
          <w:rFonts w:ascii="Calibri" w:eastAsia="Calibri" w:hAnsi="Calibri" w:cs="Calibri"/>
          <w:lang w:val="nl-BE"/>
        </w:rPr>
        <w:t>de functiebeschrijvingen beoordeeld en indien nodig bijgewerkt.</w:t>
      </w:r>
      <w:r w:rsidR="00492BC7" w:rsidRPr="005F5291">
        <w:rPr>
          <w:rFonts w:ascii="Calibri" w:eastAsia="Calibri" w:hAnsi="Calibri" w:cs="Calibri"/>
          <w:lang w:val="nl-BE"/>
        </w:rPr>
        <w:t xml:space="preserve"> Deze procedure wordt op </w:t>
      </w:r>
      <w:proofErr w:type="spellStart"/>
      <w:r w:rsidR="00492BC7" w:rsidRPr="005F5291">
        <w:rPr>
          <w:rFonts w:ascii="Calibri" w:eastAsia="Calibri" w:hAnsi="Calibri" w:cs="Calibri"/>
          <w:lang w:val="nl-BE"/>
        </w:rPr>
        <w:t>suprasectoraal</w:t>
      </w:r>
      <w:proofErr w:type="spellEnd"/>
      <w:r w:rsidR="00492BC7" w:rsidRPr="005F5291">
        <w:rPr>
          <w:rFonts w:ascii="Calibri" w:eastAsia="Calibri" w:hAnsi="Calibri" w:cs="Calibri"/>
          <w:lang w:val="nl-BE"/>
        </w:rPr>
        <w:t xml:space="preserve"> niveau georganiseerd, dit wil zeggen dat deze samen voor alle sectoren wordt gevoerd, die de sectorale IFIC-classificatie gebruiken van de zorgsectoren. </w:t>
      </w:r>
    </w:p>
    <w:p w14:paraId="45922CDB" w14:textId="77777777" w:rsidR="00B26E1C" w:rsidRPr="005F5291" w:rsidRDefault="00492BC7" w:rsidP="00B26E1C">
      <w:pPr>
        <w:widowControl w:val="0"/>
        <w:spacing w:before="120" w:after="0"/>
        <w:rPr>
          <w:rFonts w:ascii="Calibri" w:eastAsia="Calibri" w:hAnsi="Calibri" w:cs="Calibri"/>
          <w:lang w:val="nl-BE"/>
        </w:rPr>
      </w:pPr>
      <w:r w:rsidRPr="005F5291">
        <w:rPr>
          <w:rFonts w:ascii="Calibri" w:eastAsia="Calibri" w:hAnsi="Calibri" w:cs="Calibri"/>
          <w:lang w:val="nl-BE"/>
        </w:rPr>
        <w:lastRenderedPageBreak/>
        <w:t>Voor deze update kunnen d</w:t>
      </w:r>
      <w:r w:rsidR="00B26E1C" w:rsidRPr="005F5291">
        <w:rPr>
          <w:rFonts w:ascii="Calibri" w:eastAsia="Calibri" w:hAnsi="Calibri" w:cs="Calibri"/>
          <w:lang w:val="nl-BE"/>
        </w:rPr>
        <w:t>e werkgevers</w:t>
      </w:r>
      <w:r w:rsidR="00B31406">
        <w:rPr>
          <w:rFonts w:ascii="Calibri" w:eastAsia="Calibri" w:hAnsi="Calibri" w:cs="Calibri"/>
          <w:lang w:val="nl-BE"/>
        </w:rPr>
        <w:t>vertegenwoordigers</w:t>
      </w:r>
      <w:r w:rsidR="00B26E1C" w:rsidRPr="005F5291">
        <w:rPr>
          <w:rFonts w:ascii="Calibri" w:eastAsia="Calibri" w:hAnsi="Calibri" w:cs="Calibri"/>
          <w:lang w:val="nl-BE"/>
        </w:rPr>
        <w:t xml:space="preserve"> en syndicale organisaties evoluties in de organisaties en functies signaleren aan IFIC. </w:t>
      </w:r>
    </w:p>
    <w:p w14:paraId="13CFB63D" w14:textId="0C7C09C1" w:rsidR="00B26E1C" w:rsidRPr="005F5291" w:rsidRDefault="00B26E1C" w:rsidP="00B26E1C">
      <w:pPr>
        <w:widowControl w:val="0"/>
        <w:spacing w:before="120" w:after="0"/>
        <w:rPr>
          <w:rFonts w:ascii="Calibri" w:eastAsia="Calibri" w:hAnsi="Calibri" w:cs="Calibri"/>
          <w:lang w:val="nl-BE"/>
        </w:rPr>
      </w:pPr>
      <w:r w:rsidRPr="005F5291">
        <w:rPr>
          <w:rFonts w:ascii="Calibri" w:eastAsia="Calibri" w:hAnsi="Calibri" w:cs="Calibri"/>
          <w:lang w:val="nl-BE"/>
        </w:rPr>
        <w:t xml:space="preserve">De meldingen van ontbrekende functies die naar IFIC zijn verstuurd door de </w:t>
      </w:r>
      <w:r w:rsidR="0051568E">
        <w:rPr>
          <w:rFonts w:ascii="Calibri" w:eastAsia="Calibri" w:hAnsi="Calibri" w:cs="Calibri"/>
          <w:lang w:val="nl-BE"/>
        </w:rPr>
        <w:t xml:space="preserve">werkgever of bij delegatie de </w:t>
      </w:r>
      <w:r w:rsidRPr="005F5291">
        <w:rPr>
          <w:rFonts w:ascii="Calibri" w:eastAsia="Calibri" w:hAnsi="Calibri" w:cs="Calibri"/>
          <w:lang w:val="nl-BE"/>
        </w:rPr>
        <w:t xml:space="preserve">procesverantwoordelijken en tevens door de secretaris van de externe beroepscommissie in het kader van toewijzing, zullen eveneens behandeld worden tijdens deze onderhoudsprocedure. </w:t>
      </w:r>
    </w:p>
    <w:p w14:paraId="228EEC1F" w14:textId="77777777" w:rsidR="00B26E1C" w:rsidRDefault="00B26E1C" w:rsidP="00B26E1C">
      <w:pPr>
        <w:widowControl w:val="0"/>
        <w:spacing w:before="120" w:after="0"/>
        <w:rPr>
          <w:rFonts w:ascii="Calibri" w:eastAsia="Calibri" w:hAnsi="Calibri" w:cs="Calibri"/>
          <w:lang w:val="nl-BE"/>
        </w:rPr>
      </w:pPr>
      <w:r w:rsidRPr="005F5291">
        <w:rPr>
          <w:rFonts w:ascii="Calibri" w:eastAsia="Calibri" w:hAnsi="Calibri" w:cs="Calibri"/>
          <w:lang w:val="nl-BE"/>
        </w:rPr>
        <w:t xml:space="preserve">Via contacten op het terrein houdt IFIC zich permanent op de hoogte van de evoluties van de beroepen teneinde de functieclassificatie actueel te houden. </w:t>
      </w:r>
    </w:p>
    <w:p w14:paraId="6005304F" w14:textId="77777777" w:rsidR="003D0296" w:rsidRDefault="003D0296" w:rsidP="00C910C6">
      <w:pPr>
        <w:pStyle w:val="Kop3"/>
        <w:ind w:left="0" w:firstLine="0"/>
        <w:rPr>
          <w:lang w:val="nl-BE"/>
        </w:rPr>
      </w:pPr>
      <w:bookmarkStart w:id="33" w:name="_Toc80870561"/>
      <w:r>
        <w:rPr>
          <w:lang w:val="nl-BE"/>
        </w:rPr>
        <w:t xml:space="preserve">Procedure omtrent de toepassing van de onderhoudsresultaten (wat betreft de functiebeschrijvingen van toepassing op de </w:t>
      </w:r>
      <w:r w:rsidR="008E3B0C">
        <w:rPr>
          <w:lang w:val="nl-BE"/>
        </w:rPr>
        <w:t>personeelsleden</w:t>
      </w:r>
      <w:r>
        <w:rPr>
          <w:lang w:val="nl-BE"/>
        </w:rPr>
        <w:t>)</w:t>
      </w:r>
      <w:bookmarkEnd w:id="33"/>
    </w:p>
    <w:p w14:paraId="421B38BE" w14:textId="216BCC8D" w:rsidR="00815B33" w:rsidRPr="00C910C6" w:rsidRDefault="00815B33" w:rsidP="00C910C6">
      <w:pPr>
        <w:pStyle w:val="Lijstalinea"/>
        <w:numPr>
          <w:ilvl w:val="3"/>
          <w:numId w:val="26"/>
        </w:numPr>
        <w:ind w:left="0" w:firstLine="0"/>
        <w:textAlignment w:val="center"/>
        <w:rPr>
          <w:lang w:val="nl-BE"/>
        </w:rPr>
      </w:pPr>
      <w:r w:rsidRPr="00C910C6">
        <w:rPr>
          <w:lang w:val="nl-BE"/>
        </w:rPr>
        <w:t xml:space="preserve">Algemene informatie aan het </w:t>
      </w:r>
      <w:r w:rsidR="00731E6D">
        <w:rPr>
          <w:lang w:val="nl-BE"/>
        </w:rPr>
        <w:t>bijzonder onderhandelingscomité</w:t>
      </w:r>
      <w:r w:rsidR="00731E6D" w:rsidRPr="00C910C6">
        <w:rPr>
          <w:lang w:val="nl-BE"/>
        </w:rPr>
        <w:t xml:space="preserve"> </w:t>
      </w:r>
      <w:r w:rsidRPr="00C910C6">
        <w:rPr>
          <w:lang w:val="nl-BE"/>
        </w:rPr>
        <w:t xml:space="preserve">en aan de </w:t>
      </w:r>
      <w:r w:rsidR="008E3B0C">
        <w:rPr>
          <w:lang w:val="nl-BE"/>
        </w:rPr>
        <w:t>personeelsleden</w:t>
      </w:r>
    </w:p>
    <w:p w14:paraId="295C9609" w14:textId="03009684" w:rsidR="00815B33" w:rsidRPr="00935980" w:rsidRDefault="00815B33" w:rsidP="00C910C6">
      <w:pPr>
        <w:rPr>
          <w:rFonts w:cs="Arial"/>
          <w:szCs w:val="20"/>
          <w:lang w:val="nl-BE"/>
        </w:rPr>
      </w:pPr>
      <w:r w:rsidRPr="00935980">
        <w:rPr>
          <w:lang w:val="nl-BE"/>
        </w:rPr>
        <w:t>Na elk periodiek onderhoud</w:t>
      </w:r>
      <w:r w:rsidR="001F4854">
        <w:rPr>
          <w:lang w:val="nl-BE"/>
        </w:rPr>
        <w:t xml:space="preserve"> door IFIC</w:t>
      </w:r>
      <w:r w:rsidRPr="00935980">
        <w:rPr>
          <w:lang w:val="nl-BE"/>
        </w:rPr>
        <w:t xml:space="preserve"> voorziet de werkgever systematisch een communicatie naar </w:t>
      </w:r>
      <w:r>
        <w:rPr>
          <w:lang w:val="nl-BE"/>
        </w:rPr>
        <w:t xml:space="preserve">het </w:t>
      </w:r>
      <w:r w:rsidR="00731E6D">
        <w:rPr>
          <w:lang w:val="nl-BE"/>
        </w:rPr>
        <w:t xml:space="preserve">bijzonder onderhandelingscomité </w:t>
      </w:r>
      <w:r>
        <w:rPr>
          <w:lang w:val="nl-BE"/>
        </w:rPr>
        <w:t xml:space="preserve">en naar </w:t>
      </w:r>
      <w:r w:rsidRPr="00935980">
        <w:rPr>
          <w:lang w:val="nl-BE"/>
        </w:rPr>
        <w:t xml:space="preserve">alle </w:t>
      </w:r>
      <w:r w:rsidR="000B135B">
        <w:rPr>
          <w:lang w:val="nl-BE"/>
        </w:rPr>
        <w:t>personeelsleden</w:t>
      </w:r>
      <w:r w:rsidRPr="00935980">
        <w:rPr>
          <w:lang w:val="nl-BE"/>
        </w:rPr>
        <w:t xml:space="preserve"> die zijn </w:t>
      </w:r>
      <w:r w:rsidRPr="00935980">
        <w:rPr>
          <w:rFonts w:cs="Arial"/>
          <w:szCs w:val="20"/>
          <w:lang w:val="nl-BE"/>
        </w:rPr>
        <w:t>tewerkgesteld om hen te informeren over de lijst van sectorale referentiefuncties die:</w:t>
      </w:r>
    </w:p>
    <w:p w14:paraId="5FF495E8" w14:textId="31A9A1B5" w:rsidR="00815B33" w:rsidRPr="00C910C6" w:rsidRDefault="00815B33" w:rsidP="00C910C6">
      <w:pPr>
        <w:pStyle w:val="Lijstalinea"/>
        <w:numPr>
          <w:ilvl w:val="0"/>
          <w:numId w:val="43"/>
        </w:numPr>
        <w:rPr>
          <w:lang w:val="nl-BE"/>
        </w:rPr>
      </w:pPr>
      <w:r w:rsidRPr="00C910C6">
        <w:rPr>
          <w:lang w:val="nl-BE"/>
        </w:rPr>
        <w:t>Onderhouden werden (gewijzigde bestaande functies)</w:t>
      </w:r>
      <w:r w:rsidR="001F4854">
        <w:rPr>
          <w:lang w:val="nl-BE"/>
        </w:rPr>
        <w:t>;</w:t>
      </w:r>
    </w:p>
    <w:p w14:paraId="4527DFCA" w14:textId="53AD71CC" w:rsidR="00815B33" w:rsidRPr="00C910C6" w:rsidRDefault="00815B33" w:rsidP="00C910C6">
      <w:pPr>
        <w:pStyle w:val="Lijstalinea"/>
        <w:numPr>
          <w:ilvl w:val="0"/>
          <w:numId w:val="43"/>
        </w:numPr>
        <w:rPr>
          <w:lang w:val="nl-BE"/>
        </w:rPr>
      </w:pPr>
      <w:r w:rsidRPr="00C910C6">
        <w:rPr>
          <w:lang w:val="nl-BE"/>
        </w:rPr>
        <w:t>Toegevoegd werden aan de sectorale functieclassificatie (nieuwe functies)</w:t>
      </w:r>
      <w:r w:rsidR="001F4854">
        <w:rPr>
          <w:lang w:val="nl-BE"/>
        </w:rPr>
        <w:t>;</w:t>
      </w:r>
    </w:p>
    <w:p w14:paraId="25C1218D" w14:textId="3FF37F2B" w:rsidR="00815B33" w:rsidRPr="00C910C6" w:rsidRDefault="00815B33" w:rsidP="00C910C6">
      <w:pPr>
        <w:pStyle w:val="Lijstalinea"/>
        <w:numPr>
          <w:ilvl w:val="0"/>
          <w:numId w:val="43"/>
        </w:numPr>
        <w:rPr>
          <w:lang w:val="nl-BE"/>
        </w:rPr>
      </w:pPr>
      <w:r w:rsidRPr="00C910C6">
        <w:rPr>
          <w:lang w:val="nl-BE"/>
        </w:rPr>
        <w:t>Geschrapt werden uit de sectorale functieclassificatie (verouderde functies)</w:t>
      </w:r>
      <w:r w:rsidR="001F4854">
        <w:rPr>
          <w:lang w:val="nl-BE"/>
        </w:rPr>
        <w:t>.</w:t>
      </w:r>
    </w:p>
    <w:p w14:paraId="7D30D78A" w14:textId="77777777" w:rsidR="00815B33" w:rsidRPr="00935980" w:rsidRDefault="00815B33" w:rsidP="00C910C6">
      <w:pPr>
        <w:rPr>
          <w:lang w:val="nl-BE"/>
        </w:rPr>
      </w:pPr>
      <w:r w:rsidRPr="00935980">
        <w:rPr>
          <w:lang w:val="nl-BE"/>
        </w:rPr>
        <w:t>De functiecategorie van de betrokken functies moet ook vermeld worden (categorie voor en na het onderhoud).</w:t>
      </w:r>
    </w:p>
    <w:p w14:paraId="55C9C79C" w14:textId="3BAD0E54" w:rsidR="00815B33" w:rsidRDefault="00815B33" w:rsidP="00C910C6">
      <w:pPr>
        <w:rPr>
          <w:lang w:val="nl-BE"/>
        </w:rPr>
      </w:pPr>
      <w:r w:rsidRPr="00935980">
        <w:rPr>
          <w:lang w:val="nl-BE"/>
        </w:rPr>
        <w:t xml:space="preserve">De communicatie </w:t>
      </w:r>
      <w:r>
        <w:rPr>
          <w:lang w:val="nl-BE"/>
        </w:rPr>
        <w:t xml:space="preserve">voor het </w:t>
      </w:r>
      <w:r w:rsidR="00731E6D">
        <w:rPr>
          <w:lang w:val="nl-BE"/>
        </w:rPr>
        <w:t xml:space="preserve">bijzonder onderhandelingscomité </w:t>
      </w:r>
      <w:r>
        <w:rPr>
          <w:lang w:val="nl-BE"/>
        </w:rPr>
        <w:t xml:space="preserve">moet ook een lijst bevatten van de </w:t>
      </w:r>
      <w:r w:rsidR="000B135B">
        <w:rPr>
          <w:lang w:val="nl-BE"/>
        </w:rPr>
        <w:t xml:space="preserve">personeelsleden </w:t>
      </w:r>
      <w:r>
        <w:rPr>
          <w:lang w:val="nl-BE"/>
        </w:rPr>
        <w:t xml:space="preserve">in dienst betrokken bij elk van deze functies, </w:t>
      </w:r>
      <w:r w:rsidR="00A173C7">
        <w:rPr>
          <w:lang w:val="nl-BE"/>
        </w:rPr>
        <w:t>rekening houdend</w:t>
      </w:r>
      <w:r w:rsidR="00A173C7" w:rsidRPr="00935980">
        <w:rPr>
          <w:lang w:val="nl-BE"/>
        </w:rPr>
        <w:t xml:space="preserve"> </w:t>
      </w:r>
      <w:r w:rsidRPr="00935980">
        <w:rPr>
          <w:lang w:val="nl-BE"/>
        </w:rPr>
        <w:t xml:space="preserve">met de geheimhoudingsregels </w:t>
      </w:r>
      <w:r w:rsidR="00A173C7">
        <w:rPr>
          <w:lang w:val="nl-BE"/>
        </w:rPr>
        <w:t xml:space="preserve">die </w:t>
      </w:r>
      <w:r>
        <w:rPr>
          <w:lang w:val="nl-BE"/>
        </w:rPr>
        <w:t>van toepassing</w:t>
      </w:r>
      <w:r w:rsidR="00A173C7">
        <w:rPr>
          <w:lang w:val="nl-BE"/>
        </w:rPr>
        <w:t xml:space="preserve"> zijn</w:t>
      </w:r>
      <w:r>
        <w:rPr>
          <w:lang w:val="nl-BE"/>
        </w:rPr>
        <w:t xml:space="preserve"> binnen dit orgaan </w:t>
      </w:r>
      <w:r w:rsidRPr="00935980">
        <w:rPr>
          <w:lang w:val="nl-BE"/>
        </w:rPr>
        <w:t xml:space="preserve">en met inachtneming van de voorschriften van de GDPR, uitsluitend en alleen voor het </w:t>
      </w:r>
      <w:r w:rsidRPr="00815B33">
        <w:rPr>
          <w:lang w:val="nl-BE"/>
        </w:rPr>
        <w:t>in dit protocol bedoelde</w:t>
      </w:r>
      <w:r w:rsidRPr="00935980">
        <w:rPr>
          <w:lang w:val="nl-BE"/>
        </w:rPr>
        <w:t xml:space="preserve"> gebruik</w:t>
      </w:r>
      <w:r>
        <w:rPr>
          <w:lang w:val="nl-BE"/>
        </w:rPr>
        <w:t>.</w:t>
      </w:r>
      <w:r w:rsidR="00D31BF5">
        <w:rPr>
          <w:lang w:val="nl-BE"/>
        </w:rPr>
        <w:t xml:space="preserve"> Er zal voorafgaandelijk herinnerd worden aan het vertrouwelijke karakter van de verzamelde informatie in de lijst.</w:t>
      </w:r>
    </w:p>
    <w:p w14:paraId="38FB9CE4" w14:textId="77777777" w:rsidR="00815B33" w:rsidRDefault="007815C8" w:rsidP="00C910C6">
      <w:pPr>
        <w:rPr>
          <w:lang w:val="nl-BE"/>
        </w:rPr>
      </w:pPr>
      <w:r>
        <w:rPr>
          <w:lang w:val="nl-BE"/>
        </w:rPr>
        <w:t xml:space="preserve">De communicatie </w:t>
      </w:r>
      <w:r w:rsidR="00815B33" w:rsidRPr="00935980">
        <w:rPr>
          <w:lang w:val="nl-BE"/>
        </w:rPr>
        <w:t>bevat ook het adres van de website van het Instituut voor Functieclassificatie (IFIC) waarop de beschrijvingen van de sectorale referentiefuncties beschikbaar zijn gesteld in hun meest recente versie.</w:t>
      </w:r>
    </w:p>
    <w:p w14:paraId="27BE9BEA" w14:textId="77777777" w:rsidR="007815C8" w:rsidRDefault="007815C8" w:rsidP="00815B33">
      <w:pPr>
        <w:textAlignment w:val="center"/>
        <w:rPr>
          <w:rFonts w:ascii="Arial" w:hAnsi="Arial"/>
          <w:sz w:val="20"/>
          <w:lang w:val="nl-BE"/>
        </w:rPr>
      </w:pPr>
    </w:p>
    <w:p w14:paraId="5670259D" w14:textId="77777777" w:rsidR="00815B33" w:rsidRPr="00C910C6" w:rsidRDefault="007815C8" w:rsidP="00C910C6">
      <w:pPr>
        <w:pStyle w:val="Lijstalinea"/>
        <w:numPr>
          <w:ilvl w:val="3"/>
          <w:numId w:val="26"/>
        </w:numPr>
        <w:ind w:left="0" w:firstLine="0"/>
        <w:textAlignment w:val="center"/>
        <w:rPr>
          <w:lang w:val="nl-BE"/>
        </w:rPr>
      </w:pPr>
      <w:r w:rsidRPr="00C910C6">
        <w:rPr>
          <w:lang w:val="nl-BE"/>
        </w:rPr>
        <w:t xml:space="preserve">Toepassing van de resultaten van het onderhoud op de </w:t>
      </w:r>
      <w:r w:rsidR="000B135B">
        <w:rPr>
          <w:lang w:val="nl-BE"/>
        </w:rPr>
        <w:t xml:space="preserve">personeelsleden </w:t>
      </w:r>
      <w:r w:rsidRPr="00C910C6">
        <w:rPr>
          <w:lang w:val="nl-BE"/>
        </w:rPr>
        <w:t>(wat betreft de functiebeschrijvingen)</w:t>
      </w:r>
    </w:p>
    <w:p w14:paraId="275FEE6C" w14:textId="77777777" w:rsidR="00815B33" w:rsidRPr="00C910C6" w:rsidRDefault="007815C8" w:rsidP="00C910C6">
      <w:pPr>
        <w:rPr>
          <w:u w:val="single"/>
          <w:lang w:val="nl-BE"/>
        </w:rPr>
      </w:pPr>
      <w:r w:rsidRPr="00C910C6">
        <w:rPr>
          <w:u w:val="single"/>
          <w:lang w:val="nl-BE"/>
        </w:rPr>
        <w:t>Gewijzigde sectorale referentiefunctie</w:t>
      </w:r>
    </w:p>
    <w:p w14:paraId="264A7EC7" w14:textId="77777777" w:rsidR="007815C8" w:rsidRDefault="00815B33" w:rsidP="00C910C6">
      <w:pPr>
        <w:rPr>
          <w:rFonts w:cs="Arial"/>
          <w:szCs w:val="20"/>
          <w:lang w:val="nl-BE"/>
        </w:rPr>
      </w:pPr>
      <w:r w:rsidRPr="00935980">
        <w:rPr>
          <w:rFonts w:cs="Arial"/>
          <w:szCs w:val="20"/>
          <w:lang w:val="nl-BE"/>
        </w:rPr>
        <w:t xml:space="preserve">Als een bestaande sectorale referentie functiebeschrijving gewijzigd wordt in het kader van het onderhoud, zal de gewijzigde functiebeschrijving automatisch van toepassing zijn op alle tewerkgestelde </w:t>
      </w:r>
      <w:r w:rsidR="000B135B">
        <w:rPr>
          <w:rFonts w:cs="Arial"/>
          <w:szCs w:val="20"/>
          <w:lang w:val="nl-BE"/>
        </w:rPr>
        <w:t xml:space="preserve">personeelsleden </w:t>
      </w:r>
      <w:r w:rsidRPr="00935980">
        <w:rPr>
          <w:rFonts w:cs="Arial"/>
          <w:szCs w:val="20"/>
          <w:lang w:val="nl-BE"/>
        </w:rPr>
        <w:t xml:space="preserve">aan wie deze functie werd toegewezen, evenals op de nieuwe </w:t>
      </w:r>
      <w:r w:rsidR="000B135B">
        <w:rPr>
          <w:rFonts w:cs="Arial"/>
          <w:szCs w:val="20"/>
          <w:lang w:val="nl-BE"/>
        </w:rPr>
        <w:t xml:space="preserve">personeelsleden </w:t>
      </w:r>
      <w:r w:rsidRPr="00935980">
        <w:rPr>
          <w:rFonts w:cs="Arial"/>
          <w:szCs w:val="20"/>
          <w:lang w:val="nl-BE"/>
        </w:rPr>
        <w:t>die in dienst treden in dezelfde functie</w:t>
      </w:r>
      <w:r w:rsidR="007815C8">
        <w:rPr>
          <w:rFonts w:cs="Arial"/>
          <w:szCs w:val="20"/>
          <w:lang w:val="nl-BE"/>
        </w:rPr>
        <w:t xml:space="preserve"> (en dit vanaf de datum van inwerkingtreding hiertoe vermeld op de functiebeschrijving)</w:t>
      </w:r>
      <w:r w:rsidRPr="00935980">
        <w:rPr>
          <w:rFonts w:cs="Arial"/>
          <w:szCs w:val="20"/>
          <w:lang w:val="nl-BE"/>
        </w:rPr>
        <w:t>.</w:t>
      </w:r>
      <w:r w:rsidR="007815C8">
        <w:rPr>
          <w:rFonts w:cs="Arial"/>
          <w:szCs w:val="20"/>
          <w:lang w:val="nl-BE"/>
        </w:rPr>
        <w:t xml:space="preserve"> </w:t>
      </w:r>
      <w:r w:rsidRPr="00935980">
        <w:rPr>
          <w:rFonts w:cs="Arial"/>
          <w:szCs w:val="20"/>
          <w:lang w:val="nl-BE"/>
        </w:rPr>
        <w:t xml:space="preserve">De werkgever moet geen specifieke individuele communicatie hierover voorzien naar alle betrokken </w:t>
      </w:r>
      <w:r w:rsidR="000B135B">
        <w:rPr>
          <w:rFonts w:cs="Arial"/>
          <w:szCs w:val="20"/>
          <w:lang w:val="nl-BE"/>
        </w:rPr>
        <w:t>personeelsleden</w:t>
      </w:r>
      <w:r w:rsidRPr="00935980">
        <w:rPr>
          <w:rFonts w:cs="Arial"/>
          <w:szCs w:val="20"/>
          <w:lang w:val="nl-BE"/>
        </w:rPr>
        <w:t xml:space="preserve">, behalve wanneer, na het onderhoud, de categorie van de functie gewijzigd wordt. </w:t>
      </w:r>
    </w:p>
    <w:p w14:paraId="12EE4E18" w14:textId="77777777" w:rsidR="007815C8" w:rsidRDefault="007815C8" w:rsidP="00C910C6">
      <w:pPr>
        <w:rPr>
          <w:rFonts w:cs="Arial"/>
          <w:szCs w:val="20"/>
          <w:lang w:val="nl-BE"/>
        </w:rPr>
      </w:pPr>
    </w:p>
    <w:p w14:paraId="5B36B23A" w14:textId="77777777" w:rsidR="00815B33" w:rsidRPr="00C910C6" w:rsidRDefault="007815C8" w:rsidP="00C910C6">
      <w:pPr>
        <w:rPr>
          <w:rFonts w:cs="Arial"/>
          <w:szCs w:val="20"/>
          <w:u w:val="single"/>
          <w:lang w:val="nl-BE"/>
        </w:rPr>
      </w:pPr>
      <w:r w:rsidRPr="00C910C6">
        <w:rPr>
          <w:rFonts w:cs="Arial"/>
          <w:szCs w:val="20"/>
          <w:u w:val="single"/>
          <w:lang w:val="nl-BE"/>
        </w:rPr>
        <w:t>Toegevoegde sectorale referentiefunctie</w:t>
      </w:r>
    </w:p>
    <w:p w14:paraId="5C604E29" w14:textId="77777777" w:rsidR="00815B33" w:rsidRPr="00935980" w:rsidRDefault="00815B33" w:rsidP="00C910C6">
      <w:pPr>
        <w:rPr>
          <w:rFonts w:cs="Arial"/>
          <w:szCs w:val="20"/>
          <w:lang w:val="nl-BE"/>
        </w:rPr>
      </w:pPr>
      <w:r w:rsidRPr="00935980">
        <w:rPr>
          <w:rFonts w:cs="Arial"/>
          <w:szCs w:val="20"/>
          <w:lang w:val="nl-BE"/>
        </w:rPr>
        <w:t xml:space="preserve">Wanneer een nieuwe sectorale referentie functiebeschrijving wordt toegevoegd aan de classificatie in het kader van het onderhoud, wijst de werkgever de nieuwe sectorale referentie functiebeschrijving toe aan de betrokken tewerkgestelde </w:t>
      </w:r>
      <w:r w:rsidR="000B135B">
        <w:rPr>
          <w:rFonts w:cs="Arial"/>
          <w:szCs w:val="20"/>
          <w:lang w:val="nl-BE"/>
        </w:rPr>
        <w:t>personeelsleden</w:t>
      </w:r>
      <w:r w:rsidRPr="00935980">
        <w:rPr>
          <w:rFonts w:cs="Arial"/>
          <w:szCs w:val="20"/>
          <w:lang w:val="nl-BE"/>
        </w:rPr>
        <w:t xml:space="preserve">. Het kan gaan over </w:t>
      </w:r>
      <w:r w:rsidR="000B135B">
        <w:rPr>
          <w:rFonts w:cs="Arial"/>
          <w:szCs w:val="20"/>
          <w:lang w:val="nl-BE"/>
        </w:rPr>
        <w:t xml:space="preserve">personeelsleden </w:t>
      </w:r>
      <w:r w:rsidRPr="00935980">
        <w:rPr>
          <w:rFonts w:cs="Arial"/>
          <w:szCs w:val="20"/>
          <w:lang w:val="nl-BE"/>
        </w:rPr>
        <w:t>die tot heden een ontbrekende functie hebben toegewezen gekregen, of een op basis van hun effectieve taken een of meerdere minder geschikte sectorale referentiefunctie(s) in vergelijking met de aan het systeem toegevoegde nieuwe sectorale referentie functiebeschrijving.</w:t>
      </w:r>
    </w:p>
    <w:p w14:paraId="75A354BB" w14:textId="77777777" w:rsidR="00815B33" w:rsidRPr="00935980" w:rsidRDefault="00815B33" w:rsidP="00C910C6">
      <w:pPr>
        <w:rPr>
          <w:rFonts w:cs="Arial"/>
          <w:szCs w:val="20"/>
          <w:lang w:val="nl-BE"/>
        </w:rPr>
      </w:pPr>
      <w:r w:rsidRPr="00935980">
        <w:rPr>
          <w:rFonts w:cs="Arial"/>
          <w:szCs w:val="20"/>
          <w:lang w:val="nl-BE"/>
        </w:rPr>
        <w:lastRenderedPageBreak/>
        <w:t xml:space="preserve">De nieuwe sectorale referentie functiebeschrijving is ook van toepassing op de nieuwe </w:t>
      </w:r>
      <w:r w:rsidR="000B135B">
        <w:rPr>
          <w:rFonts w:cs="Arial"/>
          <w:szCs w:val="20"/>
          <w:lang w:val="nl-BE"/>
        </w:rPr>
        <w:t xml:space="preserve">personeelsleden </w:t>
      </w:r>
      <w:r w:rsidRPr="00935980">
        <w:rPr>
          <w:rFonts w:cs="Arial"/>
          <w:szCs w:val="20"/>
          <w:lang w:val="nl-BE"/>
        </w:rPr>
        <w:t>die in diens</w:t>
      </w:r>
      <w:r w:rsidR="008B176B">
        <w:rPr>
          <w:rFonts w:cs="Arial"/>
          <w:szCs w:val="20"/>
          <w:lang w:val="nl-BE"/>
        </w:rPr>
        <w:t>t treden voor dezelfde functie.</w:t>
      </w:r>
    </w:p>
    <w:p w14:paraId="15F681F9" w14:textId="77777777" w:rsidR="00815B33" w:rsidRPr="00935980" w:rsidRDefault="00815B33" w:rsidP="00C910C6">
      <w:pPr>
        <w:rPr>
          <w:rFonts w:cs="Arial"/>
          <w:szCs w:val="20"/>
          <w:lang w:val="nl-BE"/>
        </w:rPr>
      </w:pPr>
      <w:r w:rsidRPr="00935980">
        <w:rPr>
          <w:rFonts w:cs="Arial"/>
          <w:szCs w:val="20"/>
          <w:lang w:val="nl-BE"/>
        </w:rPr>
        <w:t xml:space="preserve">Voor de toewijzing, blijft de werkgever toezicht houden op de naleving van de classificatieprincipes (vuistregels), zoals beschreven in </w:t>
      </w:r>
      <w:r w:rsidR="007815C8">
        <w:rPr>
          <w:rFonts w:cs="Arial"/>
          <w:szCs w:val="20"/>
          <w:lang w:val="nl-BE"/>
        </w:rPr>
        <w:t xml:space="preserve">het handboek </w:t>
      </w:r>
      <w:r w:rsidR="003040B1" w:rsidRPr="006D2B05">
        <w:rPr>
          <w:lang w:val="nl-BE"/>
        </w:rPr>
        <w:t>functieclassificatie</w:t>
      </w:r>
      <w:r w:rsidR="008B176B">
        <w:rPr>
          <w:rFonts w:cs="Arial"/>
          <w:szCs w:val="20"/>
          <w:lang w:val="nl-BE"/>
        </w:rPr>
        <w:t>.</w:t>
      </w:r>
    </w:p>
    <w:p w14:paraId="2CE4E0A2" w14:textId="24201AB6" w:rsidR="00815B33" w:rsidRDefault="00815B33" w:rsidP="00C910C6">
      <w:pPr>
        <w:rPr>
          <w:rFonts w:cs="Arial"/>
          <w:szCs w:val="20"/>
          <w:lang w:val="nl-BE"/>
        </w:rPr>
      </w:pPr>
      <w:r w:rsidRPr="00935980">
        <w:rPr>
          <w:rFonts w:cs="Arial"/>
          <w:szCs w:val="20"/>
          <w:lang w:val="nl-BE"/>
        </w:rPr>
        <w:t xml:space="preserve">De werkgever moet individueel en schriftelijk communiceren naar elk betrokken </w:t>
      </w:r>
      <w:r w:rsidR="000B135B">
        <w:rPr>
          <w:rFonts w:cs="Arial"/>
          <w:szCs w:val="20"/>
          <w:lang w:val="nl-BE"/>
        </w:rPr>
        <w:t>personeelslid</w:t>
      </w:r>
      <w:r w:rsidRPr="00935980">
        <w:rPr>
          <w:rFonts w:cs="Arial"/>
          <w:szCs w:val="20"/>
          <w:lang w:val="nl-BE"/>
        </w:rPr>
        <w:t xml:space="preserve"> in dienst over het feit dat een nieuwe sectoral</w:t>
      </w:r>
      <w:r w:rsidR="007815C8">
        <w:rPr>
          <w:rFonts w:cs="Arial"/>
          <w:szCs w:val="20"/>
          <w:lang w:val="nl-BE"/>
        </w:rPr>
        <w:t xml:space="preserve">e functie hem wordt toegewezen. </w:t>
      </w:r>
      <w:r w:rsidR="000B135B">
        <w:rPr>
          <w:rFonts w:cs="Arial"/>
          <w:szCs w:val="20"/>
          <w:lang w:val="nl-BE"/>
        </w:rPr>
        <w:t>Het personeelslid dat</w:t>
      </w:r>
      <w:r w:rsidRPr="00935980">
        <w:rPr>
          <w:rFonts w:cs="Arial"/>
          <w:szCs w:val="20"/>
          <w:lang w:val="nl-BE"/>
        </w:rPr>
        <w:t xml:space="preserve">, binnen een termijn van 1 maand vanaf de ontvangst van de communicatie van de nieuwe toewijzing door de werkgever, expliciet schriftelijk laat weten aan zijn werkgever dat hij zich verzet tegen de nieuwe toewijzing, </w:t>
      </w:r>
      <w:r w:rsidR="007815C8">
        <w:rPr>
          <w:rFonts w:cs="Arial"/>
          <w:szCs w:val="20"/>
          <w:lang w:val="nl-BE"/>
        </w:rPr>
        <w:t xml:space="preserve">omdat hij vindt dat deze niet voor minstens 80% overeenkomt met de taken die hij uitoefent, </w:t>
      </w:r>
      <w:r w:rsidRPr="00935980">
        <w:rPr>
          <w:rFonts w:cs="Arial"/>
          <w:szCs w:val="20"/>
          <w:lang w:val="nl-BE"/>
        </w:rPr>
        <w:t xml:space="preserve">behoudt zijn functie die hem eerder werd </w:t>
      </w:r>
      <w:r w:rsidR="007815C8">
        <w:rPr>
          <w:rFonts w:cs="Arial"/>
          <w:szCs w:val="20"/>
          <w:lang w:val="nl-BE"/>
        </w:rPr>
        <w:t>toegewezen</w:t>
      </w:r>
      <w:r w:rsidRPr="00935980">
        <w:rPr>
          <w:rFonts w:cs="Arial"/>
          <w:szCs w:val="20"/>
          <w:lang w:val="nl-BE"/>
        </w:rPr>
        <w:t xml:space="preserve"> (sectorale referentief</w:t>
      </w:r>
      <w:r w:rsidR="007815C8">
        <w:rPr>
          <w:rFonts w:cs="Arial"/>
          <w:szCs w:val="20"/>
          <w:lang w:val="nl-BE"/>
        </w:rPr>
        <w:t>unctie of ontbrekende functie).</w:t>
      </w:r>
    </w:p>
    <w:p w14:paraId="638A8303" w14:textId="77777777" w:rsidR="007815C8" w:rsidRDefault="007815C8" w:rsidP="00C910C6">
      <w:pPr>
        <w:rPr>
          <w:rFonts w:cs="Arial"/>
          <w:szCs w:val="20"/>
          <w:lang w:val="nl-BE"/>
        </w:rPr>
      </w:pPr>
    </w:p>
    <w:p w14:paraId="53D0F3F6" w14:textId="77777777" w:rsidR="007815C8" w:rsidRPr="00C910C6" w:rsidRDefault="007815C8" w:rsidP="00C910C6">
      <w:pPr>
        <w:rPr>
          <w:u w:val="single"/>
          <w:lang w:val="nl-BE"/>
        </w:rPr>
      </w:pPr>
      <w:r w:rsidRPr="00C910C6">
        <w:rPr>
          <w:u w:val="single"/>
          <w:lang w:val="nl-BE"/>
        </w:rPr>
        <w:t>Geschrapte sectorale referentiefunctie</w:t>
      </w:r>
    </w:p>
    <w:p w14:paraId="122C1776" w14:textId="77777777" w:rsidR="00815B33" w:rsidRPr="00935980" w:rsidRDefault="00815B33" w:rsidP="00C910C6">
      <w:pPr>
        <w:rPr>
          <w:lang w:val="nl-BE"/>
        </w:rPr>
      </w:pPr>
      <w:r w:rsidRPr="00935980">
        <w:rPr>
          <w:lang w:val="nl-BE"/>
        </w:rPr>
        <w:t xml:space="preserve">Als een sectorale referentiefunctie geschrapt wordt uit de classificatie in het kader van het onderhoud, zal de werkgever aan </w:t>
      </w:r>
      <w:r w:rsidR="000B135B">
        <w:rPr>
          <w:lang w:val="nl-BE"/>
        </w:rPr>
        <w:t xml:space="preserve">het betrokken personeelslid </w:t>
      </w:r>
      <w:r w:rsidRPr="00935980">
        <w:rPr>
          <w:lang w:val="nl-BE"/>
        </w:rPr>
        <w:t xml:space="preserve">in dienst een andere sectorale referentiefunctie moeten toewijzen (of, in voorkomend geval, </w:t>
      </w:r>
      <w:r w:rsidR="00EC66A6">
        <w:rPr>
          <w:lang w:val="nl-BE"/>
        </w:rPr>
        <w:t>een ontbrekende functie).</w:t>
      </w:r>
    </w:p>
    <w:p w14:paraId="408CBD58" w14:textId="77777777" w:rsidR="00815B33" w:rsidRPr="00935980" w:rsidRDefault="00815B33" w:rsidP="00C910C6">
      <w:pPr>
        <w:rPr>
          <w:lang w:val="nl-BE"/>
        </w:rPr>
      </w:pPr>
      <w:r w:rsidRPr="00935980">
        <w:rPr>
          <w:lang w:val="nl-BE"/>
        </w:rPr>
        <w:t>De geschrapte sectorale referentiefunctie kan niet meer worden to</w:t>
      </w:r>
      <w:r w:rsidR="00EC66A6">
        <w:rPr>
          <w:lang w:val="nl-BE"/>
        </w:rPr>
        <w:t xml:space="preserve">egewezen aan nieuwe </w:t>
      </w:r>
      <w:r w:rsidR="000B135B">
        <w:rPr>
          <w:lang w:val="nl-BE"/>
        </w:rPr>
        <w:t>personeelsleden</w:t>
      </w:r>
      <w:r w:rsidR="00EC66A6">
        <w:rPr>
          <w:lang w:val="nl-BE"/>
        </w:rPr>
        <w:t>.</w:t>
      </w:r>
    </w:p>
    <w:p w14:paraId="7248AAA3" w14:textId="77777777" w:rsidR="00815B33" w:rsidRPr="00935980" w:rsidRDefault="00815B33" w:rsidP="00C910C6">
      <w:pPr>
        <w:rPr>
          <w:lang w:val="nl-BE"/>
        </w:rPr>
      </w:pPr>
      <w:r w:rsidRPr="00935980">
        <w:rPr>
          <w:lang w:val="nl-BE"/>
        </w:rPr>
        <w:t xml:space="preserve">Voor de nieuwe toewijzing zal de werkgever nauwgezet de classificatieprincipes (vuistregels) toepassen, zoals beschreven in </w:t>
      </w:r>
      <w:r w:rsidR="00F07A52">
        <w:rPr>
          <w:lang w:val="nl-BE"/>
        </w:rPr>
        <w:t xml:space="preserve">het handboek </w:t>
      </w:r>
      <w:r w:rsidR="003040B1" w:rsidRPr="006D2B05">
        <w:rPr>
          <w:lang w:val="nl-BE"/>
        </w:rPr>
        <w:t>functieclassificatie</w:t>
      </w:r>
      <w:r w:rsidR="00EC66A6">
        <w:rPr>
          <w:lang w:val="nl-BE"/>
        </w:rPr>
        <w:t>.</w:t>
      </w:r>
    </w:p>
    <w:p w14:paraId="68C72EF7" w14:textId="77777777" w:rsidR="00815B33" w:rsidRPr="00935980" w:rsidRDefault="00815B33" w:rsidP="00C910C6">
      <w:pPr>
        <w:rPr>
          <w:lang w:val="nl-BE"/>
        </w:rPr>
      </w:pPr>
      <w:r w:rsidRPr="00935980">
        <w:rPr>
          <w:lang w:val="nl-BE"/>
        </w:rPr>
        <w:t xml:space="preserve">De werkgever moet individueel en schriftelijk naar elk betrokken </w:t>
      </w:r>
      <w:r w:rsidR="000B135B">
        <w:rPr>
          <w:lang w:val="nl-BE"/>
        </w:rPr>
        <w:t>personeelslid</w:t>
      </w:r>
      <w:r w:rsidRPr="00935980">
        <w:rPr>
          <w:lang w:val="nl-BE"/>
        </w:rPr>
        <w:t xml:space="preserve"> in dienst communiceren over het feit dat de sectorale referentiefunctie, die hij toegewezen had gekregen, geschrapt is en dat een andere sectorale referentiefunctie (of, in voorkomend geval, een ontbrekende functie met een identieke categorie als bij de geschrapte functie) hem t</w:t>
      </w:r>
      <w:r w:rsidR="00EC66A6">
        <w:rPr>
          <w:lang w:val="nl-BE"/>
        </w:rPr>
        <w:t xml:space="preserve">er vervanging werd toegewezen. </w:t>
      </w:r>
    </w:p>
    <w:p w14:paraId="3C61AE65" w14:textId="7EAD7F85" w:rsidR="00815B33" w:rsidRPr="00935980" w:rsidRDefault="00815B33" w:rsidP="00C910C6">
      <w:pPr>
        <w:rPr>
          <w:lang w:val="nl-BE"/>
        </w:rPr>
      </w:pPr>
      <w:r w:rsidRPr="00935980">
        <w:rPr>
          <w:lang w:val="nl-BE"/>
        </w:rPr>
        <w:t xml:space="preserve">Als de werkgever beslist om een andere sectorale referentiefunctie toe te wijzen aan </w:t>
      </w:r>
      <w:r w:rsidR="000B135B">
        <w:rPr>
          <w:lang w:val="nl-BE"/>
        </w:rPr>
        <w:t xml:space="preserve">het personeelslid </w:t>
      </w:r>
      <w:r w:rsidRPr="00935980">
        <w:rPr>
          <w:lang w:val="nl-BE"/>
        </w:rPr>
        <w:t xml:space="preserve">ter vervanging van de geschrapte functie (en dus geen ontbrekende functie met een identieke categorie als bij de geschrapte functie), zal </w:t>
      </w:r>
      <w:r w:rsidR="000B135B">
        <w:rPr>
          <w:lang w:val="nl-BE"/>
        </w:rPr>
        <w:t>het personeelslid</w:t>
      </w:r>
      <w:r w:rsidRPr="00935980">
        <w:rPr>
          <w:lang w:val="nl-BE"/>
        </w:rPr>
        <w:t xml:space="preserve">, die binnen een termijn van 1 maand vanaf de ontvangst van de communicatie van de nieuwe toewijzing door de werkgever, expliciet schriftelijk laat weten aan zijn werkgever dat hij zich verzet tegen de nieuwe toewijzing, </w:t>
      </w:r>
      <w:r w:rsidR="00F07A52">
        <w:rPr>
          <w:lang w:val="nl-BE"/>
        </w:rPr>
        <w:t xml:space="preserve">omdat hij vindt dat deze niet voor minstens 80% overeenkomt met de taken die hij uitoefent, </w:t>
      </w:r>
      <w:r w:rsidRPr="00935980">
        <w:rPr>
          <w:lang w:val="nl-BE"/>
        </w:rPr>
        <w:t xml:space="preserve">in ieder geval zijn vorige functietoewijzing zien vervangen worden door een ontbrekende functie met een identieke categorie als bij de geschrapte functie. </w:t>
      </w:r>
    </w:p>
    <w:p w14:paraId="0A6C2B6A" w14:textId="77777777" w:rsidR="00815B33" w:rsidRPr="00815B33" w:rsidRDefault="00815B33" w:rsidP="00EC66A6">
      <w:pPr>
        <w:rPr>
          <w:lang w:val="nl-BE"/>
        </w:rPr>
      </w:pPr>
    </w:p>
    <w:p w14:paraId="72CA495C" w14:textId="77777777" w:rsidR="00F07A52" w:rsidRDefault="00F07A52">
      <w:pPr>
        <w:spacing w:after="160" w:line="259" w:lineRule="auto"/>
        <w:jc w:val="left"/>
        <w:rPr>
          <w:rFonts w:eastAsia="Calibri"/>
          <w:lang w:val="nl-BE"/>
        </w:rPr>
      </w:pPr>
      <w:r>
        <w:rPr>
          <w:rFonts w:eastAsia="Calibri"/>
          <w:lang w:val="nl-BE"/>
        </w:rPr>
        <w:t xml:space="preserve">Bijlage 1: </w:t>
      </w:r>
      <w:r w:rsidR="008A5118">
        <w:rPr>
          <w:rFonts w:eastAsia="Calibri"/>
          <w:lang w:val="nl-BE"/>
        </w:rPr>
        <w:t>T</w:t>
      </w:r>
      <w:r>
        <w:rPr>
          <w:rFonts w:eastAsia="Calibri"/>
          <w:lang w:val="nl-BE"/>
        </w:rPr>
        <w:t>ijdslijn</w:t>
      </w:r>
    </w:p>
    <w:p w14:paraId="366A9EFC" w14:textId="77777777" w:rsidR="00952285" w:rsidRDefault="00F07A52">
      <w:pPr>
        <w:spacing w:after="160" w:line="259" w:lineRule="auto"/>
        <w:jc w:val="left"/>
        <w:rPr>
          <w:rFonts w:eastAsia="Calibri"/>
          <w:lang w:val="nl-BE"/>
        </w:rPr>
      </w:pPr>
      <w:r>
        <w:rPr>
          <w:rFonts w:eastAsia="Calibri"/>
          <w:lang w:val="nl-BE"/>
        </w:rPr>
        <w:t>Bijlage 2: Lijst van sectorale IFIC-referentiefuncties en hun categorie</w:t>
      </w:r>
    </w:p>
    <w:p w14:paraId="6C211C71" w14:textId="77777777" w:rsidR="00952285" w:rsidRDefault="00952285">
      <w:pPr>
        <w:spacing w:after="160" w:line="259" w:lineRule="auto"/>
        <w:jc w:val="left"/>
        <w:rPr>
          <w:rFonts w:eastAsia="Calibri"/>
          <w:lang w:val="nl-BE"/>
        </w:rPr>
      </w:pPr>
      <w:r>
        <w:rPr>
          <w:rFonts w:eastAsia="Calibri"/>
          <w:lang w:val="nl-BE"/>
        </w:rPr>
        <w:t xml:space="preserve">Bijlage 3: </w:t>
      </w:r>
      <w:r w:rsidRPr="00952285">
        <w:rPr>
          <w:rFonts w:eastAsia="Calibri"/>
          <w:lang w:val="nl-BE"/>
        </w:rPr>
        <w:t>Vuistregels voor functietoewijzing</w:t>
      </w:r>
    </w:p>
    <w:p w14:paraId="556D560B" w14:textId="35BB43B4" w:rsidR="00E631CF" w:rsidRDefault="00E631CF">
      <w:pPr>
        <w:spacing w:after="160" w:line="259" w:lineRule="auto"/>
        <w:jc w:val="left"/>
        <w:rPr>
          <w:rFonts w:eastAsia="Calibri"/>
          <w:lang w:val="nl-BE"/>
        </w:rPr>
      </w:pPr>
      <w:r>
        <w:rPr>
          <w:rFonts w:eastAsia="Calibri"/>
          <w:lang w:val="nl-BE"/>
        </w:rPr>
        <w:br w:type="page"/>
      </w:r>
    </w:p>
    <w:p w14:paraId="5E8AB524" w14:textId="77777777" w:rsidR="00E631CF" w:rsidRDefault="00E631CF" w:rsidP="00E631CF">
      <w:pPr>
        <w:rPr>
          <w:rFonts w:eastAsia="Calibri"/>
          <w:lang w:val="nl-BE"/>
        </w:rPr>
      </w:pPr>
      <w:r>
        <w:rPr>
          <w:rFonts w:eastAsia="Calibri"/>
          <w:lang w:val="nl-BE"/>
        </w:rPr>
        <w:lastRenderedPageBreak/>
        <w:t>Bijlage 1</w:t>
      </w:r>
      <w:r w:rsidR="00F07A52">
        <w:rPr>
          <w:rFonts w:eastAsia="Calibri"/>
          <w:lang w:val="nl-BE"/>
        </w:rPr>
        <w:t>: tijdslijn</w:t>
      </w:r>
    </w:p>
    <w:tbl>
      <w:tblPr>
        <w:tblStyle w:val="Tabelraster"/>
        <w:tblW w:w="0" w:type="auto"/>
        <w:tblLook w:val="04A0" w:firstRow="1" w:lastRow="0" w:firstColumn="1" w:lastColumn="0" w:noHBand="0" w:noVBand="1"/>
      </w:tblPr>
      <w:tblGrid>
        <w:gridCol w:w="1451"/>
        <w:gridCol w:w="1805"/>
        <w:gridCol w:w="5559"/>
      </w:tblGrid>
      <w:tr w:rsidR="00F07A52" w:rsidRPr="00C426D3" w14:paraId="56D8CD9B" w14:textId="77777777" w:rsidTr="00F07A52">
        <w:tc>
          <w:tcPr>
            <w:tcW w:w="1451" w:type="dxa"/>
          </w:tcPr>
          <w:p w14:paraId="0A541B6B" w14:textId="77777777" w:rsidR="00F07A52" w:rsidRPr="00C426D3" w:rsidRDefault="00F07A52" w:rsidP="002201A0">
            <w:pPr>
              <w:rPr>
                <w:sz w:val="20"/>
                <w:szCs w:val="20"/>
              </w:rPr>
            </w:pPr>
            <w:proofErr w:type="spellStart"/>
            <w:r w:rsidRPr="00C426D3">
              <w:rPr>
                <w:sz w:val="20"/>
                <w:szCs w:val="20"/>
              </w:rPr>
              <w:t>Datum</w:t>
            </w:r>
            <w:proofErr w:type="spellEnd"/>
          </w:p>
        </w:tc>
        <w:tc>
          <w:tcPr>
            <w:tcW w:w="1805" w:type="dxa"/>
          </w:tcPr>
          <w:p w14:paraId="57AC9C94" w14:textId="77777777" w:rsidR="00F07A52" w:rsidRPr="00C426D3" w:rsidRDefault="00F07A52" w:rsidP="002201A0">
            <w:pPr>
              <w:rPr>
                <w:sz w:val="20"/>
                <w:szCs w:val="20"/>
              </w:rPr>
            </w:pPr>
            <w:r>
              <w:rPr>
                <w:sz w:val="20"/>
                <w:szCs w:val="20"/>
              </w:rPr>
              <w:t>Timing</w:t>
            </w:r>
          </w:p>
        </w:tc>
        <w:tc>
          <w:tcPr>
            <w:tcW w:w="5559" w:type="dxa"/>
          </w:tcPr>
          <w:p w14:paraId="13FFC943" w14:textId="77777777" w:rsidR="00F07A52" w:rsidRPr="00C426D3" w:rsidRDefault="00F07A52" w:rsidP="002201A0">
            <w:pPr>
              <w:rPr>
                <w:sz w:val="20"/>
                <w:szCs w:val="20"/>
              </w:rPr>
            </w:pPr>
            <w:r w:rsidRPr="00C426D3">
              <w:rPr>
                <w:sz w:val="20"/>
                <w:szCs w:val="20"/>
              </w:rPr>
              <w:t>To do</w:t>
            </w:r>
          </w:p>
        </w:tc>
      </w:tr>
      <w:tr w:rsidR="00322E2F" w:rsidRPr="00C426D3" w14:paraId="52C69776" w14:textId="77777777" w:rsidTr="00F07A52">
        <w:tc>
          <w:tcPr>
            <w:tcW w:w="1451" w:type="dxa"/>
          </w:tcPr>
          <w:p w14:paraId="56548AF9" w14:textId="77777777" w:rsidR="00322E2F" w:rsidRPr="00C426D3" w:rsidRDefault="00322E2F" w:rsidP="0058058E">
            <w:pPr>
              <w:rPr>
                <w:sz w:val="20"/>
                <w:szCs w:val="20"/>
              </w:rPr>
            </w:pPr>
            <w:r>
              <w:rPr>
                <w:sz w:val="20"/>
                <w:szCs w:val="20"/>
              </w:rPr>
              <w:t>2</w:t>
            </w:r>
            <w:r w:rsidR="0058058E">
              <w:rPr>
                <w:sz w:val="20"/>
                <w:szCs w:val="20"/>
              </w:rPr>
              <w:t>5</w:t>
            </w:r>
            <w:r>
              <w:rPr>
                <w:sz w:val="20"/>
                <w:szCs w:val="20"/>
              </w:rPr>
              <w:t>/05/2021 –</w:t>
            </w:r>
            <w:r w:rsidR="0058058E">
              <w:rPr>
                <w:sz w:val="20"/>
                <w:szCs w:val="20"/>
              </w:rPr>
              <w:t xml:space="preserve"> 29</w:t>
            </w:r>
            <w:r>
              <w:rPr>
                <w:sz w:val="20"/>
                <w:szCs w:val="20"/>
              </w:rPr>
              <w:t>/06/2021</w:t>
            </w:r>
          </w:p>
        </w:tc>
        <w:tc>
          <w:tcPr>
            <w:tcW w:w="1805" w:type="dxa"/>
          </w:tcPr>
          <w:p w14:paraId="0464603B" w14:textId="77777777" w:rsidR="00322E2F" w:rsidRDefault="00322E2F" w:rsidP="002201A0">
            <w:pPr>
              <w:rPr>
                <w:sz w:val="20"/>
                <w:szCs w:val="20"/>
              </w:rPr>
            </w:pPr>
          </w:p>
        </w:tc>
        <w:tc>
          <w:tcPr>
            <w:tcW w:w="5559" w:type="dxa"/>
          </w:tcPr>
          <w:p w14:paraId="19CC6EE2" w14:textId="77777777" w:rsidR="00322E2F" w:rsidRPr="00C426D3" w:rsidRDefault="00322E2F" w:rsidP="002201A0">
            <w:pPr>
              <w:rPr>
                <w:sz w:val="20"/>
                <w:szCs w:val="20"/>
              </w:rPr>
            </w:pPr>
            <w:r w:rsidRPr="00E631CF">
              <w:rPr>
                <w:sz w:val="20"/>
                <w:szCs w:val="20"/>
                <w:lang w:val="nl-BE"/>
              </w:rPr>
              <w:t xml:space="preserve">Aanduiding </w:t>
            </w:r>
            <w:r>
              <w:rPr>
                <w:sz w:val="20"/>
                <w:szCs w:val="20"/>
                <w:lang w:val="nl-BE"/>
              </w:rPr>
              <w:t xml:space="preserve">+ vorming </w:t>
            </w:r>
            <w:r w:rsidRPr="00E631CF">
              <w:rPr>
                <w:sz w:val="20"/>
                <w:szCs w:val="20"/>
                <w:lang w:val="nl-BE"/>
              </w:rPr>
              <w:t>procesverantwoordelijke</w:t>
            </w:r>
          </w:p>
        </w:tc>
      </w:tr>
      <w:tr w:rsidR="00F07A52" w:rsidRPr="00322E2F" w14:paraId="79FF9142" w14:textId="77777777" w:rsidTr="00F07A52">
        <w:tc>
          <w:tcPr>
            <w:tcW w:w="1451" w:type="dxa"/>
          </w:tcPr>
          <w:p w14:paraId="27AD6F06" w14:textId="77777777" w:rsidR="00F07A52" w:rsidRPr="00C426D3" w:rsidRDefault="0058058E" w:rsidP="002201A0">
            <w:pPr>
              <w:rPr>
                <w:sz w:val="20"/>
                <w:szCs w:val="20"/>
              </w:rPr>
            </w:pPr>
            <w:r>
              <w:rPr>
                <w:sz w:val="20"/>
                <w:szCs w:val="20"/>
              </w:rPr>
              <w:t>15</w:t>
            </w:r>
            <w:r w:rsidR="00322E2F">
              <w:rPr>
                <w:sz w:val="20"/>
                <w:szCs w:val="20"/>
              </w:rPr>
              <w:t>/10/2021</w:t>
            </w:r>
          </w:p>
        </w:tc>
        <w:tc>
          <w:tcPr>
            <w:tcW w:w="1805" w:type="dxa"/>
          </w:tcPr>
          <w:p w14:paraId="4388F4E6" w14:textId="484D972C" w:rsidR="00F07A52" w:rsidRPr="00E631CF" w:rsidRDefault="00322E2F" w:rsidP="002201A0">
            <w:pPr>
              <w:rPr>
                <w:sz w:val="20"/>
                <w:szCs w:val="20"/>
                <w:lang w:val="nl-BE"/>
              </w:rPr>
            </w:pPr>
            <w:r>
              <w:rPr>
                <w:sz w:val="20"/>
                <w:szCs w:val="20"/>
                <w:lang w:val="nl-BE"/>
              </w:rPr>
              <w:t>E-</w:t>
            </w:r>
            <w:r w:rsidR="002101BD">
              <w:rPr>
                <w:sz w:val="20"/>
                <w:szCs w:val="20"/>
                <w:lang w:val="nl-BE"/>
              </w:rPr>
              <w:t>4.5</w:t>
            </w:r>
            <w:r w:rsidR="00F07A52">
              <w:rPr>
                <w:sz w:val="20"/>
                <w:szCs w:val="20"/>
                <w:lang w:val="nl-BE"/>
              </w:rPr>
              <w:t xml:space="preserve"> maanden</w:t>
            </w:r>
          </w:p>
        </w:tc>
        <w:tc>
          <w:tcPr>
            <w:tcW w:w="5559" w:type="dxa"/>
          </w:tcPr>
          <w:p w14:paraId="7827EC79" w14:textId="77777777" w:rsidR="00F07A52" w:rsidRPr="00E631CF" w:rsidRDefault="00F07A52" w:rsidP="002201A0">
            <w:pPr>
              <w:rPr>
                <w:sz w:val="20"/>
                <w:szCs w:val="20"/>
                <w:lang w:val="nl-BE"/>
              </w:rPr>
            </w:pPr>
            <w:r w:rsidRPr="00E631CF">
              <w:rPr>
                <w:sz w:val="20"/>
                <w:szCs w:val="20"/>
                <w:lang w:val="nl-BE"/>
              </w:rPr>
              <w:t>Samenstelling begeleidingscommissie / interne beroepscommissie</w:t>
            </w:r>
          </w:p>
          <w:p w14:paraId="2EA7E4C1" w14:textId="77777777" w:rsidR="00F07A52" w:rsidRPr="00E631CF" w:rsidRDefault="00F07A52" w:rsidP="002201A0">
            <w:pPr>
              <w:rPr>
                <w:sz w:val="20"/>
                <w:szCs w:val="20"/>
                <w:lang w:val="nl-BE"/>
              </w:rPr>
            </w:pPr>
          </w:p>
        </w:tc>
      </w:tr>
      <w:tr w:rsidR="00F07A52" w:rsidRPr="005E0948" w14:paraId="051D6808" w14:textId="77777777" w:rsidTr="00F07A52">
        <w:tc>
          <w:tcPr>
            <w:tcW w:w="1451" w:type="dxa"/>
          </w:tcPr>
          <w:p w14:paraId="5C748650" w14:textId="77777777" w:rsidR="00F07A52" w:rsidRPr="00C426D3" w:rsidRDefault="0058058E" w:rsidP="002201A0">
            <w:pPr>
              <w:rPr>
                <w:sz w:val="20"/>
                <w:szCs w:val="20"/>
              </w:rPr>
            </w:pPr>
            <w:proofErr w:type="spellStart"/>
            <w:r>
              <w:rPr>
                <w:sz w:val="20"/>
                <w:szCs w:val="20"/>
              </w:rPr>
              <w:t>Ten</w:t>
            </w:r>
            <w:proofErr w:type="spellEnd"/>
            <w:r>
              <w:rPr>
                <w:sz w:val="20"/>
                <w:szCs w:val="20"/>
              </w:rPr>
              <w:t xml:space="preserve"> </w:t>
            </w:r>
            <w:proofErr w:type="spellStart"/>
            <w:r>
              <w:rPr>
                <w:sz w:val="20"/>
                <w:szCs w:val="20"/>
              </w:rPr>
              <w:t>laatste</w:t>
            </w:r>
            <w:proofErr w:type="spellEnd"/>
            <w:r>
              <w:rPr>
                <w:sz w:val="20"/>
                <w:szCs w:val="20"/>
              </w:rPr>
              <w:t xml:space="preserve"> 26</w:t>
            </w:r>
            <w:r w:rsidR="00322E2F">
              <w:rPr>
                <w:sz w:val="20"/>
                <w:szCs w:val="20"/>
              </w:rPr>
              <w:t>/11</w:t>
            </w:r>
            <w:r w:rsidR="00F07A52">
              <w:rPr>
                <w:sz w:val="20"/>
                <w:szCs w:val="20"/>
              </w:rPr>
              <w:t>/2021</w:t>
            </w:r>
          </w:p>
        </w:tc>
        <w:tc>
          <w:tcPr>
            <w:tcW w:w="1805" w:type="dxa"/>
          </w:tcPr>
          <w:p w14:paraId="7D519648" w14:textId="4CD30AC8" w:rsidR="00F07A52" w:rsidRPr="00E631CF" w:rsidRDefault="00322E2F" w:rsidP="002201A0">
            <w:pPr>
              <w:rPr>
                <w:sz w:val="20"/>
                <w:szCs w:val="20"/>
                <w:lang w:val="nl-BE"/>
              </w:rPr>
            </w:pPr>
            <w:r>
              <w:rPr>
                <w:sz w:val="20"/>
                <w:szCs w:val="20"/>
                <w:lang w:val="nl-BE"/>
              </w:rPr>
              <w:t>E-</w:t>
            </w:r>
            <w:r w:rsidR="00F07A52">
              <w:rPr>
                <w:sz w:val="20"/>
                <w:szCs w:val="20"/>
                <w:lang w:val="nl-BE"/>
              </w:rPr>
              <w:t xml:space="preserve"> </w:t>
            </w:r>
            <w:r w:rsidR="002101BD">
              <w:rPr>
                <w:sz w:val="20"/>
                <w:szCs w:val="20"/>
                <w:lang w:val="nl-BE"/>
              </w:rPr>
              <w:t>3,5</w:t>
            </w:r>
            <w:r w:rsidR="00604401">
              <w:rPr>
                <w:sz w:val="20"/>
                <w:szCs w:val="20"/>
                <w:lang w:val="nl-BE"/>
              </w:rPr>
              <w:t xml:space="preserve"> </w:t>
            </w:r>
            <w:r w:rsidR="00F07A52">
              <w:rPr>
                <w:sz w:val="20"/>
                <w:szCs w:val="20"/>
                <w:lang w:val="nl-BE"/>
              </w:rPr>
              <w:t>maanden</w:t>
            </w:r>
          </w:p>
        </w:tc>
        <w:tc>
          <w:tcPr>
            <w:tcW w:w="5559" w:type="dxa"/>
          </w:tcPr>
          <w:p w14:paraId="3DFF4596" w14:textId="77777777" w:rsidR="00F07A52" w:rsidRPr="00E631CF" w:rsidRDefault="00F07A52" w:rsidP="002201A0">
            <w:pPr>
              <w:rPr>
                <w:color w:val="0070C0"/>
                <w:sz w:val="20"/>
                <w:szCs w:val="20"/>
                <w:lang w:val="nl-BE"/>
              </w:rPr>
            </w:pPr>
            <w:r w:rsidRPr="00E631CF">
              <w:rPr>
                <w:sz w:val="20"/>
                <w:szCs w:val="20"/>
                <w:lang w:val="nl-BE"/>
              </w:rPr>
              <w:t xml:space="preserve">Voorbereiding procesverantwoordelijke + informatie aan leden begeleidingscommissie (personeelslijst, organigram, functiebeschrijvingen) </w:t>
            </w:r>
          </w:p>
        </w:tc>
      </w:tr>
      <w:tr w:rsidR="00F07A52" w:rsidRPr="005E0948" w14:paraId="5CD78560" w14:textId="77777777" w:rsidTr="00F07A52">
        <w:tc>
          <w:tcPr>
            <w:tcW w:w="1451" w:type="dxa"/>
          </w:tcPr>
          <w:p w14:paraId="542CBAE5" w14:textId="77777777" w:rsidR="00F07A52" w:rsidRDefault="0058058E" w:rsidP="002201A0">
            <w:pPr>
              <w:rPr>
                <w:sz w:val="20"/>
                <w:szCs w:val="20"/>
              </w:rPr>
            </w:pPr>
            <w:proofErr w:type="spellStart"/>
            <w:r>
              <w:rPr>
                <w:sz w:val="20"/>
                <w:szCs w:val="20"/>
              </w:rPr>
              <w:t>Ten</w:t>
            </w:r>
            <w:proofErr w:type="spellEnd"/>
            <w:r>
              <w:rPr>
                <w:sz w:val="20"/>
                <w:szCs w:val="20"/>
              </w:rPr>
              <w:t xml:space="preserve"> </w:t>
            </w:r>
            <w:proofErr w:type="spellStart"/>
            <w:r>
              <w:rPr>
                <w:sz w:val="20"/>
                <w:szCs w:val="20"/>
              </w:rPr>
              <w:t>laatste</w:t>
            </w:r>
            <w:proofErr w:type="spellEnd"/>
            <w:r>
              <w:rPr>
                <w:sz w:val="20"/>
                <w:szCs w:val="20"/>
              </w:rPr>
              <w:t xml:space="preserve"> 15</w:t>
            </w:r>
            <w:r w:rsidR="00322E2F">
              <w:rPr>
                <w:sz w:val="20"/>
                <w:szCs w:val="20"/>
              </w:rPr>
              <w:t>/10</w:t>
            </w:r>
            <w:r w:rsidR="00F07A52">
              <w:rPr>
                <w:sz w:val="20"/>
                <w:szCs w:val="20"/>
              </w:rPr>
              <w:t>/2021</w:t>
            </w:r>
          </w:p>
        </w:tc>
        <w:tc>
          <w:tcPr>
            <w:tcW w:w="1805" w:type="dxa"/>
          </w:tcPr>
          <w:p w14:paraId="530AC1AD" w14:textId="2920D261" w:rsidR="00F07A52" w:rsidRPr="00E631CF" w:rsidRDefault="00F07A52" w:rsidP="002201A0">
            <w:pPr>
              <w:rPr>
                <w:sz w:val="20"/>
                <w:szCs w:val="20"/>
                <w:lang w:val="nl-BE"/>
              </w:rPr>
            </w:pPr>
            <w:r>
              <w:rPr>
                <w:sz w:val="20"/>
                <w:szCs w:val="20"/>
                <w:lang w:val="nl-BE"/>
              </w:rPr>
              <w:t>E-</w:t>
            </w:r>
            <w:r w:rsidR="002101BD">
              <w:rPr>
                <w:sz w:val="20"/>
                <w:szCs w:val="20"/>
                <w:lang w:val="nl-BE"/>
              </w:rPr>
              <w:t>4,5</w:t>
            </w:r>
            <w:r>
              <w:rPr>
                <w:sz w:val="20"/>
                <w:szCs w:val="20"/>
                <w:lang w:val="nl-BE"/>
              </w:rPr>
              <w:t xml:space="preserve"> maanden</w:t>
            </w:r>
          </w:p>
        </w:tc>
        <w:tc>
          <w:tcPr>
            <w:tcW w:w="5559" w:type="dxa"/>
          </w:tcPr>
          <w:p w14:paraId="5EB4E58F" w14:textId="77777777" w:rsidR="00F07A52" w:rsidRPr="00E631CF" w:rsidRDefault="00F07A52" w:rsidP="002201A0">
            <w:pPr>
              <w:rPr>
                <w:sz w:val="20"/>
                <w:szCs w:val="20"/>
                <w:lang w:val="nl-BE"/>
              </w:rPr>
            </w:pPr>
            <w:r>
              <w:rPr>
                <w:sz w:val="20"/>
                <w:szCs w:val="20"/>
                <w:lang w:val="nl-BE"/>
              </w:rPr>
              <w:t xml:space="preserve">Globale communicatie aan de </w:t>
            </w:r>
            <w:r w:rsidR="000B135B">
              <w:rPr>
                <w:sz w:val="20"/>
                <w:szCs w:val="20"/>
                <w:lang w:val="nl-BE"/>
              </w:rPr>
              <w:t>personeelsleden</w:t>
            </w:r>
          </w:p>
        </w:tc>
      </w:tr>
      <w:tr w:rsidR="00F07A52" w:rsidRPr="005E0948" w14:paraId="65A4879A" w14:textId="77777777" w:rsidTr="00F07A52">
        <w:tc>
          <w:tcPr>
            <w:tcW w:w="1451" w:type="dxa"/>
          </w:tcPr>
          <w:p w14:paraId="53249954" w14:textId="77777777" w:rsidR="00F07A52" w:rsidRPr="00C426D3" w:rsidRDefault="0058058E" w:rsidP="00322E2F">
            <w:pPr>
              <w:rPr>
                <w:sz w:val="20"/>
                <w:szCs w:val="20"/>
              </w:rPr>
            </w:pPr>
            <w:r>
              <w:rPr>
                <w:sz w:val="20"/>
                <w:szCs w:val="20"/>
              </w:rPr>
              <w:t>18</w:t>
            </w:r>
            <w:r w:rsidR="00322E2F">
              <w:rPr>
                <w:sz w:val="20"/>
                <w:szCs w:val="20"/>
              </w:rPr>
              <w:t>/10</w:t>
            </w:r>
            <w:r w:rsidR="00F07A52">
              <w:rPr>
                <w:sz w:val="20"/>
                <w:szCs w:val="20"/>
              </w:rPr>
              <w:t xml:space="preserve">/2021 – </w:t>
            </w:r>
            <w:r>
              <w:rPr>
                <w:sz w:val="20"/>
                <w:szCs w:val="20"/>
              </w:rPr>
              <w:t>26</w:t>
            </w:r>
            <w:r w:rsidR="00322E2F">
              <w:rPr>
                <w:sz w:val="20"/>
                <w:szCs w:val="20"/>
              </w:rPr>
              <w:t>/11</w:t>
            </w:r>
            <w:r w:rsidR="00F07A52">
              <w:rPr>
                <w:sz w:val="20"/>
                <w:szCs w:val="20"/>
              </w:rPr>
              <w:t>/2021</w:t>
            </w:r>
          </w:p>
        </w:tc>
        <w:tc>
          <w:tcPr>
            <w:tcW w:w="1805" w:type="dxa"/>
          </w:tcPr>
          <w:p w14:paraId="3E1B031B" w14:textId="482DCBB6" w:rsidR="00F07A52" w:rsidRPr="00E631CF" w:rsidRDefault="00322E2F" w:rsidP="00322E2F">
            <w:pPr>
              <w:rPr>
                <w:sz w:val="20"/>
                <w:szCs w:val="20"/>
                <w:lang w:val="nl-BE"/>
              </w:rPr>
            </w:pPr>
            <w:r>
              <w:rPr>
                <w:sz w:val="20"/>
                <w:szCs w:val="20"/>
                <w:lang w:val="nl-BE"/>
              </w:rPr>
              <w:t>Tussen E-</w:t>
            </w:r>
            <w:r w:rsidR="002101BD">
              <w:rPr>
                <w:sz w:val="20"/>
                <w:szCs w:val="20"/>
                <w:lang w:val="nl-BE"/>
              </w:rPr>
              <w:t>4,5</w:t>
            </w:r>
            <w:r>
              <w:rPr>
                <w:sz w:val="20"/>
                <w:szCs w:val="20"/>
                <w:lang w:val="nl-BE"/>
              </w:rPr>
              <w:t xml:space="preserve"> </w:t>
            </w:r>
            <w:r w:rsidR="00F07A52">
              <w:rPr>
                <w:sz w:val="20"/>
                <w:szCs w:val="20"/>
                <w:lang w:val="nl-BE"/>
              </w:rPr>
              <w:t>maan</w:t>
            </w:r>
            <w:r>
              <w:rPr>
                <w:sz w:val="20"/>
                <w:szCs w:val="20"/>
                <w:lang w:val="nl-BE"/>
              </w:rPr>
              <w:t xml:space="preserve">den en </w:t>
            </w:r>
            <w:r w:rsidR="002101BD">
              <w:rPr>
                <w:sz w:val="20"/>
                <w:szCs w:val="20"/>
                <w:lang w:val="nl-BE"/>
              </w:rPr>
              <w:t>3,5</w:t>
            </w:r>
            <w:r>
              <w:rPr>
                <w:sz w:val="20"/>
                <w:szCs w:val="20"/>
                <w:lang w:val="nl-BE"/>
              </w:rPr>
              <w:t>-</w:t>
            </w:r>
            <w:r w:rsidR="00F07A52">
              <w:rPr>
                <w:sz w:val="20"/>
                <w:szCs w:val="20"/>
                <w:lang w:val="nl-BE"/>
              </w:rPr>
              <w:t xml:space="preserve"> maanden</w:t>
            </w:r>
          </w:p>
        </w:tc>
        <w:tc>
          <w:tcPr>
            <w:tcW w:w="5559" w:type="dxa"/>
          </w:tcPr>
          <w:p w14:paraId="2D53099D" w14:textId="77777777" w:rsidR="00F07A52" w:rsidRPr="00E631CF" w:rsidRDefault="00F07A52" w:rsidP="002201A0">
            <w:pPr>
              <w:rPr>
                <w:sz w:val="20"/>
                <w:szCs w:val="20"/>
                <w:lang w:val="nl-BE"/>
              </w:rPr>
            </w:pPr>
            <w:r w:rsidRPr="00E631CF">
              <w:rPr>
                <w:sz w:val="20"/>
                <w:szCs w:val="20"/>
                <w:lang w:val="nl-BE"/>
              </w:rPr>
              <w:t xml:space="preserve">Vormingssessies “functieclassificatie” leden begeleidingscommissie / interne beroepscommissie </w:t>
            </w:r>
          </w:p>
        </w:tc>
      </w:tr>
      <w:tr w:rsidR="00F07A52" w:rsidRPr="00C426D3" w14:paraId="10ABD95F" w14:textId="77777777" w:rsidTr="00F07A52">
        <w:tc>
          <w:tcPr>
            <w:tcW w:w="1451" w:type="dxa"/>
          </w:tcPr>
          <w:p w14:paraId="73F3084B" w14:textId="059F65DB" w:rsidR="00F07A52" w:rsidRPr="00C426D3" w:rsidRDefault="0058058E" w:rsidP="00F535E7">
            <w:pPr>
              <w:rPr>
                <w:sz w:val="20"/>
                <w:szCs w:val="20"/>
              </w:rPr>
            </w:pPr>
            <w:r>
              <w:rPr>
                <w:sz w:val="20"/>
                <w:szCs w:val="20"/>
              </w:rPr>
              <w:t>29</w:t>
            </w:r>
            <w:r w:rsidR="00322E2F">
              <w:rPr>
                <w:sz w:val="20"/>
                <w:szCs w:val="20"/>
              </w:rPr>
              <w:t>/11</w:t>
            </w:r>
            <w:r w:rsidR="00F07A52">
              <w:rPr>
                <w:sz w:val="20"/>
                <w:szCs w:val="20"/>
              </w:rPr>
              <w:t xml:space="preserve">/2021 – </w:t>
            </w:r>
            <w:r w:rsidR="00F535E7">
              <w:rPr>
                <w:sz w:val="20"/>
                <w:szCs w:val="20"/>
              </w:rPr>
              <w:t>12/01</w:t>
            </w:r>
            <w:r>
              <w:rPr>
                <w:sz w:val="20"/>
                <w:szCs w:val="20"/>
              </w:rPr>
              <w:t>/</w:t>
            </w:r>
            <w:r w:rsidR="00F535E7">
              <w:rPr>
                <w:sz w:val="20"/>
                <w:szCs w:val="20"/>
              </w:rPr>
              <w:t>2022</w:t>
            </w:r>
          </w:p>
        </w:tc>
        <w:tc>
          <w:tcPr>
            <w:tcW w:w="1805" w:type="dxa"/>
          </w:tcPr>
          <w:p w14:paraId="4D920DEC" w14:textId="21DA71A1" w:rsidR="00F07A52" w:rsidRPr="00EC66A6" w:rsidRDefault="00F07A52" w:rsidP="00322E2F">
            <w:pPr>
              <w:rPr>
                <w:sz w:val="20"/>
                <w:szCs w:val="20"/>
                <w:lang w:val="nl-BE"/>
              </w:rPr>
            </w:pPr>
            <w:r>
              <w:rPr>
                <w:sz w:val="20"/>
                <w:szCs w:val="20"/>
                <w:lang w:val="nl-BE"/>
              </w:rPr>
              <w:t>Tussen E-</w:t>
            </w:r>
            <w:r w:rsidR="002101BD">
              <w:rPr>
                <w:sz w:val="20"/>
                <w:szCs w:val="20"/>
                <w:lang w:val="nl-BE"/>
              </w:rPr>
              <w:t>3</w:t>
            </w:r>
            <w:r>
              <w:rPr>
                <w:sz w:val="20"/>
                <w:szCs w:val="20"/>
                <w:lang w:val="nl-BE"/>
              </w:rPr>
              <w:t xml:space="preserve"> maanden en E-</w:t>
            </w:r>
            <w:r w:rsidR="002101BD">
              <w:rPr>
                <w:sz w:val="20"/>
                <w:szCs w:val="20"/>
                <w:lang w:val="nl-BE"/>
              </w:rPr>
              <w:t>2 maanden</w:t>
            </w:r>
          </w:p>
        </w:tc>
        <w:tc>
          <w:tcPr>
            <w:tcW w:w="5559" w:type="dxa"/>
          </w:tcPr>
          <w:p w14:paraId="772CE721" w14:textId="77777777" w:rsidR="00F07A52" w:rsidRPr="00C426D3" w:rsidRDefault="00F07A52" w:rsidP="002201A0">
            <w:pPr>
              <w:rPr>
                <w:sz w:val="20"/>
                <w:szCs w:val="20"/>
              </w:rPr>
            </w:pPr>
            <w:proofErr w:type="spellStart"/>
            <w:r w:rsidRPr="00C426D3">
              <w:rPr>
                <w:sz w:val="20"/>
                <w:szCs w:val="20"/>
              </w:rPr>
              <w:t>Bespreking</w:t>
            </w:r>
            <w:proofErr w:type="spellEnd"/>
            <w:r w:rsidRPr="00C426D3">
              <w:rPr>
                <w:sz w:val="20"/>
                <w:szCs w:val="20"/>
              </w:rPr>
              <w:t xml:space="preserve"> </w:t>
            </w:r>
            <w:proofErr w:type="spellStart"/>
            <w:r w:rsidRPr="00C426D3">
              <w:rPr>
                <w:sz w:val="20"/>
                <w:szCs w:val="20"/>
              </w:rPr>
              <w:t>toewijzing</w:t>
            </w:r>
            <w:proofErr w:type="spellEnd"/>
            <w:r w:rsidRPr="00C426D3">
              <w:rPr>
                <w:sz w:val="20"/>
                <w:szCs w:val="20"/>
              </w:rPr>
              <w:t xml:space="preserve"> </w:t>
            </w:r>
            <w:proofErr w:type="spellStart"/>
            <w:r w:rsidRPr="00C426D3">
              <w:rPr>
                <w:sz w:val="20"/>
                <w:szCs w:val="20"/>
              </w:rPr>
              <w:t>begeleidingscommissie</w:t>
            </w:r>
            <w:proofErr w:type="spellEnd"/>
          </w:p>
        </w:tc>
      </w:tr>
      <w:tr w:rsidR="00F07A52" w:rsidRPr="005E0948" w14:paraId="6737B2E2" w14:textId="77777777" w:rsidTr="00F07A52">
        <w:tc>
          <w:tcPr>
            <w:tcW w:w="1451" w:type="dxa"/>
          </w:tcPr>
          <w:p w14:paraId="2BBED912" w14:textId="77777777" w:rsidR="00F07A52" w:rsidRPr="00C426D3" w:rsidRDefault="0058058E" w:rsidP="002201A0">
            <w:pPr>
              <w:rPr>
                <w:sz w:val="20"/>
                <w:szCs w:val="20"/>
              </w:rPr>
            </w:pPr>
            <w:proofErr w:type="spellStart"/>
            <w:r>
              <w:rPr>
                <w:sz w:val="20"/>
                <w:szCs w:val="20"/>
              </w:rPr>
              <w:t>Ten</w:t>
            </w:r>
            <w:proofErr w:type="spellEnd"/>
            <w:r>
              <w:rPr>
                <w:sz w:val="20"/>
                <w:szCs w:val="20"/>
              </w:rPr>
              <w:t xml:space="preserve"> </w:t>
            </w:r>
            <w:proofErr w:type="spellStart"/>
            <w:r>
              <w:rPr>
                <w:sz w:val="20"/>
                <w:szCs w:val="20"/>
              </w:rPr>
              <w:t>laatste</w:t>
            </w:r>
            <w:proofErr w:type="spellEnd"/>
            <w:r>
              <w:rPr>
                <w:sz w:val="20"/>
                <w:szCs w:val="20"/>
              </w:rPr>
              <w:t xml:space="preserve"> 21</w:t>
            </w:r>
            <w:r w:rsidR="00322E2F">
              <w:rPr>
                <w:sz w:val="20"/>
                <w:szCs w:val="20"/>
              </w:rPr>
              <w:t>/01/2022</w:t>
            </w:r>
          </w:p>
        </w:tc>
        <w:tc>
          <w:tcPr>
            <w:tcW w:w="1805" w:type="dxa"/>
          </w:tcPr>
          <w:p w14:paraId="539A4CEC" w14:textId="77777777" w:rsidR="00F07A52" w:rsidRPr="00E631CF" w:rsidRDefault="00F07A52" w:rsidP="002201A0">
            <w:pPr>
              <w:rPr>
                <w:sz w:val="20"/>
                <w:szCs w:val="20"/>
                <w:lang w:val="nl-BE"/>
              </w:rPr>
            </w:pPr>
          </w:p>
        </w:tc>
        <w:tc>
          <w:tcPr>
            <w:tcW w:w="5559" w:type="dxa"/>
          </w:tcPr>
          <w:p w14:paraId="6185DB37" w14:textId="77777777" w:rsidR="00F07A52" w:rsidRPr="00E631CF" w:rsidRDefault="00F07A52" w:rsidP="002201A0">
            <w:pPr>
              <w:rPr>
                <w:sz w:val="20"/>
                <w:szCs w:val="20"/>
                <w:lang w:val="nl-BE"/>
              </w:rPr>
            </w:pPr>
            <w:r w:rsidRPr="00E631CF">
              <w:rPr>
                <w:sz w:val="20"/>
                <w:szCs w:val="20"/>
                <w:lang w:val="nl-BE"/>
              </w:rPr>
              <w:t>Communicatie definitieve toewijzing in begeleidingscommissie</w:t>
            </w:r>
          </w:p>
        </w:tc>
      </w:tr>
      <w:tr w:rsidR="00F07A52" w:rsidRPr="005E0948" w14:paraId="6749708D" w14:textId="77777777" w:rsidTr="00F07A52">
        <w:trPr>
          <w:trHeight w:val="392"/>
        </w:trPr>
        <w:tc>
          <w:tcPr>
            <w:tcW w:w="1451" w:type="dxa"/>
          </w:tcPr>
          <w:p w14:paraId="5ED66323" w14:textId="77777777" w:rsidR="00F07A52" w:rsidRPr="00DF12B0" w:rsidRDefault="00322E2F" w:rsidP="00322E2F">
            <w:pPr>
              <w:rPr>
                <w:b/>
              </w:rPr>
            </w:pPr>
            <w:r>
              <w:rPr>
                <w:b/>
              </w:rPr>
              <w:t>07/03/2022</w:t>
            </w:r>
          </w:p>
        </w:tc>
        <w:tc>
          <w:tcPr>
            <w:tcW w:w="1805" w:type="dxa"/>
          </w:tcPr>
          <w:p w14:paraId="61A62A27" w14:textId="77777777" w:rsidR="00F07A52" w:rsidRPr="00E631CF" w:rsidRDefault="00F07A52" w:rsidP="002201A0">
            <w:pPr>
              <w:rPr>
                <w:b/>
                <w:lang w:val="nl-BE"/>
              </w:rPr>
            </w:pPr>
            <w:r>
              <w:rPr>
                <w:b/>
                <w:lang w:val="nl-BE"/>
              </w:rPr>
              <w:t>Datum E</w:t>
            </w:r>
          </w:p>
        </w:tc>
        <w:tc>
          <w:tcPr>
            <w:tcW w:w="5559" w:type="dxa"/>
          </w:tcPr>
          <w:p w14:paraId="3EABFE59" w14:textId="77777777" w:rsidR="00F07A52" w:rsidRPr="00E631CF" w:rsidRDefault="00F07A52" w:rsidP="002201A0">
            <w:pPr>
              <w:rPr>
                <w:b/>
                <w:lang w:val="nl-BE"/>
              </w:rPr>
            </w:pPr>
            <w:r w:rsidRPr="00E631CF">
              <w:rPr>
                <w:b/>
                <w:lang w:val="nl-BE"/>
              </w:rPr>
              <w:t xml:space="preserve">Communicatie aan </w:t>
            </w:r>
            <w:r w:rsidR="000B135B">
              <w:rPr>
                <w:b/>
                <w:lang w:val="nl-BE"/>
              </w:rPr>
              <w:t xml:space="preserve">het personeelslid </w:t>
            </w:r>
            <w:r w:rsidRPr="00E631CF">
              <w:rPr>
                <w:b/>
                <w:lang w:val="nl-BE"/>
              </w:rPr>
              <w:t>over functietoewijzing</w:t>
            </w:r>
          </w:p>
        </w:tc>
      </w:tr>
      <w:tr w:rsidR="00F07A52" w:rsidRPr="005E0948" w14:paraId="0C3A63F3" w14:textId="77777777" w:rsidTr="00F07A52">
        <w:tc>
          <w:tcPr>
            <w:tcW w:w="1451" w:type="dxa"/>
            <w:shd w:val="clear" w:color="auto" w:fill="F2F2F2" w:themeFill="background1" w:themeFillShade="F2"/>
          </w:tcPr>
          <w:p w14:paraId="076FB15C" w14:textId="77777777" w:rsidR="00F07A52" w:rsidRPr="00C426D3" w:rsidRDefault="00322E2F" w:rsidP="00322E2F">
            <w:pPr>
              <w:rPr>
                <w:sz w:val="20"/>
                <w:szCs w:val="20"/>
              </w:rPr>
            </w:pPr>
            <w:r>
              <w:rPr>
                <w:sz w:val="20"/>
                <w:szCs w:val="20"/>
              </w:rPr>
              <w:t>07/03/2022</w:t>
            </w:r>
            <w:r w:rsidR="00F07A52">
              <w:rPr>
                <w:sz w:val="20"/>
                <w:szCs w:val="20"/>
              </w:rPr>
              <w:t xml:space="preserve"> – </w:t>
            </w:r>
            <w:r w:rsidR="0058058E">
              <w:rPr>
                <w:sz w:val="20"/>
                <w:szCs w:val="20"/>
              </w:rPr>
              <w:t>04</w:t>
            </w:r>
            <w:r>
              <w:rPr>
                <w:sz w:val="20"/>
                <w:szCs w:val="20"/>
              </w:rPr>
              <w:t>/04/2022</w:t>
            </w:r>
          </w:p>
        </w:tc>
        <w:tc>
          <w:tcPr>
            <w:tcW w:w="1805" w:type="dxa"/>
            <w:shd w:val="clear" w:color="auto" w:fill="F2F2F2" w:themeFill="background1" w:themeFillShade="F2"/>
          </w:tcPr>
          <w:p w14:paraId="62F3CB9F" w14:textId="1A5DD82D" w:rsidR="00F07A52" w:rsidRPr="00E631CF" w:rsidRDefault="00F07A52">
            <w:pPr>
              <w:rPr>
                <w:sz w:val="20"/>
                <w:szCs w:val="20"/>
                <w:lang w:val="nl-BE"/>
              </w:rPr>
            </w:pPr>
            <w:r>
              <w:rPr>
                <w:sz w:val="20"/>
                <w:szCs w:val="20"/>
                <w:lang w:val="nl-BE"/>
              </w:rPr>
              <w:t>Tussen datum E en datum E +</w:t>
            </w:r>
            <w:r w:rsidR="0058058E">
              <w:rPr>
                <w:sz w:val="20"/>
                <w:szCs w:val="20"/>
                <w:lang w:val="nl-BE"/>
              </w:rPr>
              <w:t xml:space="preserve"> </w:t>
            </w:r>
            <w:r w:rsidR="002101BD">
              <w:rPr>
                <w:sz w:val="20"/>
                <w:szCs w:val="20"/>
                <w:lang w:val="nl-BE"/>
              </w:rPr>
              <w:t>4</w:t>
            </w:r>
            <w:r w:rsidR="00604401">
              <w:rPr>
                <w:sz w:val="20"/>
                <w:szCs w:val="20"/>
                <w:lang w:val="nl-BE"/>
              </w:rPr>
              <w:t xml:space="preserve">  </w:t>
            </w:r>
            <w:r>
              <w:rPr>
                <w:sz w:val="20"/>
                <w:szCs w:val="20"/>
                <w:lang w:val="nl-BE"/>
              </w:rPr>
              <w:t>weken</w:t>
            </w:r>
          </w:p>
        </w:tc>
        <w:tc>
          <w:tcPr>
            <w:tcW w:w="5559" w:type="dxa"/>
            <w:shd w:val="clear" w:color="auto" w:fill="F2F2F2" w:themeFill="background1" w:themeFillShade="F2"/>
          </w:tcPr>
          <w:p w14:paraId="3DD76B41" w14:textId="77777777" w:rsidR="00F07A52" w:rsidRPr="00E631CF" w:rsidRDefault="00F07A52" w:rsidP="002201A0">
            <w:pPr>
              <w:rPr>
                <w:sz w:val="20"/>
                <w:szCs w:val="20"/>
                <w:lang w:val="nl-BE"/>
              </w:rPr>
            </w:pPr>
            <w:r w:rsidRPr="00E631CF">
              <w:rPr>
                <w:sz w:val="20"/>
                <w:szCs w:val="20"/>
                <w:lang w:val="nl-BE"/>
              </w:rPr>
              <w:t>Indien geen intern beroep: keuze overstap IFIC-barema ja/nee</w:t>
            </w:r>
          </w:p>
        </w:tc>
      </w:tr>
      <w:tr w:rsidR="00F07A52" w:rsidRPr="005E0948" w14:paraId="2507E343" w14:textId="77777777" w:rsidTr="00F07A52">
        <w:tc>
          <w:tcPr>
            <w:tcW w:w="1451" w:type="dxa"/>
          </w:tcPr>
          <w:p w14:paraId="371911C2" w14:textId="77777777" w:rsidR="00F07A52" w:rsidRPr="00C426D3" w:rsidRDefault="0058058E" w:rsidP="002201A0">
            <w:pPr>
              <w:rPr>
                <w:sz w:val="20"/>
                <w:szCs w:val="20"/>
              </w:rPr>
            </w:pPr>
            <w:r>
              <w:rPr>
                <w:sz w:val="20"/>
                <w:szCs w:val="20"/>
              </w:rPr>
              <w:t>07/03/2022 – 04</w:t>
            </w:r>
            <w:r w:rsidR="00322E2F">
              <w:rPr>
                <w:sz w:val="20"/>
                <w:szCs w:val="20"/>
              </w:rPr>
              <w:t>/04/2022</w:t>
            </w:r>
          </w:p>
        </w:tc>
        <w:tc>
          <w:tcPr>
            <w:tcW w:w="1805" w:type="dxa"/>
          </w:tcPr>
          <w:p w14:paraId="57CB06F5" w14:textId="7C3F663F" w:rsidR="00F07A52" w:rsidRPr="00E631CF" w:rsidRDefault="00F07A52">
            <w:pPr>
              <w:rPr>
                <w:sz w:val="20"/>
                <w:szCs w:val="20"/>
                <w:lang w:val="nl-BE"/>
              </w:rPr>
            </w:pPr>
            <w:r>
              <w:rPr>
                <w:sz w:val="20"/>
                <w:szCs w:val="20"/>
                <w:lang w:val="nl-BE"/>
              </w:rPr>
              <w:t>Tussen datum E en datum E +</w:t>
            </w:r>
            <w:r w:rsidR="00604401">
              <w:rPr>
                <w:sz w:val="20"/>
                <w:szCs w:val="20"/>
                <w:lang w:val="nl-BE"/>
              </w:rPr>
              <w:t xml:space="preserve"> </w:t>
            </w:r>
            <w:r w:rsidR="002101BD">
              <w:rPr>
                <w:sz w:val="20"/>
                <w:szCs w:val="20"/>
                <w:lang w:val="nl-BE"/>
              </w:rPr>
              <w:t>4</w:t>
            </w:r>
            <w:r>
              <w:rPr>
                <w:sz w:val="20"/>
                <w:szCs w:val="20"/>
                <w:lang w:val="nl-BE"/>
              </w:rPr>
              <w:t xml:space="preserve">  weken</w:t>
            </w:r>
          </w:p>
        </w:tc>
        <w:tc>
          <w:tcPr>
            <w:tcW w:w="5559" w:type="dxa"/>
          </w:tcPr>
          <w:p w14:paraId="22D6C9C9" w14:textId="77777777" w:rsidR="00F07A52" w:rsidRPr="00E631CF" w:rsidRDefault="00F07A52" w:rsidP="002201A0">
            <w:pPr>
              <w:rPr>
                <w:sz w:val="20"/>
                <w:szCs w:val="20"/>
                <w:lang w:val="nl-BE"/>
              </w:rPr>
            </w:pPr>
            <w:r w:rsidRPr="00E631CF">
              <w:rPr>
                <w:sz w:val="20"/>
                <w:szCs w:val="20"/>
                <w:lang w:val="nl-BE"/>
              </w:rPr>
              <w:t xml:space="preserve">Indien wel intern beroep: indiening dossier </w:t>
            </w:r>
          </w:p>
        </w:tc>
      </w:tr>
      <w:tr w:rsidR="00F07A52" w:rsidRPr="005E0948" w14:paraId="12EC618F" w14:textId="77777777" w:rsidTr="00F07A52">
        <w:tc>
          <w:tcPr>
            <w:tcW w:w="1451" w:type="dxa"/>
          </w:tcPr>
          <w:p w14:paraId="3AA64081" w14:textId="77777777" w:rsidR="00F07A52" w:rsidRPr="00C426D3" w:rsidRDefault="0058058E" w:rsidP="002201A0">
            <w:pPr>
              <w:rPr>
                <w:sz w:val="20"/>
                <w:szCs w:val="20"/>
              </w:rPr>
            </w:pPr>
            <w:r>
              <w:rPr>
                <w:sz w:val="20"/>
                <w:szCs w:val="20"/>
              </w:rPr>
              <w:t>04</w:t>
            </w:r>
            <w:r w:rsidR="00322E2F">
              <w:rPr>
                <w:sz w:val="20"/>
                <w:szCs w:val="20"/>
              </w:rPr>
              <w:t>/04/2022 –</w:t>
            </w:r>
            <w:r w:rsidR="005F70EA">
              <w:rPr>
                <w:sz w:val="20"/>
                <w:szCs w:val="20"/>
              </w:rPr>
              <w:t xml:space="preserve"> 17</w:t>
            </w:r>
            <w:r w:rsidR="00322E2F">
              <w:rPr>
                <w:sz w:val="20"/>
                <w:szCs w:val="20"/>
              </w:rPr>
              <w:t>/06/2022</w:t>
            </w:r>
          </w:p>
        </w:tc>
        <w:tc>
          <w:tcPr>
            <w:tcW w:w="1805" w:type="dxa"/>
          </w:tcPr>
          <w:p w14:paraId="1705736D" w14:textId="63583017" w:rsidR="00F07A52" w:rsidRPr="00E631CF" w:rsidRDefault="00F07A52">
            <w:pPr>
              <w:rPr>
                <w:sz w:val="20"/>
                <w:szCs w:val="20"/>
                <w:lang w:val="nl-BE"/>
              </w:rPr>
            </w:pPr>
            <w:r>
              <w:rPr>
                <w:sz w:val="20"/>
                <w:szCs w:val="20"/>
                <w:lang w:val="nl-BE"/>
              </w:rPr>
              <w:t>Tussen datum E+</w:t>
            </w:r>
            <w:r w:rsidR="00604401">
              <w:rPr>
                <w:sz w:val="20"/>
                <w:szCs w:val="20"/>
                <w:lang w:val="nl-BE"/>
              </w:rPr>
              <w:t xml:space="preserve"> </w:t>
            </w:r>
            <w:r w:rsidR="002101BD">
              <w:rPr>
                <w:sz w:val="20"/>
                <w:szCs w:val="20"/>
                <w:lang w:val="nl-BE"/>
              </w:rPr>
              <w:t>4</w:t>
            </w:r>
            <w:r>
              <w:rPr>
                <w:sz w:val="20"/>
                <w:szCs w:val="20"/>
                <w:lang w:val="nl-BE"/>
              </w:rPr>
              <w:t xml:space="preserve"> weken en E +</w:t>
            </w:r>
            <w:r w:rsidR="005F70EA">
              <w:rPr>
                <w:sz w:val="20"/>
                <w:szCs w:val="20"/>
                <w:lang w:val="nl-BE"/>
              </w:rPr>
              <w:t xml:space="preserve"> </w:t>
            </w:r>
            <w:r w:rsidR="002101BD">
              <w:rPr>
                <w:sz w:val="20"/>
                <w:szCs w:val="20"/>
                <w:lang w:val="nl-BE"/>
              </w:rPr>
              <w:t>3,5</w:t>
            </w:r>
            <w:r>
              <w:rPr>
                <w:sz w:val="20"/>
                <w:szCs w:val="20"/>
                <w:lang w:val="nl-BE"/>
              </w:rPr>
              <w:t xml:space="preserve">  maanden</w:t>
            </w:r>
          </w:p>
        </w:tc>
        <w:tc>
          <w:tcPr>
            <w:tcW w:w="5559" w:type="dxa"/>
          </w:tcPr>
          <w:p w14:paraId="4729D8EA" w14:textId="77777777" w:rsidR="00F07A52" w:rsidRPr="00E631CF" w:rsidRDefault="00F07A52" w:rsidP="002201A0">
            <w:pPr>
              <w:rPr>
                <w:sz w:val="20"/>
                <w:szCs w:val="20"/>
                <w:lang w:val="nl-BE"/>
              </w:rPr>
            </w:pPr>
            <w:r w:rsidRPr="00E631CF">
              <w:rPr>
                <w:sz w:val="20"/>
                <w:szCs w:val="20"/>
                <w:lang w:val="nl-BE"/>
              </w:rPr>
              <w:t xml:space="preserve">Behandeling intern beroep vanaf ogenblik van indiening </w:t>
            </w:r>
          </w:p>
          <w:p w14:paraId="2B736B51" w14:textId="77777777" w:rsidR="00F07A52" w:rsidRPr="00E631CF" w:rsidRDefault="00F07A52" w:rsidP="002201A0">
            <w:pPr>
              <w:rPr>
                <w:sz w:val="20"/>
                <w:szCs w:val="20"/>
                <w:u w:val="single"/>
                <w:lang w:val="nl-BE"/>
              </w:rPr>
            </w:pPr>
            <w:r w:rsidRPr="00E631CF">
              <w:rPr>
                <w:sz w:val="20"/>
                <w:szCs w:val="20"/>
                <w:u w:val="single"/>
                <w:lang w:val="nl-BE"/>
              </w:rPr>
              <w:t>na afhandeling intern beroep (dateren!):</w:t>
            </w:r>
          </w:p>
          <w:p w14:paraId="4D631BE6" w14:textId="07E64D54" w:rsidR="008728AA" w:rsidRPr="00EC66A6" w:rsidRDefault="00F07A52" w:rsidP="00E631CF">
            <w:pPr>
              <w:pStyle w:val="Lijstalinea"/>
              <w:numPr>
                <w:ilvl w:val="0"/>
                <w:numId w:val="40"/>
              </w:numPr>
              <w:spacing w:after="0"/>
              <w:jc w:val="left"/>
              <w:rPr>
                <w:sz w:val="20"/>
                <w:szCs w:val="20"/>
                <w:lang w:val="nl-BE"/>
              </w:rPr>
            </w:pPr>
            <w:r w:rsidRPr="00EC66A6">
              <w:rPr>
                <w:sz w:val="20"/>
                <w:szCs w:val="20"/>
                <w:lang w:val="nl-BE"/>
              </w:rPr>
              <w:t xml:space="preserve">Keuze </w:t>
            </w:r>
            <w:r w:rsidR="000B135B">
              <w:rPr>
                <w:sz w:val="20"/>
                <w:szCs w:val="20"/>
                <w:lang w:val="nl-BE"/>
              </w:rPr>
              <w:t xml:space="preserve">personeelslid </w:t>
            </w:r>
            <w:r w:rsidRPr="00EC66A6">
              <w:rPr>
                <w:sz w:val="20"/>
                <w:szCs w:val="20"/>
                <w:lang w:val="nl-BE"/>
              </w:rPr>
              <w:t>voor overstap IFIC-barema ja/nee (1 week)</w:t>
            </w:r>
            <w:r w:rsidR="008728AA">
              <w:rPr>
                <w:sz w:val="20"/>
                <w:szCs w:val="20"/>
                <w:lang w:val="nl-BE"/>
              </w:rPr>
              <w:t>Ofwel indienen extern beroep</w:t>
            </w:r>
          </w:p>
          <w:p w14:paraId="6E3218C0" w14:textId="77777777" w:rsidR="00F07A52" w:rsidRPr="008728AA" w:rsidRDefault="00F07A52" w:rsidP="008728AA">
            <w:pPr>
              <w:pStyle w:val="Lijstalinea"/>
              <w:spacing w:after="0"/>
              <w:ind w:left="1068"/>
              <w:jc w:val="left"/>
              <w:rPr>
                <w:sz w:val="20"/>
                <w:szCs w:val="20"/>
                <w:lang w:val="nl-BE"/>
              </w:rPr>
            </w:pPr>
          </w:p>
        </w:tc>
      </w:tr>
      <w:tr w:rsidR="00F07A52" w:rsidRPr="005E0948" w14:paraId="0275760E" w14:textId="77777777" w:rsidTr="00F07A52">
        <w:tc>
          <w:tcPr>
            <w:tcW w:w="1451" w:type="dxa"/>
          </w:tcPr>
          <w:p w14:paraId="11675C55" w14:textId="77777777" w:rsidR="00F07A52" w:rsidRPr="00C426D3" w:rsidRDefault="00F07A52" w:rsidP="008728AA">
            <w:pPr>
              <w:rPr>
                <w:sz w:val="20"/>
                <w:szCs w:val="20"/>
              </w:rPr>
            </w:pPr>
            <w:proofErr w:type="spellStart"/>
            <w:r w:rsidRPr="00C426D3">
              <w:rPr>
                <w:sz w:val="20"/>
                <w:szCs w:val="20"/>
              </w:rPr>
              <w:t>Ten</w:t>
            </w:r>
            <w:proofErr w:type="spellEnd"/>
            <w:r w:rsidRPr="00C426D3">
              <w:rPr>
                <w:sz w:val="20"/>
                <w:szCs w:val="20"/>
              </w:rPr>
              <w:t xml:space="preserve"> </w:t>
            </w:r>
            <w:proofErr w:type="spellStart"/>
            <w:r w:rsidRPr="00C426D3">
              <w:rPr>
                <w:sz w:val="20"/>
                <w:szCs w:val="20"/>
              </w:rPr>
              <w:t>laatste</w:t>
            </w:r>
            <w:proofErr w:type="spellEnd"/>
            <w:r w:rsidRPr="00C426D3">
              <w:rPr>
                <w:sz w:val="20"/>
                <w:szCs w:val="20"/>
              </w:rPr>
              <w:t xml:space="preserve"> </w:t>
            </w:r>
            <w:r w:rsidR="008728AA">
              <w:rPr>
                <w:sz w:val="20"/>
                <w:szCs w:val="20"/>
              </w:rPr>
              <w:t>01/</w:t>
            </w:r>
            <w:r w:rsidR="00322E2F">
              <w:rPr>
                <w:sz w:val="20"/>
                <w:szCs w:val="20"/>
              </w:rPr>
              <w:t>07</w:t>
            </w:r>
            <w:r>
              <w:rPr>
                <w:sz w:val="20"/>
                <w:szCs w:val="20"/>
              </w:rPr>
              <w:t>/2022</w:t>
            </w:r>
          </w:p>
        </w:tc>
        <w:tc>
          <w:tcPr>
            <w:tcW w:w="1805" w:type="dxa"/>
          </w:tcPr>
          <w:p w14:paraId="454DD0E4" w14:textId="446C736D" w:rsidR="00F07A52" w:rsidRPr="00E631CF" w:rsidRDefault="00F07A52" w:rsidP="00322E2F">
            <w:pPr>
              <w:rPr>
                <w:sz w:val="20"/>
                <w:szCs w:val="20"/>
                <w:lang w:val="nl-BE"/>
              </w:rPr>
            </w:pPr>
            <w:r>
              <w:rPr>
                <w:sz w:val="20"/>
                <w:szCs w:val="20"/>
                <w:lang w:val="nl-BE"/>
              </w:rPr>
              <w:t>Ten laatste E</w:t>
            </w:r>
            <w:r w:rsidR="002101BD">
              <w:rPr>
                <w:sz w:val="20"/>
                <w:szCs w:val="20"/>
                <w:lang w:val="nl-BE"/>
              </w:rPr>
              <w:t xml:space="preserve"> </w:t>
            </w:r>
            <w:r>
              <w:rPr>
                <w:sz w:val="20"/>
                <w:szCs w:val="20"/>
                <w:lang w:val="nl-BE"/>
              </w:rPr>
              <w:t>+</w:t>
            </w:r>
            <w:r w:rsidR="00322E2F">
              <w:rPr>
                <w:sz w:val="20"/>
                <w:szCs w:val="20"/>
                <w:lang w:val="nl-BE"/>
              </w:rPr>
              <w:t xml:space="preserve"> </w:t>
            </w:r>
            <w:r w:rsidR="002101BD">
              <w:rPr>
                <w:sz w:val="20"/>
                <w:szCs w:val="20"/>
                <w:lang w:val="nl-BE"/>
              </w:rPr>
              <w:t>4</w:t>
            </w:r>
            <w:r w:rsidR="00604401">
              <w:rPr>
                <w:sz w:val="20"/>
                <w:szCs w:val="20"/>
                <w:lang w:val="nl-BE"/>
              </w:rPr>
              <w:t xml:space="preserve"> </w:t>
            </w:r>
            <w:r>
              <w:rPr>
                <w:sz w:val="20"/>
                <w:szCs w:val="20"/>
                <w:lang w:val="nl-BE"/>
              </w:rPr>
              <w:t>maanden</w:t>
            </w:r>
          </w:p>
        </w:tc>
        <w:tc>
          <w:tcPr>
            <w:tcW w:w="5559" w:type="dxa"/>
          </w:tcPr>
          <w:p w14:paraId="55539484" w14:textId="21102391" w:rsidR="00F07A52" w:rsidRPr="00E631CF" w:rsidRDefault="00F07A52" w:rsidP="00194D80">
            <w:pPr>
              <w:rPr>
                <w:sz w:val="20"/>
                <w:szCs w:val="20"/>
                <w:lang w:val="nl-BE"/>
              </w:rPr>
            </w:pPr>
            <w:r w:rsidRPr="00E631CF">
              <w:rPr>
                <w:sz w:val="20"/>
                <w:szCs w:val="20"/>
                <w:lang w:val="nl-BE"/>
              </w:rPr>
              <w:t xml:space="preserve">Vanaf afhandeling intern beroep: </w:t>
            </w:r>
            <w:r w:rsidR="008728AA">
              <w:rPr>
                <w:sz w:val="20"/>
                <w:szCs w:val="20"/>
                <w:lang w:val="nl-BE"/>
              </w:rPr>
              <w:t xml:space="preserve">mogelijk </w:t>
            </w:r>
            <w:r w:rsidRPr="00E631CF">
              <w:rPr>
                <w:sz w:val="20"/>
                <w:szCs w:val="20"/>
                <w:lang w:val="nl-BE"/>
              </w:rPr>
              <w:t>keuze voor indiening extern beroep (</w:t>
            </w:r>
            <w:r w:rsidR="00194D80">
              <w:rPr>
                <w:sz w:val="20"/>
                <w:szCs w:val="20"/>
                <w:lang w:val="nl-BE"/>
              </w:rPr>
              <w:t>1</w:t>
            </w:r>
            <w:r w:rsidR="008A5118">
              <w:rPr>
                <w:sz w:val="20"/>
                <w:szCs w:val="20"/>
                <w:lang w:val="nl-BE"/>
              </w:rPr>
              <w:t>4</w:t>
            </w:r>
            <w:r w:rsidR="00E8263D" w:rsidRPr="00E631CF">
              <w:rPr>
                <w:sz w:val="20"/>
                <w:szCs w:val="20"/>
                <w:lang w:val="nl-BE"/>
              </w:rPr>
              <w:t xml:space="preserve"> </w:t>
            </w:r>
            <w:r w:rsidR="00967FE7">
              <w:rPr>
                <w:sz w:val="20"/>
                <w:szCs w:val="20"/>
                <w:lang w:val="nl-BE"/>
              </w:rPr>
              <w:t>kalender</w:t>
            </w:r>
            <w:r w:rsidRPr="00E631CF">
              <w:rPr>
                <w:sz w:val="20"/>
                <w:szCs w:val="20"/>
                <w:lang w:val="nl-BE"/>
              </w:rPr>
              <w:t>dagen)</w:t>
            </w:r>
          </w:p>
        </w:tc>
      </w:tr>
      <w:tr w:rsidR="00F07A52" w:rsidRPr="005E0948" w14:paraId="4A47DE06" w14:textId="77777777" w:rsidTr="00F07A52">
        <w:tc>
          <w:tcPr>
            <w:tcW w:w="1451" w:type="dxa"/>
          </w:tcPr>
          <w:p w14:paraId="6F3EB25A" w14:textId="77777777" w:rsidR="00F07A52" w:rsidRPr="004935A2" w:rsidRDefault="00F07A52" w:rsidP="00F07A52">
            <w:pPr>
              <w:rPr>
                <w:sz w:val="20"/>
                <w:szCs w:val="20"/>
                <w:lang w:val="nl-BE"/>
              </w:rPr>
            </w:pPr>
          </w:p>
        </w:tc>
        <w:tc>
          <w:tcPr>
            <w:tcW w:w="1805" w:type="dxa"/>
          </w:tcPr>
          <w:p w14:paraId="534D1A89" w14:textId="77777777" w:rsidR="00F07A52" w:rsidRPr="00E631CF" w:rsidRDefault="00F07A52" w:rsidP="002201A0">
            <w:pPr>
              <w:rPr>
                <w:sz w:val="20"/>
                <w:szCs w:val="20"/>
                <w:lang w:val="nl-BE"/>
              </w:rPr>
            </w:pPr>
          </w:p>
        </w:tc>
        <w:tc>
          <w:tcPr>
            <w:tcW w:w="5559" w:type="dxa"/>
          </w:tcPr>
          <w:p w14:paraId="4FFFE3A4" w14:textId="77777777" w:rsidR="00F07A52" w:rsidRPr="00E631CF" w:rsidRDefault="00F07A52" w:rsidP="002201A0">
            <w:pPr>
              <w:rPr>
                <w:sz w:val="20"/>
                <w:szCs w:val="20"/>
                <w:lang w:val="nl-BE"/>
              </w:rPr>
            </w:pPr>
            <w:r w:rsidRPr="00E631CF">
              <w:rPr>
                <w:sz w:val="20"/>
                <w:szCs w:val="20"/>
                <w:lang w:val="nl-BE"/>
              </w:rPr>
              <w:t>Behandeling extern beroep vanaf ogenblik van indiening</w:t>
            </w:r>
          </w:p>
          <w:p w14:paraId="26CCFDAB" w14:textId="6292F2DF" w:rsidR="00F07A52" w:rsidRPr="00E631CF" w:rsidRDefault="00F07A52" w:rsidP="002201A0">
            <w:pPr>
              <w:rPr>
                <w:sz w:val="20"/>
                <w:szCs w:val="20"/>
                <w:u w:val="single"/>
                <w:lang w:val="nl-BE"/>
              </w:rPr>
            </w:pPr>
            <w:r w:rsidRPr="00E631CF">
              <w:rPr>
                <w:sz w:val="20"/>
                <w:szCs w:val="20"/>
                <w:u w:val="single"/>
                <w:lang w:val="nl-BE"/>
              </w:rPr>
              <w:t>na afhandeling extern beroep:</w:t>
            </w:r>
          </w:p>
          <w:p w14:paraId="212C62F6" w14:textId="77777777" w:rsidR="00F07A52" w:rsidRPr="00E631CF" w:rsidRDefault="00F07A52" w:rsidP="00E631CF">
            <w:pPr>
              <w:pStyle w:val="Lijstalinea"/>
              <w:numPr>
                <w:ilvl w:val="0"/>
                <w:numId w:val="40"/>
              </w:numPr>
              <w:spacing w:after="0"/>
              <w:jc w:val="left"/>
              <w:rPr>
                <w:sz w:val="20"/>
                <w:szCs w:val="20"/>
                <w:lang w:val="nl-BE"/>
              </w:rPr>
            </w:pPr>
            <w:r w:rsidRPr="00E631CF">
              <w:rPr>
                <w:sz w:val="20"/>
                <w:szCs w:val="20"/>
                <w:lang w:val="nl-BE"/>
              </w:rPr>
              <w:t xml:space="preserve">Keuze </w:t>
            </w:r>
            <w:r w:rsidR="000B135B">
              <w:rPr>
                <w:sz w:val="20"/>
                <w:szCs w:val="20"/>
                <w:lang w:val="nl-BE"/>
              </w:rPr>
              <w:t xml:space="preserve">personeelslid </w:t>
            </w:r>
            <w:r w:rsidRPr="00E631CF">
              <w:rPr>
                <w:sz w:val="20"/>
                <w:szCs w:val="20"/>
                <w:lang w:val="nl-BE"/>
              </w:rPr>
              <w:t>voor overstap IFIC-barema ja/nee (1 week)</w:t>
            </w:r>
          </w:p>
          <w:p w14:paraId="3EDD490A" w14:textId="77777777" w:rsidR="00F07A52" w:rsidRPr="00E631CF" w:rsidRDefault="00F07A52" w:rsidP="00F07A52">
            <w:pPr>
              <w:pStyle w:val="Lijstalinea"/>
              <w:numPr>
                <w:ilvl w:val="0"/>
                <w:numId w:val="40"/>
              </w:numPr>
              <w:spacing w:after="0"/>
              <w:jc w:val="left"/>
              <w:rPr>
                <w:sz w:val="20"/>
                <w:szCs w:val="20"/>
                <w:lang w:val="nl-BE"/>
              </w:rPr>
            </w:pPr>
            <w:r w:rsidRPr="00F07A52">
              <w:rPr>
                <w:sz w:val="20"/>
                <w:szCs w:val="20"/>
                <w:lang w:val="nl-BE"/>
              </w:rPr>
              <w:t xml:space="preserve">Betaling van nieuw loon (individuele correcties) in functie van de keuze </w:t>
            </w:r>
            <w:r w:rsidR="000B135B">
              <w:rPr>
                <w:sz w:val="20"/>
                <w:szCs w:val="20"/>
                <w:lang w:val="nl-BE"/>
              </w:rPr>
              <w:t xml:space="preserve">personeelslid </w:t>
            </w:r>
            <w:r w:rsidRPr="00F07A52">
              <w:rPr>
                <w:sz w:val="20"/>
                <w:szCs w:val="20"/>
                <w:lang w:val="nl-BE"/>
              </w:rPr>
              <w:t>ten laatste 3 maanden na uitspraak extern beroep</w:t>
            </w:r>
          </w:p>
        </w:tc>
      </w:tr>
    </w:tbl>
    <w:p w14:paraId="421D5A68" w14:textId="77777777" w:rsidR="00E631CF" w:rsidRPr="00E631CF" w:rsidRDefault="00E631CF" w:rsidP="00E631CF">
      <w:pPr>
        <w:rPr>
          <w:rFonts w:eastAsia="Calibri"/>
          <w:lang w:val="nl-BE"/>
        </w:rPr>
      </w:pPr>
    </w:p>
    <w:sectPr w:rsidR="00E631CF" w:rsidRPr="00E631CF" w:rsidSect="0084079A">
      <w:footerReference w:type="default" r:id="rId11"/>
      <w:pgSz w:w="11906" w:h="16838"/>
      <w:pgMar w:top="993" w:right="1274" w:bottom="1417" w:left="1417"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FA81" w14:textId="77777777" w:rsidR="000D709D" w:rsidRDefault="000D709D" w:rsidP="00160CBC">
      <w:r>
        <w:separator/>
      </w:r>
    </w:p>
  </w:endnote>
  <w:endnote w:type="continuationSeparator" w:id="0">
    <w:p w14:paraId="0A739EA7" w14:textId="77777777" w:rsidR="000D709D" w:rsidRDefault="000D709D" w:rsidP="00160CBC">
      <w:r>
        <w:continuationSeparator/>
      </w:r>
    </w:p>
  </w:endnote>
  <w:endnote w:type="continuationNotice" w:id="1">
    <w:p w14:paraId="050F0EC3" w14:textId="77777777" w:rsidR="000D709D" w:rsidRDefault="000D7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13549"/>
      <w:docPartObj>
        <w:docPartGallery w:val="Page Numbers (Bottom of Page)"/>
        <w:docPartUnique/>
      </w:docPartObj>
    </w:sdtPr>
    <w:sdtEndPr/>
    <w:sdtContent>
      <w:p w14:paraId="2586AFA6" w14:textId="7FBB3B2A" w:rsidR="00FA0E6F" w:rsidRDefault="00FA0E6F">
        <w:pPr>
          <w:pStyle w:val="Voettekst"/>
          <w:jc w:val="center"/>
        </w:pPr>
        <w:r>
          <w:fldChar w:fldCharType="begin"/>
        </w:r>
        <w:r>
          <w:instrText>PAGE   \* MERGEFORMAT</w:instrText>
        </w:r>
        <w:r>
          <w:fldChar w:fldCharType="separate"/>
        </w:r>
        <w:r w:rsidRPr="00606926">
          <w:rPr>
            <w:noProof/>
            <w:lang w:val="fr-FR"/>
          </w:rPr>
          <w:t>20</w:t>
        </w:r>
        <w:r>
          <w:fldChar w:fldCharType="end"/>
        </w:r>
      </w:p>
    </w:sdtContent>
  </w:sdt>
  <w:p w14:paraId="3B0D41AE" w14:textId="77777777" w:rsidR="00FA0E6F" w:rsidRDefault="00FA0E6F" w:rsidP="00160C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B056" w14:textId="77777777" w:rsidR="000D709D" w:rsidRDefault="000D709D" w:rsidP="00160CBC">
      <w:r>
        <w:separator/>
      </w:r>
    </w:p>
  </w:footnote>
  <w:footnote w:type="continuationSeparator" w:id="0">
    <w:p w14:paraId="73579D60" w14:textId="77777777" w:rsidR="000D709D" w:rsidRDefault="000D709D" w:rsidP="00160CBC">
      <w:r>
        <w:continuationSeparator/>
      </w:r>
    </w:p>
  </w:footnote>
  <w:footnote w:type="continuationNotice" w:id="1">
    <w:p w14:paraId="667F0BFA" w14:textId="77777777" w:rsidR="000D709D" w:rsidRDefault="000D709D">
      <w:pPr>
        <w:spacing w:after="0"/>
      </w:pPr>
    </w:p>
  </w:footnote>
  <w:footnote w:id="2">
    <w:p w14:paraId="3A97B64D" w14:textId="064712CE" w:rsidR="00FA0E6F" w:rsidRPr="005B711B" w:rsidRDefault="00FA0E6F">
      <w:pPr>
        <w:pStyle w:val="Voetnoottekst"/>
        <w:rPr>
          <w:lang w:val="nl-BE"/>
        </w:rPr>
      </w:pPr>
      <w:r>
        <w:rPr>
          <w:rStyle w:val="Voetnootmarkering"/>
        </w:rPr>
        <w:footnoteRef/>
      </w:r>
      <w:r w:rsidRPr="005B711B">
        <w:rPr>
          <w:lang w:val="nl-BE"/>
        </w:rPr>
        <w:t xml:space="preserve"> </w:t>
      </w:r>
      <w:r>
        <w:rPr>
          <w:lang w:val="nl-BE"/>
        </w:rPr>
        <w:t>Zie lijst in bijlage 2</w:t>
      </w:r>
    </w:p>
  </w:footnote>
  <w:footnote w:id="3">
    <w:p w14:paraId="6581D707" w14:textId="15C882E3" w:rsidR="00FA0E6F" w:rsidRPr="00765B69" w:rsidRDefault="00FA0E6F">
      <w:pPr>
        <w:pStyle w:val="Voetnoottekst"/>
        <w:rPr>
          <w:lang w:val="nl-NL"/>
        </w:rPr>
      </w:pPr>
      <w:r>
        <w:rPr>
          <w:rStyle w:val="Voetnootmarkering"/>
        </w:rPr>
        <w:footnoteRef/>
      </w:r>
      <w:r w:rsidRPr="0065320B">
        <w:rPr>
          <w:lang w:val="nl-BE"/>
        </w:rPr>
        <w:t xml:space="preserve"> </w:t>
      </w:r>
      <w:r>
        <w:rPr>
          <w:lang w:val="nl-NL"/>
        </w:rPr>
        <w:t xml:space="preserve">Dit wil zeggen het VIA-personeel. Bij twijfel of overlap geven de sociale partners </w:t>
      </w:r>
      <w:r w:rsidRPr="003C59D6">
        <w:rPr>
          <w:lang w:val="nl-NL"/>
        </w:rPr>
        <w:t>de richtlijn dat men ten minste 1/3 van de arbeidstijd</w:t>
      </w:r>
      <w:r>
        <w:rPr>
          <w:lang w:val="nl-NL"/>
        </w:rPr>
        <w:t xml:space="preserve"> moet tewerkgesteld zijn binnen een van de betrokken </w:t>
      </w:r>
      <w:r w:rsidRPr="0065320B">
        <w:rPr>
          <w:lang w:val="nl-BE"/>
        </w:rPr>
        <w:t>geregionaliseerde zorginstellingen.</w:t>
      </w:r>
    </w:p>
  </w:footnote>
  <w:footnote w:id="4">
    <w:p w14:paraId="69397572" w14:textId="77777777" w:rsidR="00FA0E6F" w:rsidRPr="00CF0722" w:rsidRDefault="00FA0E6F">
      <w:pPr>
        <w:pStyle w:val="Voetnoottekst"/>
        <w:rPr>
          <w:lang w:val="nl-BE"/>
        </w:rPr>
      </w:pPr>
      <w:r>
        <w:rPr>
          <w:rStyle w:val="Voetnootmarkering"/>
        </w:rPr>
        <w:footnoteRef/>
      </w:r>
      <w:r w:rsidRPr="00CF0722">
        <w:rPr>
          <w:lang w:val="nl-BE"/>
        </w:rPr>
        <w:t xml:space="preserve"> </w:t>
      </w:r>
      <w:r>
        <w:rPr>
          <w:lang w:val="nl-BE"/>
        </w:rPr>
        <w:t xml:space="preserve">Voor het gedetacheerd statutair personeel, moet de huidige procedure zowel de juridische werkgever als de “functionele” werkgever betrekken (met name de werkgever bij wie het personeelslid effectief is tewerkgesteld). Na </w:t>
      </w:r>
      <w:r w:rsidRPr="00627E74">
        <w:rPr>
          <w:lang w:val="nl-BE"/>
        </w:rPr>
        <w:t>overleg op lokaal niveau</w:t>
      </w:r>
      <w:r>
        <w:rPr>
          <w:lang w:val="nl-BE"/>
        </w:rPr>
        <w:t xml:space="preserve">, wordt een akkoord hiertoe afgesloten tussen de juridische werkgever en de “functionele” werkgever, om in een procedure die rekening houdt met de specificiteiten van de situatie, de voorziene modaliteiten in het huidige protocol te vertalen. </w:t>
      </w:r>
    </w:p>
  </w:footnote>
  <w:footnote w:id="5">
    <w:p w14:paraId="18B30E43" w14:textId="1E02762C" w:rsidR="00FA0E6F" w:rsidRPr="0065320B" w:rsidRDefault="00FA0E6F">
      <w:pPr>
        <w:pStyle w:val="Voetnoottekst"/>
        <w:rPr>
          <w:lang w:val="nl-BE"/>
        </w:rPr>
      </w:pPr>
      <w:r>
        <w:rPr>
          <w:rStyle w:val="Voetnootmarkering"/>
        </w:rPr>
        <w:footnoteRef/>
      </w:r>
      <w:r w:rsidRPr="0065320B">
        <w:rPr>
          <w:lang w:val="nl-BE"/>
        </w:rPr>
        <w:t xml:space="preserve"> </w:t>
      </w:r>
      <w:r>
        <w:rPr>
          <w:lang w:val="nl-BE"/>
        </w:rPr>
        <w:t>Met “werkgever” wordt de juridische entiteit bedoeld. In de praktijk zal de werkgever bepaalde bevoegdheden overdragen aan organen of personeelsleden..</w:t>
      </w:r>
    </w:p>
  </w:footnote>
  <w:footnote w:id="6">
    <w:p w14:paraId="3F9FC93A" w14:textId="476DEDE1" w:rsidR="00FA0E6F" w:rsidRPr="005F5291" w:rsidRDefault="00FA0E6F">
      <w:pPr>
        <w:pStyle w:val="Voetnoottekst"/>
        <w:rPr>
          <w:lang w:val="nl-BE"/>
        </w:rPr>
      </w:pPr>
      <w:r>
        <w:rPr>
          <w:rStyle w:val="Voetnootmarkering"/>
        </w:rPr>
        <w:footnoteRef/>
      </w:r>
      <w:r w:rsidRPr="005F5291">
        <w:rPr>
          <w:lang w:val="nl-BE"/>
        </w:rPr>
        <w:t xml:space="preserve"> </w:t>
      </w:r>
      <w:r>
        <w:rPr>
          <w:lang w:val="nl-BE"/>
        </w:rPr>
        <w:t xml:space="preserve">Zij respecteren daarbij de wetgeving omtrent GDPR. </w:t>
      </w:r>
    </w:p>
  </w:footnote>
  <w:footnote w:id="7">
    <w:p w14:paraId="6FF79334" w14:textId="77777777" w:rsidR="00FA0E6F" w:rsidRPr="00DD37DF" w:rsidRDefault="00FA0E6F" w:rsidP="000953DC">
      <w:pPr>
        <w:pStyle w:val="Voetnoottekst"/>
        <w:rPr>
          <w:sz w:val="16"/>
          <w:szCs w:val="16"/>
          <w:lang w:val="nl-BE"/>
        </w:rPr>
      </w:pPr>
      <w:r w:rsidRPr="00520AD4">
        <w:rPr>
          <w:rStyle w:val="Voetnootmarkering"/>
          <w:sz w:val="16"/>
          <w:szCs w:val="16"/>
        </w:rPr>
        <w:footnoteRef/>
      </w:r>
      <w:r w:rsidRPr="00DD37DF">
        <w:rPr>
          <w:sz w:val="16"/>
          <w:szCs w:val="16"/>
          <w:lang w:val="nl-BE"/>
        </w:rPr>
        <w:t xml:space="preserve"> Het betreft een overleg en niet de vereiste van een akkoord. </w:t>
      </w:r>
    </w:p>
  </w:footnote>
  <w:footnote w:id="8">
    <w:p w14:paraId="3951A655" w14:textId="2607E7B3" w:rsidR="00FA0E6F" w:rsidRPr="0065320B" w:rsidRDefault="00FA0E6F">
      <w:pPr>
        <w:pStyle w:val="Voetnoottekst"/>
        <w:rPr>
          <w:lang w:val="nl-BE"/>
        </w:rPr>
      </w:pPr>
      <w:r>
        <w:rPr>
          <w:rStyle w:val="Voetnootmarkering"/>
        </w:rPr>
        <w:footnoteRef/>
      </w:r>
      <w:r w:rsidRPr="0065320B">
        <w:rPr>
          <w:lang w:val="nl-BE"/>
        </w:rPr>
        <w:t xml:space="preserve"> </w:t>
      </w:r>
      <w:r>
        <w:rPr>
          <w:lang w:val="nl-BE"/>
        </w:rPr>
        <w:t>De werkgever zal in dergelijk geval zijn oorspronkelijke toewijzing moeten motiveren.</w:t>
      </w:r>
    </w:p>
  </w:footnote>
  <w:footnote w:id="9">
    <w:p w14:paraId="07D729A1" w14:textId="77777777" w:rsidR="00FA0E6F" w:rsidRPr="005F5291" w:rsidRDefault="00FA0E6F">
      <w:pPr>
        <w:pStyle w:val="Voetnoottekst"/>
        <w:rPr>
          <w:lang w:val="nl-BE"/>
        </w:rPr>
      </w:pPr>
      <w:r>
        <w:rPr>
          <w:rStyle w:val="Voetnootmarkering"/>
        </w:rPr>
        <w:footnoteRef/>
      </w:r>
      <w:r w:rsidRPr="005F5291">
        <w:rPr>
          <w:lang w:val="nl-BE"/>
        </w:rPr>
        <w:t xml:space="preserve"> </w:t>
      </w:r>
      <w:r>
        <w:rPr>
          <w:lang w:val="nl-BE"/>
        </w:rPr>
        <w:t>De werkgever moet een zekere coherentie respecteren binnen zijn instelling.</w:t>
      </w:r>
    </w:p>
  </w:footnote>
  <w:footnote w:id="10">
    <w:p w14:paraId="6464C327" w14:textId="77777777" w:rsidR="00FA0E6F" w:rsidRPr="00600C67" w:rsidRDefault="00FA0E6F">
      <w:pPr>
        <w:pStyle w:val="Voetnoottekst"/>
        <w:rPr>
          <w:lang w:val="nl-BE"/>
        </w:rPr>
      </w:pPr>
      <w:r w:rsidRPr="00600C67">
        <w:rPr>
          <w:rStyle w:val="Voetnootmarkering"/>
        </w:rPr>
        <w:footnoteRef/>
      </w:r>
      <w:r w:rsidRPr="00600C67">
        <w:rPr>
          <w:lang w:val="nl-BE"/>
        </w:rPr>
        <w:t xml:space="preserve"> Ter beschikking gesteld op de website van IFIC. </w:t>
      </w:r>
    </w:p>
  </w:footnote>
  <w:footnote w:id="11">
    <w:p w14:paraId="089F9BD1" w14:textId="77777777" w:rsidR="00FA0E6F" w:rsidRPr="00C01C47" w:rsidRDefault="00FA0E6F">
      <w:pPr>
        <w:pStyle w:val="Voetnoottekst"/>
        <w:rPr>
          <w:lang w:val="nl-NL"/>
        </w:rPr>
      </w:pPr>
      <w:r>
        <w:rPr>
          <w:rStyle w:val="Voetnootmarkering"/>
        </w:rPr>
        <w:footnoteRef/>
      </w:r>
      <w:r w:rsidRPr="00C01C47">
        <w:rPr>
          <w:lang w:val="nl-BE"/>
        </w:rPr>
        <w:t xml:space="preserve"> </w:t>
      </w:r>
      <w:r>
        <w:rPr>
          <w:lang w:val="nl-NL"/>
        </w:rPr>
        <w:t>Bij de functies waarvoor het IFIC-barema geactiveerd werd. Zie 2</w:t>
      </w:r>
      <w:r w:rsidRPr="00C01C47">
        <w:rPr>
          <w:vertAlign w:val="superscript"/>
          <w:lang w:val="nl-NL"/>
        </w:rPr>
        <w:t>de</w:t>
      </w:r>
      <w:r>
        <w:rPr>
          <w:lang w:val="nl-NL"/>
        </w:rPr>
        <w:t xml:space="preserve"> deel protocol. </w:t>
      </w:r>
    </w:p>
  </w:footnote>
  <w:footnote w:id="12">
    <w:p w14:paraId="6E2962EF" w14:textId="77777777" w:rsidR="00FA0E6F" w:rsidRPr="00C01C47" w:rsidRDefault="00FA0E6F">
      <w:pPr>
        <w:pStyle w:val="Voetnoottekst"/>
        <w:rPr>
          <w:lang w:val="nl-NL"/>
        </w:rPr>
      </w:pPr>
      <w:r>
        <w:rPr>
          <w:rStyle w:val="Voetnootmarkering"/>
        </w:rPr>
        <w:footnoteRef/>
      </w:r>
      <w:r w:rsidRPr="00C01C47">
        <w:rPr>
          <w:lang w:val="nl-BE"/>
        </w:rPr>
        <w:t xml:space="preserve"> </w:t>
      </w:r>
      <w:r>
        <w:rPr>
          <w:lang w:val="nl-NL"/>
        </w:rPr>
        <w:t>Bij de functies waarvoor het IFIC-barema geactiveerd werd. Zie 2</w:t>
      </w:r>
      <w:r w:rsidRPr="008B46E1">
        <w:rPr>
          <w:vertAlign w:val="superscript"/>
          <w:lang w:val="nl-NL"/>
        </w:rPr>
        <w:t>de</w:t>
      </w:r>
      <w:r>
        <w:rPr>
          <w:lang w:val="nl-NL"/>
        </w:rPr>
        <w:t xml:space="preserve"> deel protocol.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3E4"/>
    <w:multiLevelType w:val="hybridMultilevel"/>
    <w:tmpl w:val="D05CD612"/>
    <w:lvl w:ilvl="0" w:tplc="080C0005">
      <w:start w:val="1"/>
      <w:numFmt w:val="bullet"/>
      <w:lvlText w:val=""/>
      <w:lvlJc w:val="left"/>
      <w:pPr>
        <w:ind w:left="1033" w:hanging="360"/>
      </w:pPr>
      <w:rPr>
        <w:rFonts w:ascii="Wingdings" w:hAnsi="Wingdings" w:hint="default"/>
      </w:rPr>
    </w:lvl>
    <w:lvl w:ilvl="1" w:tplc="080C0003" w:tentative="1">
      <w:start w:val="1"/>
      <w:numFmt w:val="bullet"/>
      <w:lvlText w:val="o"/>
      <w:lvlJc w:val="left"/>
      <w:pPr>
        <w:ind w:left="1753" w:hanging="360"/>
      </w:pPr>
      <w:rPr>
        <w:rFonts w:ascii="Courier New" w:hAnsi="Courier New" w:cs="Courier New" w:hint="default"/>
      </w:rPr>
    </w:lvl>
    <w:lvl w:ilvl="2" w:tplc="080C0005" w:tentative="1">
      <w:start w:val="1"/>
      <w:numFmt w:val="bullet"/>
      <w:lvlText w:val=""/>
      <w:lvlJc w:val="left"/>
      <w:pPr>
        <w:ind w:left="2473" w:hanging="360"/>
      </w:pPr>
      <w:rPr>
        <w:rFonts w:ascii="Wingdings" w:hAnsi="Wingdings" w:hint="default"/>
      </w:rPr>
    </w:lvl>
    <w:lvl w:ilvl="3" w:tplc="080C0001" w:tentative="1">
      <w:start w:val="1"/>
      <w:numFmt w:val="bullet"/>
      <w:lvlText w:val=""/>
      <w:lvlJc w:val="left"/>
      <w:pPr>
        <w:ind w:left="3193" w:hanging="360"/>
      </w:pPr>
      <w:rPr>
        <w:rFonts w:ascii="Symbol" w:hAnsi="Symbol" w:hint="default"/>
      </w:rPr>
    </w:lvl>
    <w:lvl w:ilvl="4" w:tplc="080C0003" w:tentative="1">
      <w:start w:val="1"/>
      <w:numFmt w:val="bullet"/>
      <w:lvlText w:val="o"/>
      <w:lvlJc w:val="left"/>
      <w:pPr>
        <w:ind w:left="3913" w:hanging="360"/>
      </w:pPr>
      <w:rPr>
        <w:rFonts w:ascii="Courier New" w:hAnsi="Courier New" w:cs="Courier New" w:hint="default"/>
      </w:rPr>
    </w:lvl>
    <w:lvl w:ilvl="5" w:tplc="080C0005" w:tentative="1">
      <w:start w:val="1"/>
      <w:numFmt w:val="bullet"/>
      <w:lvlText w:val=""/>
      <w:lvlJc w:val="left"/>
      <w:pPr>
        <w:ind w:left="4633" w:hanging="360"/>
      </w:pPr>
      <w:rPr>
        <w:rFonts w:ascii="Wingdings" w:hAnsi="Wingdings" w:hint="default"/>
      </w:rPr>
    </w:lvl>
    <w:lvl w:ilvl="6" w:tplc="080C0001" w:tentative="1">
      <w:start w:val="1"/>
      <w:numFmt w:val="bullet"/>
      <w:lvlText w:val=""/>
      <w:lvlJc w:val="left"/>
      <w:pPr>
        <w:ind w:left="5353" w:hanging="360"/>
      </w:pPr>
      <w:rPr>
        <w:rFonts w:ascii="Symbol" w:hAnsi="Symbol" w:hint="default"/>
      </w:rPr>
    </w:lvl>
    <w:lvl w:ilvl="7" w:tplc="080C0003" w:tentative="1">
      <w:start w:val="1"/>
      <w:numFmt w:val="bullet"/>
      <w:lvlText w:val="o"/>
      <w:lvlJc w:val="left"/>
      <w:pPr>
        <w:ind w:left="6073" w:hanging="360"/>
      </w:pPr>
      <w:rPr>
        <w:rFonts w:ascii="Courier New" w:hAnsi="Courier New" w:cs="Courier New" w:hint="default"/>
      </w:rPr>
    </w:lvl>
    <w:lvl w:ilvl="8" w:tplc="080C0005" w:tentative="1">
      <w:start w:val="1"/>
      <w:numFmt w:val="bullet"/>
      <w:lvlText w:val=""/>
      <w:lvlJc w:val="left"/>
      <w:pPr>
        <w:ind w:left="6793" w:hanging="360"/>
      </w:pPr>
      <w:rPr>
        <w:rFonts w:ascii="Wingdings" w:hAnsi="Wingdings" w:hint="default"/>
      </w:rPr>
    </w:lvl>
  </w:abstractNum>
  <w:abstractNum w:abstractNumId="1" w15:restartNumberingAfterBreak="0">
    <w:nsid w:val="063974F4"/>
    <w:multiLevelType w:val="hybridMultilevel"/>
    <w:tmpl w:val="F648ACDE"/>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45033F"/>
    <w:multiLevelType w:val="multilevel"/>
    <w:tmpl w:val="0745033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44688"/>
    <w:multiLevelType w:val="hybridMultilevel"/>
    <w:tmpl w:val="6BF2A60C"/>
    <w:lvl w:ilvl="0" w:tplc="C2F2351E">
      <w:start w:val="1"/>
      <w:numFmt w:val="bullet"/>
      <w:pStyle w:val="Tir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BE43D2"/>
    <w:multiLevelType w:val="hybridMultilevel"/>
    <w:tmpl w:val="1690E41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A93BDF"/>
    <w:multiLevelType w:val="hybridMultilevel"/>
    <w:tmpl w:val="2D52122C"/>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58E300F"/>
    <w:multiLevelType w:val="hybridMultilevel"/>
    <w:tmpl w:val="C06A1B28"/>
    <w:lvl w:ilvl="0" w:tplc="3D30EA2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73569C"/>
    <w:multiLevelType w:val="hybridMultilevel"/>
    <w:tmpl w:val="F12A6C32"/>
    <w:lvl w:ilvl="0" w:tplc="3D30EA2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CF3568"/>
    <w:multiLevelType w:val="hybridMultilevel"/>
    <w:tmpl w:val="2242AD6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20830A0A"/>
    <w:multiLevelType w:val="multilevel"/>
    <w:tmpl w:val="E1F40F34"/>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pStyle w:val="Kop4"/>
      <w:lvlText w:val="%1.%2.%3.%4."/>
      <w:lvlJc w:val="left"/>
      <w:pPr>
        <w:ind w:left="2781" w:hanging="10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nl-B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Kop5"/>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0A9296F"/>
    <w:multiLevelType w:val="hybridMultilevel"/>
    <w:tmpl w:val="8E7CCEA6"/>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C44854"/>
    <w:multiLevelType w:val="hybridMultilevel"/>
    <w:tmpl w:val="1136BE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13E00A4"/>
    <w:multiLevelType w:val="hybridMultilevel"/>
    <w:tmpl w:val="0C461C20"/>
    <w:lvl w:ilvl="0" w:tplc="B11C2B74">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28D2A0B"/>
    <w:multiLevelType w:val="hybridMultilevel"/>
    <w:tmpl w:val="2674B2C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5CD7198"/>
    <w:multiLevelType w:val="hybridMultilevel"/>
    <w:tmpl w:val="27D46D7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9CE0E17"/>
    <w:multiLevelType w:val="hybridMultilevel"/>
    <w:tmpl w:val="729EB324"/>
    <w:lvl w:ilvl="0" w:tplc="08130003">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6" w15:restartNumberingAfterBreak="0">
    <w:nsid w:val="2C56222B"/>
    <w:multiLevelType w:val="hybridMultilevel"/>
    <w:tmpl w:val="F7A640B6"/>
    <w:lvl w:ilvl="0" w:tplc="3D30EA2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D681A09"/>
    <w:multiLevelType w:val="hybridMultilevel"/>
    <w:tmpl w:val="F7C260BA"/>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EA165F"/>
    <w:multiLevelType w:val="hybridMultilevel"/>
    <w:tmpl w:val="ECB09D80"/>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E27046"/>
    <w:multiLevelType w:val="hybridMultilevel"/>
    <w:tmpl w:val="080C2606"/>
    <w:lvl w:ilvl="0" w:tplc="3D30EA2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B7B210D"/>
    <w:multiLevelType w:val="hybridMultilevel"/>
    <w:tmpl w:val="3BBAD1DC"/>
    <w:lvl w:ilvl="0" w:tplc="3D30EA2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DA23ED6"/>
    <w:multiLevelType w:val="hybridMultilevel"/>
    <w:tmpl w:val="8D9E846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2737B84"/>
    <w:multiLevelType w:val="hybridMultilevel"/>
    <w:tmpl w:val="81D417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559223B"/>
    <w:multiLevelType w:val="hybridMultilevel"/>
    <w:tmpl w:val="F67EDCFC"/>
    <w:lvl w:ilvl="0" w:tplc="3D30EA22">
      <w:start w:val="1"/>
      <w:numFmt w:val="bullet"/>
      <w:lvlText w:val="-"/>
      <w:lvlJc w:val="left"/>
      <w:pPr>
        <w:ind w:left="1146" w:hanging="360"/>
      </w:pPr>
      <w:rPr>
        <w:rFonts w:ascii="Calibri" w:eastAsiaTheme="minorHAnsi" w:hAnsi="Calibri" w:cs="Calibri"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4" w15:restartNumberingAfterBreak="0">
    <w:nsid w:val="4A89282B"/>
    <w:multiLevelType w:val="hybridMultilevel"/>
    <w:tmpl w:val="4438A2F4"/>
    <w:lvl w:ilvl="0" w:tplc="B11C2B74">
      <w:start w:val="2"/>
      <w:numFmt w:val="bullet"/>
      <w:lvlText w:val="-"/>
      <w:lvlJc w:val="left"/>
      <w:pPr>
        <w:ind w:left="1080" w:hanging="360"/>
      </w:pPr>
      <w:rPr>
        <w:rFonts w:ascii="Times New Roman" w:eastAsia="Times New Roman"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AB24D77"/>
    <w:multiLevelType w:val="hybridMultilevel"/>
    <w:tmpl w:val="0F0491D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05C1C1C"/>
    <w:multiLevelType w:val="multilevel"/>
    <w:tmpl w:val="7542E5D0"/>
    <w:lvl w:ilvl="0">
      <w:start w:val="1"/>
      <w:numFmt w:val="decimal"/>
      <w:pStyle w:val="Kop1"/>
      <w:lvlText w:val="%1."/>
      <w:lvlJc w:val="left"/>
      <w:pPr>
        <w:ind w:left="1068" w:hanging="360"/>
      </w:pPr>
      <w:rPr>
        <w:rFonts w:hint="default"/>
      </w:rPr>
    </w:lvl>
    <w:lvl w:ilvl="1">
      <w:start w:val="1"/>
      <w:numFmt w:val="decimal"/>
      <w:pStyle w:val="Kop2"/>
      <w:isLgl/>
      <w:lvlText w:val="%1.%2."/>
      <w:lvlJc w:val="left"/>
      <w:pPr>
        <w:ind w:left="1494" w:hanging="360"/>
      </w:pPr>
      <w:rPr>
        <w:rFonts w:hint="default"/>
      </w:rPr>
    </w:lvl>
    <w:lvl w:ilvl="2">
      <w:start w:val="1"/>
      <w:numFmt w:val="decimal"/>
      <w:pStyle w:val="Kop3"/>
      <w:isLgl/>
      <w:lvlText w:val="%1.%2.%3."/>
      <w:lvlJc w:val="left"/>
      <w:pPr>
        <w:ind w:left="6249"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3918" w:hanging="1080"/>
      </w:pPr>
      <w:rPr>
        <w:rFonts w:hint="default"/>
      </w:rPr>
    </w:lvl>
    <w:lvl w:ilvl="6">
      <w:start w:val="1"/>
      <w:numFmt w:val="decimal"/>
      <w:isLgl/>
      <w:lvlText w:val="%1.%2.%3.%4.%5.%6.%7."/>
      <w:lvlJc w:val="left"/>
      <w:pPr>
        <w:ind w:left="4704"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16" w:hanging="1800"/>
      </w:pPr>
      <w:rPr>
        <w:rFonts w:hint="default"/>
      </w:rPr>
    </w:lvl>
  </w:abstractNum>
  <w:abstractNum w:abstractNumId="27" w15:restartNumberingAfterBreak="0">
    <w:nsid w:val="51FF60A2"/>
    <w:multiLevelType w:val="hybridMultilevel"/>
    <w:tmpl w:val="F93C217C"/>
    <w:lvl w:ilvl="0" w:tplc="3D30EA2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60E237C"/>
    <w:multiLevelType w:val="hybridMultilevel"/>
    <w:tmpl w:val="692C59A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29" w15:restartNumberingAfterBreak="0">
    <w:nsid w:val="565C4399"/>
    <w:multiLevelType w:val="hybridMultilevel"/>
    <w:tmpl w:val="2E88641A"/>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7CE3059"/>
    <w:multiLevelType w:val="hybridMultilevel"/>
    <w:tmpl w:val="1C9856F8"/>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85B6608"/>
    <w:multiLevelType w:val="hybridMultilevel"/>
    <w:tmpl w:val="114E240A"/>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71390A"/>
    <w:multiLevelType w:val="hybridMultilevel"/>
    <w:tmpl w:val="4DECAA1E"/>
    <w:lvl w:ilvl="0" w:tplc="F35E08FC">
      <w:start w:val="1"/>
      <w:numFmt w:val="bullet"/>
      <w:lvlText w:val=""/>
      <w:lvlJc w:val="left"/>
      <w:pPr>
        <w:ind w:left="774" w:hanging="360"/>
      </w:pPr>
      <w:rPr>
        <w:rFonts w:ascii="Wingdings" w:hAnsi="Wingdings" w:hint="default"/>
        <w:color w:val="auto"/>
      </w:rPr>
    </w:lvl>
    <w:lvl w:ilvl="1" w:tplc="08130003" w:tentative="1">
      <w:start w:val="1"/>
      <w:numFmt w:val="bullet"/>
      <w:lvlText w:val="o"/>
      <w:lvlJc w:val="left"/>
      <w:pPr>
        <w:ind w:left="1494" w:hanging="360"/>
      </w:pPr>
      <w:rPr>
        <w:rFonts w:ascii="Courier New" w:hAnsi="Courier New" w:cs="Courier New" w:hint="default"/>
      </w:rPr>
    </w:lvl>
    <w:lvl w:ilvl="2" w:tplc="08130005" w:tentative="1">
      <w:start w:val="1"/>
      <w:numFmt w:val="bullet"/>
      <w:lvlText w:val=""/>
      <w:lvlJc w:val="left"/>
      <w:pPr>
        <w:ind w:left="2214" w:hanging="360"/>
      </w:pPr>
      <w:rPr>
        <w:rFonts w:ascii="Wingdings" w:hAnsi="Wingdings" w:hint="default"/>
      </w:rPr>
    </w:lvl>
    <w:lvl w:ilvl="3" w:tplc="08130001" w:tentative="1">
      <w:start w:val="1"/>
      <w:numFmt w:val="bullet"/>
      <w:lvlText w:val=""/>
      <w:lvlJc w:val="left"/>
      <w:pPr>
        <w:ind w:left="2934" w:hanging="360"/>
      </w:pPr>
      <w:rPr>
        <w:rFonts w:ascii="Symbol" w:hAnsi="Symbol" w:hint="default"/>
      </w:rPr>
    </w:lvl>
    <w:lvl w:ilvl="4" w:tplc="08130003" w:tentative="1">
      <w:start w:val="1"/>
      <w:numFmt w:val="bullet"/>
      <w:lvlText w:val="o"/>
      <w:lvlJc w:val="left"/>
      <w:pPr>
        <w:ind w:left="3654" w:hanging="360"/>
      </w:pPr>
      <w:rPr>
        <w:rFonts w:ascii="Courier New" w:hAnsi="Courier New" w:cs="Courier New" w:hint="default"/>
      </w:rPr>
    </w:lvl>
    <w:lvl w:ilvl="5" w:tplc="08130005" w:tentative="1">
      <w:start w:val="1"/>
      <w:numFmt w:val="bullet"/>
      <w:lvlText w:val=""/>
      <w:lvlJc w:val="left"/>
      <w:pPr>
        <w:ind w:left="4374" w:hanging="360"/>
      </w:pPr>
      <w:rPr>
        <w:rFonts w:ascii="Wingdings" w:hAnsi="Wingdings" w:hint="default"/>
      </w:rPr>
    </w:lvl>
    <w:lvl w:ilvl="6" w:tplc="08130001" w:tentative="1">
      <w:start w:val="1"/>
      <w:numFmt w:val="bullet"/>
      <w:lvlText w:val=""/>
      <w:lvlJc w:val="left"/>
      <w:pPr>
        <w:ind w:left="5094" w:hanging="360"/>
      </w:pPr>
      <w:rPr>
        <w:rFonts w:ascii="Symbol" w:hAnsi="Symbol" w:hint="default"/>
      </w:rPr>
    </w:lvl>
    <w:lvl w:ilvl="7" w:tplc="08130003" w:tentative="1">
      <w:start w:val="1"/>
      <w:numFmt w:val="bullet"/>
      <w:lvlText w:val="o"/>
      <w:lvlJc w:val="left"/>
      <w:pPr>
        <w:ind w:left="5814" w:hanging="360"/>
      </w:pPr>
      <w:rPr>
        <w:rFonts w:ascii="Courier New" w:hAnsi="Courier New" w:cs="Courier New" w:hint="default"/>
      </w:rPr>
    </w:lvl>
    <w:lvl w:ilvl="8" w:tplc="08130005" w:tentative="1">
      <w:start w:val="1"/>
      <w:numFmt w:val="bullet"/>
      <w:lvlText w:val=""/>
      <w:lvlJc w:val="left"/>
      <w:pPr>
        <w:ind w:left="6534" w:hanging="360"/>
      </w:pPr>
      <w:rPr>
        <w:rFonts w:ascii="Wingdings" w:hAnsi="Wingdings" w:hint="default"/>
      </w:rPr>
    </w:lvl>
  </w:abstractNum>
  <w:abstractNum w:abstractNumId="33" w15:restartNumberingAfterBreak="0">
    <w:nsid w:val="59653CEF"/>
    <w:multiLevelType w:val="hybridMultilevel"/>
    <w:tmpl w:val="CDEECE12"/>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A790F9E"/>
    <w:multiLevelType w:val="hybridMultilevel"/>
    <w:tmpl w:val="B108FE96"/>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E58189A"/>
    <w:multiLevelType w:val="hybridMultilevel"/>
    <w:tmpl w:val="2A7C4C6C"/>
    <w:lvl w:ilvl="0" w:tplc="080C0005">
      <w:start w:val="1"/>
      <w:numFmt w:val="bullet"/>
      <w:lvlText w:val=""/>
      <w:lvlJc w:val="left"/>
      <w:pPr>
        <w:ind w:left="1033" w:hanging="360"/>
      </w:pPr>
      <w:rPr>
        <w:rFonts w:ascii="Wingdings" w:hAnsi="Wingdings" w:hint="default"/>
      </w:rPr>
    </w:lvl>
    <w:lvl w:ilvl="1" w:tplc="080C0003" w:tentative="1">
      <w:start w:val="1"/>
      <w:numFmt w:val="bullet"/>
      <w:lvlText w:val="o"/>
      <w:lvlJc w:val="left"/>
      <w:pPr>
        <w:ind w:left="1753" w:hanging="360"/>
      </w:pPr>
      <w:rPr>
        <w:rFonts w:ascii="Courier New" w:hAnsi="Courier New" w:cs="Courier New" w:hint="default"/>
      </w:rPr>
    </w:lvl>
    <w:lvl w:ilvl="2" w:tplc="080C0005" w:tentative="1">
      <w:start w:val="1"/>
      <w:numFmt w:val="bullet"/>
      <w:lvlText w:val=""/>
      <w:lvlJc w:val="left"/>
      <w:pPr>
        <w:ind w:left="2473" w:hanging="360"/>
      </w:pPr>
      <w:rPr>
        <w:rFonts w:ascii="Wingdings" w:hAnsi="Wingdings" w:hint="default"/>
      </w:rPr>
    </w:lvl>
    <w:lvl w:ilvl="3" w:tplc="080C0001" w:tentative="1">
      <w:start w:val="1"/>
      <w:numFmt w:val="bullet"/>
      <w:lvlText w:val=""/>
      <w:lvlJc w:val="left"/>
      <w:pPr>
        <w:ind w:left="3193" w:hanging="360"/>
      </w:pPr>
      <w:rPr>
        <w:rFonts w:ascii="Symbol" w:hAnsi="Symbol" w:hint="default"/>
      </w:rPr>
    </w:lvl>
    <w:lvl w:ilvl="4" w:tplc="080C0003" w:tentative="1">
      <w:start w:val="1"/>
      <w:numFmt w:val="bullet"/>
      <w:lvlText w:val="o"/>
      <w:lvlJc w:val="left"/>
      <w:pPr>
        <w:ind w:left="3913" w:hanging="360"/>
      </w:pPr>
      <w:rPr>
        <w:rFonts w:ascii="Courier New" w:hAnsi="Courier New" w:cs="Courier New" w:hint="default"/>
      </w:rPr>
    </w:lvl>
    <w:lvl w:ilvl="5" w:tplc="080C0005" w:tentative="1">
      <w:start w:val="1"/>
      <w:numFmt w:val="bullet"/>
      <w:lvlText w:val=""/>
      <w:lvlJc w:val="left"/>
      <w:pPr>
        <w:ind w:left="4633" w:hanging="360"/>
      </w:pPr>
      <w:rPr>
        <w:rFonts w:ascii="Wingdings" w:hAnsi="Wingdings" w:hint="default"/>
      </w:rPr>
    </w:lvl>
    <w:lvl w:ilvl="6" w:tplc="080C0001" w:tentative="1">
      <w:start w:val="1"/>
      <w:numFmt w:val="bullet"/>
      <w:lvlText w:val=""/>
      <w:lvlJc w:val="left"/>
      <w:pPr>
        <w:ind w:left="5353" w:hanging="360"/>
      </w:pPr>
      <w:rPr>
        <w:rFonts w:ascii="Symbol" w:hAnsi="Symbol" w:hint="default"/>
      </w:rPr>
    </w:lvl>
    <w:lvl w:ilvl="7" w:tplc="080C0003" w:tentative="1">
      <w:start w:val="1"/>
      <w:numFmt w:val="bullet"/>
      <w:lvlText w:val="o"/>
      <w:lvlJc w:val="left"/>
      <w:pPr>
        <w:ind w:left="6073" w:hanging="360"/>
      </w:pPr>
      <w:rPr>
        <w:rFonts w:ascii="Courier New" w:hAnsi="Courier New" w:cs="Courier New" w:hint="default"/>
      </w:rPr>
    </w:lvl>
    <w:lvl w:ilvl="8" w:tplc="080C0005" w:tentative="1">
      <w:start w:val="1"/>
      <w:numFmt w:val="bullet"/>
      <w:lvlText w:val=""/>
      <w:lvlJc w:val="left"/>
      <w:pPr>
        <w:ind w:left="6793" w:hanging="360"/>
      </w:pPr>
      <w:rPr>
        <w:rFonts w:ascii="Wingdings" w:hAnsi="Wingdings" w:hint="default"/>
      </w:rPr>
    </w:lvl>
  </w:abstractNum>
  <w:abstractNum w:abstractNumId="36" w15:restartNumberingAfterBreak="0">
    <w:nsid w:val="62245833"/>
    <w:multiLevelType w:val="hybridMultilevel"/>
    <w:tmpl w:val="C0C26F1C"/>
    <w:lvl w:ilvl="0" w:tplc="3D30EA22">
      <w:start w:val="1"/>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62E83413"/>
    <w:multiLevelType w:val="hybridMultilevel"/>
    <w:tmpl w:val="8B7A691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45A186B"/>
    <w:multiLevelType w:val="hybridMultilevel"/>
    <w:tmpl w:val="DEFAC5FE"/>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721902F7"/>
    <w:multiLevelType w:val="hybridMultilevel"/>
    <w:tmpl w:val="CF2C8282"/>
    <w:lvl w:ilvl="0" w:tplc="3D30EA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6091B47"/>
    <w:multiLevelType w:val="hybridMultilevel"/>
    <w:tmpl w:val="69CAC25C"/>
    <w:lvl w:ilvl="0" w:tplc="3D30EA2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78F6F4F"/>
    <w:multiLevelType w:val="hybridMultilevel"/>
    <w:tmpl w:val="A2D8A6E8"/>
    <w:lvl w:ilvl="0" w:tplc="9CCEFF2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926003F"/>
    <w:multiLevelType w:val="hybridMultilevel"/>
    <w:tmpl w:val="6198727E"/>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0"/>
  </w:num>
  <w:num w:numId="5">
    <w:abstractNumId w:val="40"/>
  </w:num>
  <w:num w:numId="6">
    <w:abstractNumId w:val="11"/>
  </w:num>
  <w:num w:numId="7">
    <w:abstractNumId w:val="6"/>
  </w:num>
  <w:num w:numId="8">
    <w:abstractNumId w:val="35"/>
  </w:num>
  <w:num w:numId="9">
    <w:abstractNumId w:val="27"/>
  </w:num>
  <w:num w:numId="10">
    <w:abstractNumId w:val="19"/>
  </w:num>
  <w:num w:numId="11">
    <w:abstractNumId w:val="13"/>
  </w:num>
  <w:num w:numId="12">
    <w:abstractNumId w:val="16"/>
  </w:num>
  <w:num w:numId="13">
    <w:abstractNumId w:val="21"/>
  </w:num>
  <w:num w:numId="14">
    <w:abstractNumId w:val="7"/>
  </w:num>
  <w:num w:numId="15">
    <w:abstractNumId w:val="37"/>
  </w:num>
  <w:num w:numId="16">
    <w:abstractNumId w:val="20"/>
  </w:num>
  <w:num w:numId="17">
    <w:abstractNumId w:val="22"/>
  </w:num>
  <w:num w:numId="18">
    <w:abstractNumId w:val="36"/>
  </w:num>
  <w:num w:numId="19">
    <w:abstractNumId w:val="1"/>
  </w:num>
  <w:num w:numId="20">
    <w:abstractNumId w:val="5"/>
  </w:num>
  <w:num w:numId="21">
    <w:abstractNumId w:val="32"/>
  </w:num>
  <w:num w:numId="22">
    <w:abstractNumId w:val="24"/>
  </w:num>
  <w:num w:numId="23">
    <w:abstractNumId w:val="4"/>
  </w:num>
  <w:num w:numId="24">
    <w:abstractNumId w:val="42"/>
  </w:num>
  <w:num w:numId="25">
    <w:abstractNumId w:val="31"/>
  </w:num>
  <w:num w:numId="26">
    <w:abstractNumId w:val="26"/>
  </w:num>
  <w:num w:numId="27">
    <w:abstractNumId w:val="28"/>
  </w:num>
  <w:num w:numId="28">
    <w:abstractNumId w:val="14"/>
  </w:num>
  <w:num w:numId="29">
    <w:abstractNumId w:val="25"/>
  </w:num>
  <w:num w:numId="30">
    <w:abstractNumId w:val="38"/>
  </w:num>
  <w:num w:numId="31">
    <w:abstractNumId w:val="26"/>
    <w:lvlOverride w:ilvl="0">
      <w:startOverride w:val="1"/>
    </w:lvlOverride>
  </w:num>
  <w:num w:numId="32">
    <w:abstractNumId w:val="33"/>
  </w:num>
  <w:num w:numId="33">
    <w:abstractNumId w:val="18"/>
  </w:num>
  <w:num w:numId="34">
    <w:abstractNumId w:val="10"/>
  </w:num>
  <w:num w:numId="35">
    <w:abstractNumId w:val="39"/>
  </w:num>
  <w:num w:numId="36">
    <w:abstractNumId w:val="34"/>
  </w:num>
  <w:num w:numId="37">
    <w:abstractNumId w:val="30"/>
  </w:num>
  <w:num w:numId="38">
    <w:abstractNumId w:val="23"/>
  </w:num>
  <w:num w:numId="39">
    <w:abstractNumId w:val="29"/>
  </w:num>
  <w:num w:numId="40">
    <w:abstractNumId w:val="8"/>
  </w:num>
  <w:num w:numId="41">
    <w:abstractNumId w:val="15"/>
  </w:num>
  <w:num w:numId="42">
    <w:abstractNumId w:val="12"/>
  </w:num>
  <w:num w:numId="43">
    <w:abstractNumId w:val="17"/>
  </w:num>
  <w:num w:numId="44">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nl-BE"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nl-NL" w:vendorID="64" w:dllVersion="6" w:nlCheck="1" w:checkStyle="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35"/>
    <w:rsid w:val="00003088"/>
    <w:rsid w:val="00003D64"/>
    <w:rsid w:val="000042AB"/>
    <w:rsid w:val="00007D4E"/>
    <w:rsid w:val="000118A5"/>
    <w:rsid w:val="000155D8"/>
    <w:rsid w:val="000164C9"/>
    <w:rsid w:val="00020970"/>
    <w:rsid w:val="0002265E"/>
    <w:rsid w:val="00022EB2"/>
    <w:rsid w:val="0002407E"/>
    <w:rsid w:val="00025903"/>
    <w:rsid w:val="00026108"/>
    <w:rsid w:val="000301FF"/>
    <w:rsid w:val="00032BEA"/>
    <w:rsid w:val="00033E4A"/>
    <w:rsid w:val="000349AE"/>
    <w:rsid w:val="00034CB9"/>
    <w:rsid w:val="00035B0F"/>
    <w:rsid w:val="00036D33"/>
    <w:rsid w:val="00040309"/>
    <w:rsid w:val="000424FE"/>
    <w:rsid w:val="00043FD4"/>
    <w:rsid w:val="000469E9"/>
    <w:rsid w:val="00047227"/>
    <w:rsid w:val="00051481"/>
    <w:rsid w:val="00052901"/>
    <w:rsid w:val="00054FFD"/>
    <w:rsid w:val="00057692"/>
    <w:rsid w:val="000617D1"/>
    <w:rsid w:val="00061E5D"/>
    <w:rsid w:val="00063ED5"/>
    <w:rsid w:val="000643B6"/>
    <w:rsid w:val="00067ADA"/>
    <w:rsid w:val="00070EFA"/>
    <w:rsid w:val="00071AC3"/>
    <w:rsid w:val="00072FA4"/>
    <w:rsid w:val="00073DEB"/>
    <w:rsid w:val="0008326B"/>
    <w:rsid w:val="00083E18"/>
    <w:rsid w:val="0008544C"/>
    <w:rsid w:val="00091C88"/>
    <w:rsid w:val="000953DC"/>
    <w:rsid w:val="000A11D3"/>
    <w:rsid w:val="000A28BC"/>
    <w:rsid w:val="000A6543"/>
    <w:rsid w:val="000B135B"/>
    <w:rsid w:val="000B1786"/>
    <w:rsid w:val="000B29DB"/>
    <w:rsid w:val="000B3996"/>
    <w:rsid w:val="000B5151"/>
    <w:rsid w:val="000B5F8E"/>
    <w:rsid w:val="000C11CA"/>
    <w:rsid w:val="000C14D2"/>
    <w:rsid w:val="000C17DC"/>
    <w:rsid w:val="000C1A2E"/>
    <w:rsid w:val="000C2766"/>
    <w:rsid w:val="000C3A59"/>
    <w:rsid w:val="000C5BB7"/>
    <w:rsid w:val="000D36A2"/>
    <w:rsid w:val="000D4B2E"/>
    <w:rsid w:val="000D50EF"/>
    <w:rsid w:val="000D709D"/>
    <w:rsid w:val="000D7BA0"/>
    <w:rsid w:val="000E5B12"/>
    <w:rsid w:val="000E6C8F"/>
    <w:rsid w:val="000F053F"/>
    <w:rsid w:val="000F19C5"/>
    <w:rsid w:val="000F3CA0"/>
    <w:rsid w:val="000F4109"/>
    <w:rsid w:val="000F545E"/>
    <w:rsid w:val="000F55C9"/>
    <w:rsid w:val="000F55E2"/>
    <w:rsid w:val="00100A25"/>
    <w:rsid w:val="001049A9"/>
    <w:rsid w:val="0010506D"/>
    <w:rsid w:val="00105DFB"/>
    <w:rsid w:val="00105F95"/>
    <w:rsid w:val="00106318"/>
    <w:rsid w:val="00107D5E"/>
    <w:rsid w:val="00110069"/>
    <w:rsid w:val="00110E8A"/>
    <w:rsid w:val="00111671"/>
    <w:rsid w:val="001116FC"/>
    <w:rsid w:val="00112285"/>
    <w:rsid w:val="001125A4"/>
    <w:rsid w:val="0011543F"/>
    <w:rsid w:val="00115593"/>
    <w:rsid w:val="00115B0A"/>
    <w:rsid w:val="00115C8D"/>
    <w:rsid w:val="00116DA5"/>
    <w:rsid w:val="00120789"/>
    <w:rsid w:val="00120869"/>
    <w:rsid w:val="001237A9"/>
    <w:rsid w:val="001244BB"/>
    <w:rsid w:val="00125371"/>
    <w:rsid w:val="001258E4"/>
    <w:rsid w:val="00131838"/>
    <w:rsid w:val="00132022"/>
    <w:rsid w:val="001374E8"/>
    <w:rsid w:val="00143D68"/>
    <w:rsid w:val="00144F1E"/>
    <w:rsid w:val="001451B1"/>
    <w:rsid w:val="0014602B"/>
    <w:rsid w:val="0014647B"/>
    <w:rsid w:val="00146AE0"/>
    <w:rsid w:val="00150205"/>
    <w:rsid w:val="00154051"/>
    <w:rsid w:val="00155CAC"/>
    <w:rsid w:val="0015611E"/>
    <w:rsid w:val="00160CBC"/>
    <w:rsid w:val="00161444"/>
    <w:rsid w:val="00166411"/>
    <w:rsid w:val="00166FD3"/>
    <w:rsid w:val="00167B92"/>
    <w:rsid w:val="00172CE0"/>
    <w:rsid w:val="00173E40"/>
    <w:rsid w:val="0017485C"/>
    <w:rsid w:val="00174E89"/>
    <w:rsid w:val="00175C47"/>
    <w:rsid w:val="001765BF"/>
    <w:rsid w:val="00177FDF"/>
    <w:rsid w:val="0018448F"/>
    <w:rsid w:val="001908CD"/>
    <w:rsid w:val="00192E6F"/>
    <w:rsid w:val="0019326D"/>
    <w:rsid w:val="00194704"/>
    <w:rsid w:val="00194D80"/>
    <w:rsid w:val="001A177A"/>
    <w:rsid w:val="001A1CED"/>
    <w:rsid w:val="001A1FC3"/>
    <w:rsid w:val="001A3C29"/>
    <w:rsid w:val="001A4049"/>
    <w:rsid w:val="001A52AA"/>
    <w:rsid w:val="001A5F62"/>
    <w:rsid w:val="001B2EB5"/>
    <w:rsid w:val="001B43EB"/>
    <w:rsid w:val="001B4728"/>
    <w:rsid w:val="001B48C7"/>
    <w:rsid w:val="001B6876"/>
    <w:rsid w:val="001B75B0"/>
    <w:rsid w:val="001C15BC"/>
    <w:rsid w:val="001C2642"/>
    <w:rsid w:val="001C2D68"/>
    <w:rsid w:val="001C32B4"/>
    <w:rsid w:val="001C44A6"/>
    <w:rsid w:val="001C48ED"/>
    <w:rsid w:val="001C6D91"/>
    <w:rsid w:val="001C7E31"/>
    <w:rsid w:val="001D5827"/>
    <w:rsid w:val="001D5EE9"/>
    <w:rsid w:val="001D71D3"/>
    <w:rsid w:val="001E0DD9"/>
    <w:rsid w:val="001E1B3B"/>
    <w:rsid w:val="001E24CE"/>
    <w:rsid w:val="001E28A3"/>
    <w:rsid w:val="001E3D7B"/>
    <w:rsid w:val="001E5CB7"/>
    <w:rsid w:val="001F17FF"/>
    <w:rsid w:val="001F1964"/>
    <w:rsid w:val="001F4854"/>
    <w:rsid w:val="001F5AFA"/>
    <w:rsid w:val="00201573"/>
    <w:rsid w:val="00206E73"/>
    <w:rsid w:val="00207D35"/>
    <w:rsid w:val="002101BD"/>
    <w:rsid w:val="00210A89"/>
    <w:rsid w:val="002112FD"/>
    <w:rsid w:val="00213CBA"/>
    <w:rsid w:val="00214A75"/>
    <w:rsid w:val="00217284"/>
    <w:rsid w:val="002178A0"/>
    <w:rsid w:val="002201A0"/>
    <w:rsid w:val="00220DAF"/>
    <w:rsid w:val="0022319A"/>
    <w:rsid w:val="002234BC"/>
    <w:rsid w:val="002360FC"/>
    <w:rsid w:val="00237A1A"/>
    <w:rsid w:val="0024032F"/>
    <w:rsid w:val="002460B8"/>
    <w:rsid w:val="00246775"/>
    <w:rsid w:val="00246838"/>
    <w:rsid w:val="002535C9"/>
    <w:rsid w:val="00253BE2"/>
    <w:rsid w:val="00253FFA"/>
    <w:rsid w:val="00254C76"/>
    <w:rsid w:val="00260D06"/>
    <w:rsid w:val="00260D81"/>
    <w:rsid w:val="002616BB"/>
    <w:rsid w:val="0026189B"/>
    <w:rsid w:val="002626BB"/>
    <w:rsid w:val="00264760"/>
    <w:rsid w:val="002679D9"/>
    <w:rsid w:val="0027060D"/>
    <w:rsid w:val="002727EC"/>
    <w:rsid w:val="002755CF"/>
    <w:rsid w:val="00276339"/>
    <w:rsid w:val="00281350"/>
    <w:rsid w:val="00281426"/>
    <w:rsid w:val="00281543"/>
    <w:rsid w:val="002833DC"/>
    <w:rsid w:val="00284867"/>
    <w:rsid w:val="002904BF"/>
    <w:rsid w:val="00290B77"/>
    <w:rsid w:val="0029353E"/>
    <w:rsid w:val="00293728"/>
    <w:rsid w:val="00294A5A"/>
    <w:rsid w:val="00295F47"/>
    <w:rsid w:val="00297F21"/>
    <w:rsid w:val="002A188D"/>
    <w:rsid w:val="002A6675"/>
    <w:rsid w:val="002A7F3E"/>
    <w:rsid w:val="002B1B78"/>
    <w:rsid w:val="002B575E"/>
    <w:rsid w:val="002B7107"/>
    <w:rsid w:val="002C017A"/>
    <w:rsid w:val="002C20FC"/>
    <w:rsid w:val="002C295C"/>
    <w:rsid w:val="002C55F7"/>
    <w:rsid w:val="002C5E04"/>
    <w:rsid w:val="002D0590"/>
    <w:rsid w:val="002D2041"/>
    <w:rsid w:val="002D23F9"/>
    <w:rsid w:val="002D31FB"/>
    <w:rsid w:val="002D33CE"/>
    <w:rsid w:val="002D4D69"/>
    <w:rsid w:val="002D56E1"/>
    <w:rsid w:val="002E25A2"/>
    <w:rsid w:val="002E4B95"/>
    <w:rsid w:val="002E5867"/>
    <w:rsid w:val="002E79A9"/>
    <w:rsid w:val="002E7F6B"/>
    <w:rsid w:val="002F0D94"/>
    <w:rsid w:val="002F2012"/>
    <w:rsid w:val="002F364E"/>
    <w:rsid w:val="002F5C13"/>
    <w:rsid w:val="002F60D6"/>
    <w:rsid w:val="00300C7F"/>
    <w:rsid w:val="00301D8E"/>
    <w:rsid w:val="00301DB8"/>
    <w:rsid w:val="00303C45"/>
    <w:rsid w:val="003040B1"/>
    <w:rsid w:val="00304F4F"/>
    <w:rsid w:val="00306045"/>
    <w:rsid w:val="0030769B"/>
    <w:rsid w:val="00320079"/>
    <w:rsid w:val="00322402"/>
    <w:rsid w:val="00322DE8"/>
    <w:rsid w:val="00322E2F"/>
    <w:rsid w:val="00325072"/>
    <w:rsid w:val="003277B8"/>
    <w:rsid w:val="003312F5"/>
    <w:rsid w:val="00332BAC"/>
    <w:rsid w:val="00336705"/>
    <w:rsid w:val="00337F30"/>
    <w:rsid w:val="00341E10"/>
    <w:rsid w:val="00343B59"/>
    <w:rsid w:val="00343DF2"/>
    <w:rsid w:val="00350128"/>
    <w:rsid w:val="00350C51"/>
    <w:rsid w:val="0035140F"/>
    <w:rsid w:val="00351995"/>
    <w:rsid w:val="00351D24"/>
    <w:rsid w:val="003523DA"/>
    <w:rsid w:val="00355D72"/>
    <w:rsid w:val="00357E16"/>
    <w:rsid w:val="00371384"/>
    <w:rsid w:val="003727FF"/>
    <w:rsid w:val="0037317F"/>
    <w:rsid w:val="0037435C"/>
    <w:rsid w:val="003746BC"/>
    <w:rsid w:val="00377A6D"/>
    <w:rsid w:val="003839A1"/>
    <w:rsid w:val="00390040"/>
    <w:rsid w:val="003907D9"/>
    <w:rsid w:val="0039179A"/>
    <w:rsid w:val="003966B0"/>
    <w:rsid w:val="003967E0"/>
    <w:rsid w:val="003977EE"/>
    <w:rsid w:val="003A1288"/>
    <w:rsid w:val="003A12A1"/>
    <w:rsid w:val="003A2D8D"/>
    <w:rsid w:val="003A372A"/>
    <w:rsid w:val="003A644A"/>
    <w:rsid w:val="003A64FE"/>
    <w:rsid w:val="003B2160"/>
    <w:rsid w:val="003B5256"/>
    <w:rsid w:val="003B5CB4"/>
    <w:rsid w:val="003B615D"/>
    <w:rsid w:val="003C0F3F"/>
    <w:rsid w:val="003C218F"/>
    <w:rsid w:val="003C30A7"/>
    <w:rsid w:val="003C44F1"/>
    <w:rsid w:val="003C59D6"/>
    <w:rsid w:val="003C6833"/>
    <w:rsid w:val="003C6BA2"/>
    <w:rsid w:val="003C7394"/>
    <w:rsid w:val="003D0296"/>
    <w:rsid w:val="003D22E3"/>
    <w:rsid w:val="003D31C7"/>
    <w:rsid w:val="003D5B3D"/>
    <w:rsid w:val="003D6EAA"/>
    <w:rsid w:val="003D76A7"/>
    <w:rsid w:val="003E0338"/>
    <w:rsid w:val="003E3A26"/>
    <w:rsid w:val="003E4A01"/>
    <w:rsid w:val="003E5560"/>
    <w:rsid w:val="003E7056"/>
    <w:rsid w:val="003E706C"/>
    <w:rsid w:val="003F3219"/>
    <w:rsid w:val="003F36D2"/>
    <w:rsid w:val="003F3E0E"/>
    <w:rsid w:val="004017C5"/>
    <w:rsid w:val="0040229A"/>
    <w:rsid w:val="00402937"/>
    <w:rsid w:val="00403927"/>
    <w:rsid w:val="0040505E"/>
    <w:rsid w:val="0040589A"/>
    <w:rsid w:val="004071AB"/>
    <w:rsid w:val="0041034F"/>
    <w:rsid w:val="00411C3F"/>
    <w:rsid w:val="00411F45"/>
    <w:rsid w:val="00412773"/>
    <w:rsid w:val="00415A5C"/>
    <w:rsid w:val="00420213"/>
    <w:rsid w:val="004240E9"/>
    <w:rsid w:val="0042538F"/>
    <w:rsid w:val="004254D8"/>
    <w:rsid w:val="00431EE1"/>
    <w:rsid w:val="0043232C"/>
    <w:rsid w:val="00432925"/>
    <w:rsid w:val="004335DE"/>
    <w:rsid w:val="00434E17"/>
    <w:rsid w:val="00435321"/>
    <w:rsid w:val="00437F72"/>
    <w:rsid w:val="00440493"/>
    <w:rsid w:val="00442ECC"/>
    <w:rsid w:val="004437C6"/>
    <w:rsid w:val="004441E6"/>
    <w:rsid w:val="004447DA"/>
    <w:rsid w:val="00447427"/>
    <w:rsid w:val="00447836"/>
    <w:rsid w:val="00452BA4"/>
    <w:rsid w:val="0045524E"/>
    <w:rsid w:val="00460059"/>
    <w:rsid w:val="004600BD"/>
    <w:rsid w:val="00462824"/>
    <w:rsid w:val="00463810"/>
    <w:rsid w:val="0046440B"/>
    <w:rsid w:val="0046444B"/>
    <w:rsid w:val="0046471E"/>
    <w:rsid w:val="00464AF4"/>
    <w:rsid w:val="004654A5"/>
    <w:rsid w:val="004659DA"/>
    <w:rsid w:val="00470C91"/>
    <w:rsid w:val="00471351"/>
    <w:rsid w:val="00471D80"/>
    <w:rsid w:val="00472B7C"/>
    <w:rsid w:val="00472DCB"/>
    <w:rsid w:val="00472F1C"/>
    <w:rsid w:val="00473E30"/>
    <w:rsid w:val="00474538"/>
    <w:rsid w:val="00476599"/>
    <w:rsid w:val="004801C9"/>
    <w:rsid w:val="00481065"/>
    <w:rsid w:val="0048288E"/>
    <w:rsid w:val="00483FFF"/>
    <w:rsid w:val="00484AE2"/>
    <w:rsid w:val="00491E94"/>
    <w:rsid w:val="004920A8"/>
    <w:rsid w:val="00492242"/>
    <w:rsid w:val="00492B4A"/>
    <w:rsid w:val="00492BC7"/>
    <w:rsid w:val="00493011"/>
    <w:rsid w:val="004931E6"/>
    <w:rsid w:val="004935A2"/>
    <w:rsid w:val="00493C9E"/>
    <w:rsid w:val="0049528A"/>
    <w:rsid w:val="004A12FD"/>
    <w:rsid w:val="004A130C"/>
    <w:rsid w:val="004A4297"/>
    <w:rsid w:val="004A47B4"/>
    <w:rsid w:val="004B0085"/>
    <w:rsid w:val="004B0C8E"/>
    <w:rsid w:val="004B1C9D"/>
    <w:rsid w:val="004B45AF"/>
    <w:rsid w:val="004B76D2"/>
    <w:rsid w:val="004B791C"/>
    <w:rsid w:val="004B7B13"/>
    <w:rsid w:val="004C0CDA"/>
    <w:rsid w:val="004C318E"/>
    <w:rsid w:val="004C50D3"/>
    <w:rsid w:val="004C5FE7"/>
    <w:rsid w:val="004C7EBA"/>
    <w:rsid w:val="004D1A3D"/>
    <w:rsid w:val="004D41CB"/>
    <w:rsid w:val="004D435D"/>
    <w:rsid w:val="004D4C94"/>
    <w:rsid w:val="004D5FCB"/>
    <w:rsid w:val="004D78EB"/>
    <w:rsid w:val="004E0C5F"/>
    <w:rsid w:val="004E18F8"/>
    <w:rsid w:val="004E2FD9"/>
    <w:rsid w:val="004E43B1"/>
    <w:rsid w:val="004E62DD"/>
    <w:rsid w:val="004F15D4"/>
    <w:rsid w:val="004F1EDB"/>
    <w:rsid w:val="004F23F4"/>
    <w:rsid w:val="004F56DA"/>
    <w:rsid w:val="004F705C"/>
    <w:rsid w:val="004F7EE9"/>
    <w:rsid w:val="0050091F"/>
    <w:rsid w:val="005026A5"/>
    <w:rsid w:val="0050352E"/>
    <w:rsid w:val="00512897"/>
    <w:rsid w:val="00514ED4"/>
    <w:rsid w:val="0051568E"/>
    <w:rsid w:val="005168D1"/>
    <w:rsid w:val="00520AD4"/>
    <w:rsid w:val="005314A4"/>
    <w:rsid w:val="00532275"/>
    <w:rsid w:val="00536594"/>
    <w:rsid w:val="005439D2"/>
    <w:rsid w:val="00546CDA"/>
    <w:rsid w:val="005475F3"/>
    <w:rsid w:val="00547AF8"/>
    <w:rsid w:val="00551125"/>
    <w:rsid w:val="00552408"/>
    <w:rsid w:val="00555735"/>
    <w:rsid w:val="00555AA0"/>
    <w:rsid w:val="00561906"/>
    <w:rsid w:val="00562E26"/>
    <w:rsid w:val="00563E07"/>
    <w:rsid w:val="00563FDB"/>
    <w:rsid w:val="00565C6D"/>
    <w:rsid w:val="005669B5"/>
    <w:rsid w:val="005702A7"/>
    <w:rsid w:val="00570BCC"/>
    <w:rsid w:val="00574674"/>
    <w:rsid w:val="00574C5B"/>
    <w:rsid w:val="00574E22"/>
    <w:rsid w:val="00575F52"/>
    <w:rsid w:val="00576292"/>
    <w:rsid w:val="00577A69"/>
    <w:rsid w:val="0058058E"/>
    <w:rsid w:val="00581C3D"/>
    <w:rsid w:val="00585058"/>
    <w:rsid w:val="00585C01"/>
    <w:rsid w:val="00590289"/>
    <w:rsid w:val="0059201F"/>
    <w:rsid w:val="005928D3"/>
    <w:rsid w:val="00592CD9"/>
    <w:rsid w:val="0059425B"/>
    <w:rsid w:val="0059635A"/>
    <w:rsid w:val="005A1A60"/>
    <w:rsid w:val="005A5363"/>
    <w:rsid w:val="005A6392"/>
    <w:rsid w:val="005A64B0"/>
    <w:rsid w:val="005A6507"/>
    <w:rsid w:val="005A69E0"/>
    <w:rsid w:val="005A6DF4"/>
    <w:rsid w:val="005B2D03"/>
    <w:rsid w:val="005B3B15"/>
    <w:rsid w:val="005B482F"/>
    <w:rsid w:val="005B6A01"/>
    <w:rsid w:val="005B711B"/>
    <w:rsid w:val="005B7BE6"/>
    <w:rsid w:val="005C3DD2"/>
    <w:rsid w:val="005C4719"/>
    <w:rsid w:val="005C5A50"/>
    <w:rsid w:val="005C645E"/>
    <w:rsid w:val="005D635D"/>
    <w:rsid w:val="005E0948"/>
    <w:rsid w:val="005E102A"/>
    <w:rsid w:val="005E1318"/>
    <w:rsid w:val="005E131D"/>
    <w:rsid w:val="005E13AF"/>
    <w:rsid w:val="005E2E7D"/>
    <w:rsid w:val="005E3EE3"/>
    <w:rsid w:val="005E6D3C"/>
    <w:rsid w:val="005E7604"/>
    <w:rsid w:val="005F0169"/>
    <w:rsid w:val="005F31A2"/>
    <w:rsid w:val="005F5291"/>
    <w:rsid w:val="005F6166"/>
    <w:rsid w:val="005F61C3"/>
    <w:rsid w:val="005F70EA"/>
    <w:rsid w:val="005F7396"/>
    <w:rsid w:val="005F7F66"/>
    <w:rsid w:val="00600C67"/>
    <w:rsid w:val="00601705"/>
    <w:rsid w:val="00602CB1"/>
    <w:rsid w:val="00603E73"/>
    <w:rsid w:val="00604401"/>
    <w:rsid w:val="006046A8"/>
    <w:rsid w:val="00605DD2"/>
    <w:rsid w:val="00605F99"/>
    <w:rsid w:val="00606926"/>
    <w:rsid w:val="00610513"/>
    <w:rsid w:val="00611B14"/>
    <w:rsid w:val="00611D3D"/>
    <w:rsid w:val="00614343"/>
    <w:rsid w:val="00615ECF"/>
    <w:rsid w:val="00616586"/>
    <w:rsid w:val="006173C5"/>
    <w:rsid w:val="006208D9"/>
    <w:rsid w:val="006239C8"/>
    <w:rsid w:val="00624AB0"/>
    <w:rsid w:val="00624BA3"/>
    <w:rsid w:val="00626579"/>
    <w:rsid w:val="006272F5"/>
    <w:rsid w:val="00627468"/>
    <w:rsid w:val="00627E74"/>
    <w:rsid w:val="006305EE"/>
    <w:rsid w:val="00630ECB"/>
    <w:rsid w:val="00631F84"/>
    <w:rsid w:val="006323C4"/>
    <w:rsid w:val="0063461D"/>
    <w:rsid w:val="00635372"/>
    <w:rsid w:val="006365BD"/>
    <w:rsid w:val="006375EF"/>
    <w:rsid w:val="00640B04"/>
    <w:rsid w:val="00641A90"/>
    <w:rsid w:val="0064245B"/>
    <w:rsid w:val="00643ECB"/>
    <w:rsid w:val="0064602C"/>
    <w:rsid w:val="0065320B"/>
    <w:rsid w:val="00654F1E"/>
    <w:rsid w:val="00654F86"/>
    <w:rsid w:val="00656D32"/>
    <w:rsid w:val="0065754F"/>
    <w:rsid w:val="00660907"/>
    <w:rsid w:val="00660DF2"/>
    <w:rsid w:val="006647C5"/>
    <w:rsid w:val="00665424"/>
    <w:rsid w:val="00667946"/>
    <w:rsid w:val="00667B00"/>
    <w:rsid w:val="00671F65"/>
    <w:rsid w:val="00674FE9"/>
    <w:rsid w:val="00677AEE"/>
    <w:rsid w:val="00681853"/>
    <w:rsid w:val="00687340"/>
    <w:rsid w:val="0069654A"/>
    <w:rsid w:val="0069693F"/>
    <w:rsid w:val="006A1038"/>
    <w:rsid w:val="006A1364"/>
    <w:rsid w:val="006A23C6"/>
    <w:rsid w:val="006A23D5"/>
    <w:rsid w:val="006B2256"/>
    <w:rsid w:val="006B2CCB"/>
    <w:rsid w:val="006B5017"/>
    <w:rsid w:val="006B56B5"/>
    <w:rsid w:val="006B5730"/>
    <w:rsid w:val="006B5F06"/>
    <w:rsid w:val="006C2228"/>
    <w:rsid w:val="006C398D"/>
    <w:rsid w:val="006C6FBF"/>
    <w:rsid w:val="006C7AD1"/>
    <w:rsid w:val="006C7D17"/>
    <w:rsid w:val="006D2B05"/>
    <w:rsid w:val="006D56A2"/>
    <w:rsid w:val="006D6608"/>
    <w:rsid w:val="006D6B53"/>
    <w:rsid w:val="006E11D9"/>
    <w:rsid w:val="006E222B"/>
    <w:rsid w:val="006E2802"/>
    <w:rsid w:val="006E60F8"/>
    <w:rsid w:val="006E6886"/>
    <w:rsid w:val="006F26AE"/>
    <w:rsid w:val="006F2AEB"/>
    <w:rsid w:val="006F5187"/>
    <w:rsid w:val="006F7B71"/>
    <w:rsid w:val="006F7E4D"/>
    <w:rsid w:val="00700A38"/>
    <w:rsid w:val="00701D71"/>
    <w:rsid w:val="00702F84"/>
    <w:rsid w:val="007036C0"/>
    <w:rsid w:val="00705E1C"/>
    <w:rsid w:val="00705FDA"/>
    <w:rsid w:val="00705FEB"/>
    <w:rsid w:val="007064FC"/>
    <w:rsid w:val="00707131"/>
    <w:rsid w:val="00710D4C"/>
    <w:rsid w:val="00711C4F"/>
    <w:rsid w:val="007123B9"/>
    <w:rsid w:val="007138D3"/>
    <w:rsid w:val="00715365"/>
    <w:rsid w:val="00716BD2"/>
    <w:rsid w:val="00716CA1"/>
    <w:rsid w:val="007174B2"/>
    <w:rsid w:val="007217A6"/>
    <w:rsid w:val="007224B8"/>
    <w:rsid w:val="00730972"/>
    <w:rsid w:val="00730EF5"/>
    <w:rsid w:val="00731E6D"/>
    <w:rsid w:val="00731FEA"/>
    <w:rsid w:val="00733653"/>
    <w:rsid w:val="00733A1C"/>
    <w:rsid w:val="00734368"/>
    <w:rsid w:val="00735393"/>
    <w:rsid w:val="00735A60"/>
    <w:rsid w:val="007372C4"/>
    <w:rsid w:val="007373A5"/>
    <w:rsid w:val="00737E96"/>
    <w:rsid w:val="00740D0E"/>
    <w:rsid w:val="00744A65"/>
    <w:rsid w:val="00747668"/>
    <w:rsid w:val="00747F39"/>
    <w:rsid w:val="00751F56"/>
    <w:rsid w:val="00752511"/>
    <w:rsid w:val="00752B70"/>
    <w:rsid w:val="00762927"/>
    <w:rsid w:val="00762EBE"/>
    <w:rsid w:val="00763397"/>
    <w:rsid w:val="00763968"/>
    <w:rsid w:val="007652E8"/>
    <w:rsid w:val="00765B69"/>
    <w:rsid w:val="00766EBB"/>
    <w:rsid w:val="00772092"/>
    <w:rsid w:val="00772C67"/>
    <w:rsid w:val="00773DA5"/>
    <w:rsid w:val="00775B54"/>
    <w:rsid w:val="007809BD"/>
    <w:rsid w:val="007815C8"/>
    <w:rsid w:val="007829C1"/>
    <w:rsid w:val="00790B2F"/>
    <w:rsid w:val="0079187A"/>
    <w:rsid w:val="00791A5B"/>
    <w:rsid w:val="007961A0"/>
    <w:rsid w:val="00797FC7"/>
    <w:rsid w:val="007A30BD"/>
    <w:rsid w:val="007A450B"/>
    <w:rsid w:val="007A45C9"/>
    <w:rsid w:val="007A52D7"/>
    <w:rsid w:val="007A5DBA"/>
    <w:rsid w:val="007A6746"/>
    <w:rsid w:val="007B1BC2"/>
    <w:rsid w:val="007B1DE1"/>
    <w:rsid w:val="007B3D52"/>
    <w:rsid w:val="007B507A"/>
    <w:rsid w:val="007B6F2F"/>
    <w:rsid w:val="007B722C"/>
    <w:rsid w:val="007B779F"/>
    <w:rsid w:val="007C15A3"/>
    <w:rsid w:val="007C1C36"/>
    <w:rsid w:val="007C54A2"/>
    <w:rsid w:val="007C5F36"/>
    <w:rsid w:val="007C6275"/>
    <w:rsid w:val="007C667B"/>
    <w:rsid w:val="007C7378"/>
    <w:rsid w:val="007D2C6C"/>
    <w:rsid w:val="007D42C7"/>
    <w:rsid w:val="007D7C74"/>
    <w:rsid w:val="007E0055"/>
    <w:rsid w:val="007E4A41"/>
    <w:rsid w:val="007E4F3C"/>
    <w:rsid w:val="007E599B"/>
    <w:rsid w:val="007E59C1"/>
    <w:rsid w:val="007F0D69"/>
    <w:rsid w:val="007F39F4"/>
    <w:rsid w:val="007F3D26"/>
    <w:rsid w:val="007F45AA"/>
    <w:rsid w:val="0080121B"/>
    <w:rsid w:val="00801882"/>
    <w:rsid w:val="008021A5"/>
    <w:rsid w:val="0080596E"/>
    <w:rsid w:val="00805D1B"/>
    <w:rsid w:val="00811D43"/>
    <w:rsid w:val="008124FD"/>
    <w:rsid w:val="0081255F"/>
    <w:rsid w:val="0081330A"/>
    <w:rsid w:val="008136BA"/>
    <w:rsid w:val="008141FF"/>
    <w:rsid w:val="00814319"/>
    <w:rsid w:val="00815433"/>
    <w:rsid w:val="0081551F"/>
    <w:rsid w:val="00815B33"/>
    <w:rsid w:val="00816623"/>
    <w:rsid w:val="008167DC"/>
    <w:rsid w:val="0081704C"/>
    <w:rsid w:val="00817B96"/>
    <w:rsid w:val="00821F55"/>
    <w:rsid w:val="00822B7D"/>
    <w:rsid w:val="00830307"/>
    <w:rsid w:val="00831450"/>
    <w:rsid w:val="0083175B"/>
    <w:rsid w:val="0083234F"/>
    <w:rsid w:val="0083296E"/>
    <w:rsid w:val="00834420"/>
    <w:rsid w:val="008362F9"/>
    <w:rsid w:val="00836945"/>
    <w:rsid w:val="0084079A"/>
    <w:rsid w:val="008443F7"/>
    <w:rsid w:val="00845E39"/>
    <w:rsid w:val="00846AD6"/>
    <w:rsid w:val="00846C40"/>
    <w:rsid w:val="008471E8"/>
    <w:rsid w:val="00847955"/>
    <w:rsid w:val="008524A9"/>
    <w:rsid w:val="0085258B"/>
    <w:rsid w:val="008554DC"/>
    <w:rsid w:val="00855D60"/>
    <w:rsid w:val="00857C05"/>
    <w:rsid w:val="0086117D"/>
    <w:rsid w:val="008631A3"/>
    <w:rsid w:val="00864A46"/>
    <w:rsid w:val="00864BEC"/>
    <w:rsid w:val="0086643F"/>
    <w:rsid w:val="00867EE5"/>
    <w:rsid w:val="008726B9"/>
    <w:rsid w:val="008728AA"/>
    <w:rsid w:val="00873238"/>
    <w:rsid w:val="00873F66"/>
    <w:rsid w:val="00874E14"/>
    <w:rsid w:val="008762FB"/>
    <w:rsid w:val="00876940"/>
    <w:rsid w:val="0088340D"/>
    <w:rsid w:val="00884D9D"/>
    <w:rsid w:val="008863F6"/>
    <w:rsid w:val="00886A33"/>
    <w:rsid w:val="008873D0"/>
    <w:rsid w:val="008938F7"/>
    <w:rsid w:val="008957F3"/>
    <w:rsid w:val="008A0C8C"/>
    <w:rsid w:val="008A1C54"/>
    <w:rsid w:val="008A5118"/>
    <w:rsid w:val="008A7E48"/>
    <w:rsid w:val="008B0529"/>
    <w:rsid w:val="008B1685"/>
    <w:rsid w:val="008B176B"/>
    <w:rsid w:val="008B4F1F"/>
    <w:rsid w:val="008B6DC2"/>
    <w:rsid w:val="008B77B8"/>
    <w:rsid w:val="008C0F3A"/>
    <w:rsid w:val="008C0F81"/>
    <w:rsid w:val="008C4420"/>
    <w:rsid w:val="008C5FA8"/>
    <w:rsid w:val="008D02C1"/>
    <w:rsid w:val="008D0AF8"/>
    <w:rsid w:val="008D405E"/>
    <w:rsid w:val="008D58B1"/>
    <w:rsid w:val="008E042B"/>
    <w:rsid w:val="008E21D3"/>
    <w:rsid w:val="008E3798"/>
    <w:rsid w:val="008E3835"/>
    <w:rsid w:val="008E3B0C"/>
    <w:rsid w:val="008E4F8D"/>
    <w:rsid w:val="008E6DFC"/>
    <w:rsid w:val="008E7962"/>
    <w:rsid w:val="008F1F72"/>
    <w:rsid w:val="008F2167"/>
    <w:rsid w:val="008F2B4D"/>
    <w:rsid w:val="008F313C"/>
    <w:rsid w:val="008F33F9"/>
    <w:rsid w:val="008F4C5B"/>
    <w:rsid w:val="008F587C"/>
    <w:rsid w:val="008F64FA"/>
    <w:rsid w:val="008F7647"/>
    <w:rsid w:val="009009D8"/>
    <w:rsid w:val="00901CE4"/>
    <w:rsid w:val="00904652"/>
    <w:rsid w:val="00905C91"/>
    <w:rsid w:val="00905D56"/>
    <w:rsid w:val="00905F1F"/>
    <w:rsid w:val="0090743F"/>
    <w:rsid w:val="00907C68"/>
    <w:rsid w:val="00912D7C"/>
    <w:rsid w:val="009167E7"/>
    <w:rsid w:val="00920022"/>
    <w:rsid w:val="009268EC"/>
    <w:rsid w:val="00931D2F"/>
    <w:rsid w:val="00932422"/>
    <w:rsid w:val="00936BC5"/>
    <w:rsid w:val="009419F5"/>
    <w:rsid w:val="00941E55"/>
    <w:rsid w:val="0094524A"/>
    <w:rsid w:val="00945ECA"/>
    <w:rsid w:val="00946205"/>
    <w:rsid w:val="009468C0"/>
    <w:rsid w:val="00952285"/>
    <w:rsid w:val="00952932"/>
    <w:rsid w:val="00952DF5"/>
    <w:rsid w:val="00955DE3"/>
    <w:rsid w:val="00956EE4"/>
    <w:rsid w:val="009576AB"/>
    <w:rsid w:val="00957FD7"/>
    <w:rsid w:val="00961D8F"/>
    <w:rsid w:val="009623F8"/>
    <w:rsid w:val="00962B22"/>
    <w:rsid w:val="00964D39"/>
    <w:rsid w:val="009657B3"/>
    <w:rsid w:val="0096581D"/>
    <w:rsid w:val="00967666"/>
    <w:rsid w:val="00967775"/>
    <w:rsid w:val="00967FE7"/>
    <w:rsid w:val="00970583"/>
    <w:rsid w:val="00971FB9"/>
    <w:rsid w:val="00972292"/>
    <w:rsid w:val="0097234F"/>
    <w:rsid w:val="0097347B"/>
    <w:rsid w:val="0097410F"/>
    <w:rsid w:val="0097467A"/>
    <w:rsid w:val="0097511C"/>
    <w:rsid w:val="00975669"/>
    <w:rsid w:val="0097568A"/>
    <w:rsid w:val="00975A7C"/>
    <w:rsid w:val="00976A41"/>
    <w:rsid w:val="00976F55"/>
    <w:rsid w:val="009776C1"/>
    <w:rsid w:val="00982CC1"/>
    <w:rsid w:val="00983326"/>
    <w:rsid w:val="00984936"/>
    <w:rsid w:val="009852F5"/>
    <w:rsid w:val="009903C1"/>
    <w:rsid w:val="00990B8E"/>
    <w:rsid w:val="00993EA3"/>
    <w:rsid w:val="00995D3F"/>
    <w:rsid w:val="009965BF"/>
    <w:rsid w:val="009A1C13"/>
    <w:rsid w:val="009A23D7"/>
    <w:rsid w:val="009A5867"/>
    <w:rsid w:val="009A6D5E"/>
    <w:rsid w:val="009B0EB5"/>
    <w:rsid w:val="009B36A0"/>
    <w:rsid w:val="009B41DE"/>
    <w:rsid w:val="009B44F5"/>
    <w:rsid w:val="009B47CE"/>
    <w:rsid w:val="009B5E78"/>
    <w:rsid w:val="009B78D9"/>
    <w:rsid w:val="009C3172"/>
    <w:rsid w:val="009C4A3B"/>
    <w:rsid w:val="009C4EA3"/>
    <w:rsid w:val="009D0260"/>
    <w:rsid w:val="009D19DC"/>
    <w:rsid w:val="009D28A2"/>
    <w:rsid w:val="009D3110"/>
    <w:rsid w:val="009D3A9B"/>
    <w:rsid w:val="009D4758"/>
    <w:rsid w:val="009D5A09"/>
    <w:rsid w:val="009D7168"/>
    <w:rsid w:val="009D7291"/>
    <w:rsid w:val="009D7521"/>
    <w:rsid w:val="009E0BBB"/>
    <w:rsid w:val="009E1CCF"/>
    <w:rsid w:val="009E2B45"/>
    <w:rsid w:val="009E2FB6"/>
    <w:rsid w:val="009E335B"/>
    <w:rsid w:val="009E39EE"/>
    <w:rsid w:val="009E4AC7"/>
    <w:rsid w:val="009E54D2"/>
    <w:rsid w:val="009E733D"/>
    <w:rsid w:val="009E7802"/>
    <w:rsid w:val="009E7B43"/>
    <w:rsid w:val="009E7ECD"/>
    <w:rsid w:val="009F0659"/>
    <w:rsid w:val="009F08C4"/>
    <w:rsid w:val="009F513A"/>
    <w:rsid w:val="009F607E"/>
    <w:rsid w:val="00A01C77"/>
    <w:rsid w:val="00A03135"/>
    <w:rsid w:val="00A04E0F"/>
    <w:rsid w:val="00A07ADD"/>
    <w:rsid w:val="00A10036"/>
    <w:rsid w:val="00A13A91"/>
    <w:rsid w:val="00A16021"/>
    <w:rsid w:val="00A16D34"/>
    <w:rsid w:val="00A173C7"/>
    <w:rsid w:val="00A2198F"/>
    <w:rsid w:val="00A21FFB"/>
    <w:rsid w:val="00A24F6F"/>
    <w:rsid w:val="00A25AFF"/>
    <w:rsid w:val="00A329C3"/>
    <w:rsid w:val="00A32BC4"/>
    <w:rsid w:val="00A404DD"/>
    <w:rsid w:val="00A410B6"/>
    <w:rsid w:val="00A41B11"/>
    <w:rsid w:val="00A41C7D"/>
    <w:rsid w:val="00A43F6A"/>
    <w:rsid w:val="00A459FC"/>
    <w:rsid w:val="00A50979"/>
    <w:rsid w:val="00A522E9"/>
    <w:rsid w:val="00A53CEF"/>
    <w:rsid w:val="00A5418B"/>
    <w:rsid w:val="00A55085"/>
    <w:rsid w:val="00A5702E"/>
    <w:rsid w:val="00A5796F"/>
    <w:rsid w:val="00A60F4A"/>
    <w:rsid w:val="00A61110"/>
    <w:rsid w:val="00A64C53"/>
    <w:rsid w:val="00A65297"/>
    <w:rsid w:val="00A66334"/>
    <w:rsid w:val="00A67488"/>
    <w:rsid w:val="00A70104"/>
    <w:rsid w:val="00A7165A"/>
    <w:rsid w:val="00A717DB"/>
    <w:rsid w:val="00A71FE7"/>
    <w:rsid w:val="00A74266"/>
    <w:rsid w:val="00A75402"/>
    <w:rsid w:val="00A82B08"/>
    <w:rsid w:val="00A83424"/>
    <w:rsid w:val="00A84703"/>
    <w:rsid w:val="00A84D97"/>
    <w:rsid w:val="00A850A7"/>
    <w:rsid w:val="00A90C39"/>
    <w:rsid w:val="00A916E6"/>
    <w:rsid w:val="00A92D58"/>
    <w:rsid w:val="00AA2E08"/>
    <w:rsid w:val="00AA2F61"/>
    <w:rsid w:val="00AA313B"/>
    <w:rsid w:val="00AA5355"/>
    <w:rsid w:val="00AA552C"/>
    <w:rsid w:val="00AB1F20"/>
    <w:rsid w:val="00AB28F4"/>
    <w:rsid w:val="00AB30AF"/>
    <w:rsid w:val="00AB3605"/>
    <w:rsid w:val="00AB36EC"/>
    <w:rsid w:val="00AB5D60"/>
    <w:rsid w:val="00AC174B"/>
    <w:rsid w:val="00AC1E1E"/>
    <w:rsid w:val="00AC2065"/>
    <w:rsid w:val="00AC2EEF"/>
    <w:rsid w:val="00AC3187"/>
    <w:rsid w:val="00AC409E"/>
    <w:rsid w:val="00AC6BE5"/>
    <w:rsid w:val="00AC6FE7"/>
    <w:rsid w:val="00AC7EB7"/>
    <w:rsid w:val="00AD0844"/>
    <w:rsid w:val="00AD59B7"/>
    <w:rsid w:val="00AD62CA"/>
    <w:rsid w:val="00AD7323"/>
    <w:rsid w:val="00AD77BA"/>
    <w:rsid w:val="00AD7FBE"/>
    <w:rsid w:val="00AE0C83"/>
    <w:rsid w:val="00AE139E"/>
    <w:rsid w:val="00AE2229"/>
    <w:rsid w:val="00AE29FF"/>
    <w:rsid w:val="00AE4311"/>
    <w:rsid w:val="00AF10A6"/>
    <w:rsid w:val="00AF16D2"/>
    <w:rsid w:val="00AF3EAE"/>
    <w:rsid w:val="00AF58B0"/>
    <w:rsid w:val="00AF5DF5"/>
    <w:rsid w:val="00AF60B9"/>
    <w:rsid w:val="00AF6C2A"/>
    <w:rsid w:val="00B0198E"/>
    <w:rsid w:val="00B02A8D"/>
    <w:rsid w:val="00B03A76"/>
    <w:rsid w:val="00B043C6"/>
    <w:rsid w:val="00B0552A"/>
    <w:rsid w:val="00B0605E"/>
    <w:rsid w:val="00B060EC"/>
    <w:rsid w:val="00B104CE"/>
    <w:rsid w:val="00B11333"/>
    <w:rsid w:val="00B11B64"/>
    <w:rsid w:val="00B14BC0"/>
    <w:rsid w:val="00B154E6"/>
    <w:rsid w:val="00B15FDA"/>
    <w:rsid w:val="00B17D17"/>
    <w:rsid w:val="00B17D71"/>
    <w:rsid w:val="00B24AB3"/>
    <w:rsid w:val="00B262D9"/>
    <w:rsid w:val="00B26B13"/>
    <w:rsid w:val="00B26E1C"/>
    <w:rsid w:val="00B27BE0"/>
    <w:rsid w:val="00B31406"/>
    <w:rsid w:val="00B324D1"/>
    <w:rsid w:val="00B33B18"/>
    <w:rsid w:val="00B349FE"/>
    <w:rsid w:val="00B34BCE"/>
    <w:rsid w:val="00B34D71"/>
    <w:rsid w:val="00B35194"/>
    <w:rsid w:val="00B35F46"/>
    <w:rsid w:val="00B43DAA"/>
    <w:rsid w:val="00B43DDA"/>
    <w:rsid w:val="00B45CBD"/>
    <w:rsid w:val="00B45D68"/>
    <w:rsid w:val="00B45EB0"/>
    <w:rsid w:val="00B46E45"/>
    <w:rsid w:val="00B54BA4"/>
    <w:rsid w:val="00B576BC"/>
    <w:rsid w:val="00B60351"/>
    <w:rsid w:val="00B63866"/>
    <w:rsid w:val="00B64D8B"/>
    <w:rsid w:val="00B67351"/>
    <w:rsid w:val="00B715D7"/>
    <w:rsid w:val="00B72042"/>
    <w:rsid w:val="00B72663"/>
    <w:rsid w:val="00B767A5"/>
    <w:rsid w:val="00B772E5"/>
    <w:rsid w:val="00B77C27"/>
    <w:rsid w:val="00B80AA9"/>
    <w:rsid w:val="00B83765"/>
    <w:rsid w:val="00B8673B"/>
    <w:rsid w:val="00B91B6D"/>
    <w:rsid w:val="00B91D3B"/>
    <w:rsid w:val="00B92149"/>
    <w:rsid w:val="00B921F3"/>
    <w:rsid w:val="00B942E0"/>
    <w:rsid w:val="00B94F84"/>
    <w:rsid w:val="00B95E67"/>
    <w:rsid w:val="00B97031"/>
    <w:rsid w:val="00BA04CB"/>
    <w:rsid w:val="00BA0E10"/>
    <w:rsid w:val="00BA33DC"/>
    <w:rsid w:val="00BA3583"/>
    <w:rsid w:val="00BA4FB8"/>
    <w:rsid w:val="00BA4FC8"/>
    <w:rsid w:val="00BA6C2E"/>
    <w:rsid w:val="00BB07C3"/>
    <w:rsid w:val="00BB1024"/>
    <w:rsid w:val="00BB141E"/>
    <w:rsid w:val="00BB2E48"/>
    <w:rsid w:val="00BB75A4"/>
    <w:rsid w:val="00BC1236"/>
    <w:rsid w:val="00BC1F4B"/>
    <w:rsid w:val="00BC2183"/>
    <w:rsid w:val="00BC5F00"/>
    <w:rsid w:val="00BD0595"/>
    <w:rsid w:val="00BD071D"/>
    <w:rsid w:val="00BD117F"/>
    <w:rsid w:val="00BD2D17"/>
    <w:rsid w:val="00BD4161"/>
    <w:rsid w:val="00BD544D"/>
    <w:rsid w:val="00BD69BF"/>
    <w:rsid w:val="00BD6A5A"/>
    <w:rsid w:val="00BD7A11"/>
    <w:rsid w:val="00BD7C8A"/>
    <w:rsid w:val="00BE0914"/>
    <w:rsid w:val="00BE0F32"/>
    <w:rsid w:val="00BE1B9D"/>
    <w:rsid w:val="00BE21BD"/>
    <w:rsid w:val="00BE3007"/>
    <w:rsid w:val="00BE33B3"/>
    <w:rsid w:val="00BE7D98"/>
    <w:rsid w:val="00BF0852"/>
    <w:rsid w:val="00BF199E"/>
    <w:rsid w:val="00BF474C"/>
    <w:rsid w:val="00BF4B79"/>
    <w:rsid w:val="00BF51F7"/>
    <w:rsid w:val="00BF5395"/>
    <w:rsid w:val="00BF6371"/>
    <w:rsid w:val="00C00E17"/>
    <w:rsid w:val="00C019D4"/>
    <w:rsid w:val="00C01C47"/>
    <w:rsid w:val="00C05898"/>
    <w:rsid w:val="00C05C7E"/>
    <w:rsid w:val="00C0633E"/>
    <w:rsid w:val="00C06F17"/>
    <w:rsid w:val="00C107E3"/>
    <w:rsid w:val="00C111EC"/>
    <w:rsid w:val="00C1218F"/>
    <w:rsid w:val="00C121ED"/>
    <w:rsid w:val="00C12A64"/>
    <w:rsid w:val="00C15440"/>
    <w:rsid w:val="00C16C35"/>
    <w:rsid w:val="00C17217"/>
    <w:rsid w:val="00C20A5C"/>
    <w:rsid w:val="00C20A9D"/>
    <w:rsid w:val="00C21168"/>
    <w:rsid w:val="00C2380B"/>
    <w:rsid w:val="00C23936"/>
    <w:rsid w:val="00C23DCE"/>
    <w:rsid w:val="00C246AC"/>
    <w:rsid w:val="00C24DE5"/>
    <w:rsid w:val="00C25092"/>
    <w:rsid w:val="00C3067F"/>
    <w:rsid w:val="00C3077E"/>
    <w:rsid w:val="00C310D9"/>
    <w:rsid w:val="00C31CF7"/>
    <w:rsid w:val="00C324EA"/>
    <w:rsid w:val="00C32966"/>
    <w:rsid w:val="00C32A94"/>
    <w:rsid w:val="00C345B1"/>
    <w:rsid w:val="00C36EF4"/>
    <w:rsid w:val="00C41C2E"/>
    <w:rsid w:val="00C44617"/>
    <w:rsid w:val="00C478B8"/>
    <w:rsid w:val="00C47FF6"/>
    <w:rsid w:val="00C505EF"/>
    <w:rsid w:val="00C51F16"/>
    <w:rsid w:val="00C52488"/>
    <w:rsid w:val="00C525AE"/>
    <w:rsid w:val="00C53626"/>
    <w:rsid w:val="00C56B66"/>
    <w:rsid w:val="00C57FCF"/>
    <w:rsid w:val="00C6055B"/>
    <w:rsid w:val="00C65588"/>
    <w:rsid w:val="00C708E4"/>
    <w:rsid w:val="00C72178"/>
    <w:rsid w:val="00C7231C"/>
    <w:rsid w:val="00C72913"/>
    <w:rsid w:val="00C776F6"/>
    <w:rsid w:val="00C77D7E"/>
    <w:rsid w:val="00C803ED"/>
    <w:rsid w:val="00C85F77"/>
    <w:rsid w:val="00C86692"/>
    <w:rsid w:val="00C910C6"/>
    <w:rsid w:val="00C93C34"/>
    <w:rsid w:val="00C9413C"/>
    <w:rsid w:val="00C94318"/>
    <w:rsid w:val="00C95BBF"/>
    <w:rsid w:val="00C95C85"/>
    <w:rsid w:val="00C9606B"/>
    <w:rsid w:val="00CA11BC"/>
    <w:rsid w:val="00CA562F"/>
    <w:rsid w:val="00CA69BF"/>
    <w:rsid w:val="00CA736C"/>
    <w:rsid w:val="00CB2D0B"/>
    <w:rsid w:val="00CB4872"/>
    <w:rsid w:val="00CB527A"/>
    <w:rsid w:val="00CC1D8F"/>
    <w:rsid w:val="00CC218F"/>
    <w:rsid w:val="00CC4680"/>
    <w:rsid w:val="00CC77CD"/>
    <w:rsid w:val="00CD2011"/>
    <w:rsid w:val="00CD2034"/>
    <w:rsid w:val="00CE1FFA"/>
    <w:rsid w:val="00CE2416"/>
    <w:rsid w:val="00CE2C0E"/>
    <w:rsid w:val="00CE52A9"/>
    <w:rsid w:val="00CE5629"/>
    <w:rsid w:val="00CE70A4"/>
    <w:rsid w:val="00CF0722"/>
    <w:rsid w:val="00CF095E"/>
    <w:rsid w:val="00CF1D4D"/>
    <w:rsid w:val="00CF25FD"/>
    <w:rsid w:val="00CF2B95"/>
    <w:rsid w:val="00CF3713"/>
    <w:rsid w:val="00CF402D"/>
    <w:rsid w:val="00CF4BB2"/>
    <w:rsid w:val="00CF608A"/>
    <w:rsid w:val="00CF631C"/>
    <w:rsid w:val="00CF6626"/>
    <w:rsid w:val="00CF77FC"/>
    <w:rsid w:val="00D01B82"/>
    <w:rsid w:val="00D04154"/>
    <w:rsid w:val="00D04828"/>
    <w:rsid w:val="00D06B6F"/>
    <w:rsid w:val="00D06BC7"/>
    <w:rsid w:val="00D11002"/>
    <w:rsid w:val="00D11C23"/>
    <w:rsid w:val="00D12410"/>
    <w:rsid w:val="00D151BF"/>
    <w:rsid w:val="00D15455"/>
    <w:rsid w:val="00D15BED"/>
    <w:rsid w:val="00D163D5"/>
    <w:rsid w:val="00D17792"/>
    <w:rsid w:val="00D203F9"/>
    <w:rsid w:val="00D20A2A"/>
    <w:rsid w:val="00D214F0"/>
    <w:rsid w:val="00D2314C"/>
    <w:rsid w:val="00D31789"/>
    <w:rsid w:val="00D31BF5"/>
    <w:rsid w:val="00D34233"/>
    <w:rsid w:val="00D35357"/>
    <w:rsid w:val="00D356E8"/>
    <w:rsid w:val="00D36353"/>
    <w:rsid w:val="00D37BBE"/>
    <w:rsid w:val="00D41744"/>
    <w:rsid w:val="00D444F1"/>
    <w:rsid w:val="00D44A93"/>
    <w:rsid w:val="00D4579B"/>
    <w:rsid w:val="00D460EE"/>
    <w:rsid w:val="00D50237"/>
    <w:rsid w:val="00D50BE7"/>
    <w:rsid w:val="00D51EE6"/>
    <w:rsid w:val="00D55739"/>
    <w:rsid w:val="00D616D4"/>
    <w:rsid w:val="00D62B8B"/>
    <w:rsid w:val="00D63586"/>
    <w:rsid w:val="00D638F8"/>
    <w:rsid w:val="00D648A6"/>
    <w:rsid w:val="00D64CE7"/>
    <w:rsid w:val="00D67235"/>
    <w:rsid w:val="00D67970"/>
    <w:rsid w:val="00D71198"/>
    <w:rsid w:val="00D71AD6"/>
    <w:rsid w:val="00D72C82"/>
    <w:rsid w:val="00D81113"/>
    <w:rsid w:val="00D82F19"/>
    <w:rsid w:val="00D84250"/>
    <w:rsid w:val="00D84A95"/>
    <w:rsid w:val="00D87227"/>
    <w:rsid w:val="00D87F1C"/>
    <w:rsid w:val="00D92E91"/>
    <w:rsid w:val="00D93F25"/>
    <w:rsid w:val="00D95746"/>
    <w:rsid w:val="00D95C8C"/>
    <w:rsid w:val="00D96129"/>
    <w:rsid w:val="00DA4766"/>
    <w:rsid w:val="00DA48CF"/>
    <w:rsid w:val="00DA5AC0"/>
    <w:rsid w:val="00DA6577"/>
    <w:rsid w:val="00DA6992"/>
    <w:rsid w:val="00DB03A6"/>
    <w:rsid w:val="00DB430E"/>
    <w:rsid w:val="00DB5561"/>
    <w:rsid w:val="00DB5BE1"/>
    <w:rsid w:val="00DB5DAC"/>
    <w:rsid w:val="00DB64BB"/>
    <w:rsid w:val="00DB7201"/>
    <w:rsid w:val="00DB7F65"/>
    <w:rsid w:val="00DC2F1E"/>
    <w:rsid w:val="00DC373B"/>
    <w:rsid w:val="00DC3ACB"/>
    <w:rsid w:val="00DD07B7"/>
    <w:rsid w:val="00DD20BE"/>
    <w:rsid w:val="00DD35CD"/>
    <w:rsid w:val="00DD37DF"/>
    <w:rsid w:val="00DD3BB2"/>
    <w:rsid w:val="00DD4E5F"/>
    <w:rsid w:val="00DD5F1B"/>
    <w:rsid w:val="00DE22EF"/>
    <w:rsid w:val="00DE2933"/>
    <w:rsid w:val="00DE30AE"/>
    <w:rsid w:val="00DE4240"/>
    <w:rsid w:val="00DE55EE"/>
    <w:rsid w:val="00DE561E"/>
    <w:rsid w:val="00DE5FA6"/>
    <w:rsid w:val="00DE64ED"/>
    <w:rsid w:val="00DE7024"/>
    <w:rsid w:val="00DE74DD"/>
    <w:rsid w:val="00DF06C6"/>
    <w:rsid w:val="00DF303A"/>
    <w:rsid w:val="00DF3301"/>
    <w:rsid w:val="00DF450A"/>
    <w:rsid w:val="00DF592A"/>
    <w:rsid w:val="00DF5F1B"/>
    <w:rsid w:val="00E00A38"/>
    <w:rsid w:val="00E02000"/>
    <w:rsid w:val="00E03682"/>
    <w:rsid w:val="00E048EA"/>
    <w:rsid w:val="00E0624D"/>
    <w:rsid w:val="00E0716B"/>
    <w:rsid w:val="00E111FB"/>
    <w:rsid w:val="00E13178"/>
    <w:rsid w:val="00E133BC"/>
    <w:rsid w:val="00E13576"/>
    <w:rsid w:val="00E13F95"/>
    <w:rsid w:val="00E140F7"/>
    <w:rsid w:val="00E15644"/>
    <w:rsid w:val="00E176C4"/>
    <w:rsid w:val="00E2031E"/>
    <w:rsid w:val="00E20ED0"/>
    <w:rsid w:val="00E21422"/>
    <w:rsid w:val="00E24020"/>
    <w:rsid w:val="00E25AFD"/>
    <w:rsid w:val="00E2740F"/>
    <w:rsid w:val="00E27697"/>
    <w:rsid w:val="00E27A33"/>
    <w:rsid w:val="00E35C07"/>
    <w:rsid w:val="00E36A73"/>
    <w:rsid w:val="00E36BA4"/>
    <w:rsid w:val="00E36C29"/>
    <w:rsid w:val="00E37C6B"/>
    <w:rsid w:val="00E40810"/>
    <w:rsid w:val="00E40875"/>
    <w:rsid w:val="00E425CF"/>
    <w:rsid w:val="00E44345"/>
    <w:rsid w:val="00E443F2"/>
    <w:rsid w:val="00E45D76"/>
    <w:rsid w:val="00E47C0D"/>
    <w:rsid w:val="00E510B1"/>
    <w:rsid w:val="00E515DE"/>
    <w:rsid w:val="00E52630"/>
    <w:rsid w:val="00E55D73"/>
    <w:rsid w:val="00E56CBC"/>
    <w:rsid w:val="00E60C33"/>
    <w:rsid w:val="00E615B0"/>
    <w:rsid w:val="00E616F3"/>
    <w:rsid w:val="00E623C3"/>
    <w:rsid w:val="00E631CF"/>
    <w:rsid w:val="00E65D7A"/>
    <w:rsid w:val="00E66498"/>
    <w:rsid w:val="00E66FC0"/>
    <w:rsid w:val="00E70FE8"/>
    <w:rsid w:val="00E728C9"/>
    <w:rsid w:val="00E7473F"/>
    <w:rsid w:val="00E769D8"/>
    <w:rsid w:val="00E8263D"/>
    <w:rsid w:val="00E83B00"/>
    <w:rsid w:val="00E852DF"/>
    <w:rsid w:val="00E8743A"/>
    <w:rsid w:val="00E877F9"/>
    <w:rsid w:val="00E919B6"/>
    <w:rsid w:val="00E9439D"/>
    <w:rsid w:val="00E9583C"/>
    <w:rsid w:val="00E97F86"/>
    <w:rsid w:val="00EA0BFA"/>
    <w:rsid w:val="00EA19C1"/>
    <w:rsid w:val="00EA31B7"/>
    <w:rsid w:val="00EA46D1"/>
    <w:rsid w:val="00EA48A2"/>
    <w:rsid w:val="00EA4E4C"/>
    <w:rsid w:val="00EA51C6"/>
    <w:rsid w:val="00EA5D3D"/>
    <w:rsid w:val="00EA74F0"/>
    <w:rsid w:val="00EA7773"/>
    <w:rsid w:val="00EB0E9D"/>
    <w:rsid w:val="00EB1B27"/>
    <w:rsid w:val="00EB368C"/>
    <w:rsid w:val="00EB4170"/>
    <w:rsid w:val="00EB49E2"/>
    <w:rsid w:val="00EB7F93"/>
    <w:rsid w:val="00EC0D0B"/>
    <w:rsid w:val="00EC1816"/>
    <w:rsid w:val="00EC20F4"/>
    <w:rsid w:val="00EC2411"/>
    <w:rsid w:val="00EC2BC1"/>
    <w:rsid w:val="00EC30CF"/>
    <w:rsid w:val="00EC3B63"/>
    <w:rsid w:val="00EC3FEC"/>
    <w:rsid w:val="00EC66A6"/>
    <w:rsid w:val="00EC6BD5"/>
    <w:rsid w:val="00EC709A"/>
    <w:rsid w:val="00ED2936"/>
    <w:rsid w:val="00ED52E3"/>
    <w:rsid w:val="00ED54F5"/>
    <w:rsid w:val="00ED67C0"/>
    <w:rsid w:val="00EE0508"/>
    <w:rsid w:val="00EE4252"/>
    <w:rsid w:val="00EF0117"/>
    <w:rsid w:val="00EF0844"/>
    <w:rsid w:val="00EF2546"/>
    <w:rsid w:val="00EF49FC"/>
    <w:rsid w:val="00EF4D0D"/>
    <w:rsid w:val="00EF5CA6"/>
    <w:rsid w:val="00EF7621"/>
    <w:rsid w:val="00F0037B"/>
    <w:rsid w:val="00F00AC7"/>
    <w:rsid w:val="00F033E0"/>
    <w:rsid w:val="00F05DF1"/>
    <w:rsid w:val="00F0650E"/>
    <w:rsid w:val="00F065BB"/>
    <w:rsid w:val="00F0675D"/>
    <w:rsid w:val="00F078ED"/>
    <w:rsid w:val="00F07A52"/>
    <w:rsid w:val="00F11BC8"/>
    <w:rsid w:val="00F12690"/>
    <w:rsid w:val="00F13DE2"/>
    <w:rsid w:val="00F14A2F"/>
    <w:rsid w:val="00F171BC"/>
    <w:rsid w:val="00F20249"/>
    <w:rsid w:val="00F26B33"/>
    <w:rsid w:val="00F30D26"/>
    <w:rsid w:val="00F32B02"/>
    <w:rsid w:val="00F32B8D"/>
    <w:rsid w:val="00F369F1"/>
    <w:rsid w:val="00F37BF9"/>
    <w:rsid w:val="00F40D63"/>
    <w:rsid w:val="00F41323"/>
    <w:rsid w:val="00F42870"/>
    <w:rsid w:val="00F4307C"/>
    <w:rsid w:val="00F43816"/>
    <w:rsid w:val="00F47743"/>
    <w:rsid w:val="00F47886"/>
    <w:rsid w:val="00F535E7"/>
    <w:rsid w:val="00F53CA1"/>
    <w:rsid w:val="00F548A0"/>
    <w:rsid w:val="00F54CED"/>
    <w:rsid w:val="00F55A57"/>
    <w:rsid w:val="00F57C40"/>
    <w:rsid w:val="00F60EF2"/>
    <w:rsid w:val="00F62E92"/>
    <w:rsid w:val="00F634F2"/>
    <w:rsid w:val="00F64937"/>
    <w:rsid w:val="00F676E3"/>
    <w:rsid w:val="00F72174"/>
    <w:rsid w:val="00F74101"/>
    <w:rsid w:val="00F749FE"/>
    <w:rsid w:val="00F74F94"/>
    <w:rsid w:val="00F7569B"/>
    <w:rsid w:val="00F76CF4"/>
    <w:rsid w:val="00F860D8"/>
    <w:rsid w:val="00F8680F"/>
    <w:rsid w:val="00F9008C"/>
    <w:rsid w:val="00F90597"/>
    <w:rsid w:val="00F90CA9"/>
    <w:rsid w:val="00F923EE"/>
    <w:rsid w:val="00F9291F"/>
    <w:rsid w:val="00F92BB0"/>
    <w:rsid w:val="00F9316A"/>
    <w:rsid w:val="00F944F9"/>
    <w:rsid w:val="00F9451C"/>
    <w:rsid w:val="00F94C3D"/>
    <w:rsid w:val="00F96A83"/>
    <w:rsid w:val="00F96E74"/>
    <w:rsid w:val="00FA0E6F"/>
    <w:rsid w:val="00FA2036"/>
    <w:rsid w:val="00FA4084"/>
    <w:rsid w:val="00FA433E"/>
    <w:rsid w:val="00FA5837"/>
    <w:rsid w:val="00FA5E82"/>
    <w:rsid w:val="00FA70F4"/>
    <w:rsid w:val="00FB1A95"/>
    <w:rsid w:val="00FB305B"/>
    <w:rsid w:val="00FB5466"/>
    <w:rsid w:val="00FB5FE6"/>
    <w:rsid w:val="00FB686F"/>
    <w:rsid w:val="00FB7AD5"/>
    <w:rsid w:val="00FB7E07"/>
    <w:rsid w:val="00FC19EB"/>
    <w:rsid w:val="00FC1FE3"/>
    <w:rsid w:val="00FC5211"/>
    <w:rsid w:val="00FC653F"/>
    <w:rsid w:val="00FD0555"/>
    <w:rsid w:val="00FD2E10"/>
    <w:rsid w:val="00FD74AC"/>
    <w:rsid w:val="00FD78DC"/>
    <w:rsid w:val="00FE0BAD"/>
    <w:rsid w:val="00FE0E99"/>
    <w:rsid w:val="00FE1757"/>
    <w:rsid w:val="00FE20F9"/>
    <w:rsid w:val="00FE3FDD"/>
    <w:rsid w:val="00FE5789"/>
    <w:rsid w:val="00FE5EDF"/>
    <w:rsid w:val="00FE7A97"/>
    <w:rsid w:val="00FF0AF6"/>
    <w:rsid w:val="00FF1464"/>
    <w:rsid w:val="00FF341D"/>
    <w:rsid w:val="00FF5105"/>
    <w:rsid w:val="00FF5ADF"/>
    <w:rsid w:val="00FF787B"/>
  </w:rsids>
  <m:mathPr>
    <m:mathFont m:val="Cambria Math"/>
    <m:brkBin m:val="before"/>
    <m:brkBinSub m:val="--"/>
    <m:smallFrac m:val="0"/>
    <m:dispDef/>
    <m:lMargin m:val="0"/>
    <m:rMargin m:val="0"/>
    <m:defJc m:val="centerGroup"/>
    <m:wrapIndent m:val="1440"/>
    <m:intLim m:val="subSup"/>
    <m:naryLim m:val="undOvr"/>
  </m:mathPr>
  <w:themeFontLang w:val="nl-B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34B3"/>
  <w15:chartTrackingRefBased/>
  <w15:docId w15:val="{6F20A0D9-2E6C-4CD8-8E17-CFB221E3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0CBC"/>
    <w:pPr>
      <w:spacing w:after="120" w:line="240" w:lineRule="auto"/>
      <w:jc w:val="both"/>
    </w:pPr>
    <w:rPr>
      <w:rFonts w:cstheme="minorHAnsi"/>
      <w:lang w:val="fr-BE"/>
    </w:rPr>
  </w:style>
  <w:style w:type="paragraph" w:styleId="Kop1">
    <w:name w:val="heading 1"/>
    <w:basedOn w:val="Kop2"/>
    <w:next w:val="Standaard"/>
    <w:link w:val="Kop1Char"/>
    <w:uiPriority w:val="9"/>
    <w:qFormat/>
    <w:rsid w:val="00BD4161"/>
    <w:pPr>
      <w:numPr>
        <w:ilvl w:val="0"/>
      </w:numPr>
      <w:ind w:left="360"/>
      <w:outlineLvl w:val="0"/>
    </w:pPr>
    <w:rPr>
      <w:bCs w:val="0"/>
      <w:sz w:val="28"/>
      <w:szCs w:val="28"/>
    </w:rPr>
  </w:style>
  <w:style w:type="paragraph" w:styleId="Kop2">
    <w:name w:val="heading 2"/>
    <w:basedOn w:val="Kop3"/>
    <w:next w:val="Standaard"/>
    <w:link w:val="Kop2Char"/>
    <w:uiPriority w:val="9"/>
    <w:unhideWhenUsed/>
    <w:qFormat/>
    <w:rsid w:val="00982CC1"/>
    <w:pPr>
      <w:numPr>
        <w:ilvl w:val="1"/>
      </w:numPr>
      <w:spacing w:line="240" w:lineRule="auto"/>
      <w:ind w:left="357" w:hanging="357"/>
      <w:contextualSpacing w:val="0"/>
      <w:outlineLvl w:val="1"/>
    </w:pPr>
    <w:rPr>
      <w:bCs/>
      <w:u w:val="single"/>
    </w:rPr>
  </w:style>
  <w:style w:type="paragraph" w:styleId="Kop3">
    <w:name w:val="heading 3"/>
    <w:basedOn w:val="Kop4"/>
    <w:next w:val="Standaard"/>
    <w:link w:val="Kop3Char"/>
    <w:uiPriority w:val="9"/>
    <w:unhideWhenUsed/>
    <w:qFormat/>
    <w:rsid w:val="00982CC1"/>
    <w:pPr>
      <w:numPr>
        <w:ilvl w:val="2"/>
        <w:numId w:val="26"/>
      </w:numPr>
      <w:ind w:left="2280"/>
      <w:outlineLvl w:val="2"/>
    </w:pPr>
    <w:rPr>
      <w:b w:val="0"/>
      <w:bCs w:val="0"/>
      <w:color w:val="auto"/>
      <w:sz w:val="24"/>
      <w:szCs w:val="24"/>
    </w:rPr>
  </w:style>
  <w:style w:type="paragraph" w:styleId="Kop4">
    <w:name w:val="heading 4"/>
    <w:basedOn w:val="Lijstalinea"/>
    <w:next w:val="Standaard"/>
    <w:link w:val="Kop4Char"/>
    <w:uiPriority w:val="9"/>
    <w:unhideWhenUsed/>
    <w:qFormat/>
    <w:rsid w:val="00B46E45"/>
    <w:pPr>
      <w:numPr>
        <w:ilvl w:val="3"/>
        <w:numId w:val="2"/>
      </w:numPr>
      <w:spacing w:before="240" w:line="60" w:lineRule="atLeast"/>
      <w:outlineLvl w:val="3"/>
    </w:pPr>
    <w:rPr>
      <w:b/>
      <w:bCs/>
      <w:color w:val="231F20"/>
    </w:rPr>
  </w:style>
  <w:style w:type="paragraph" w:styleId="Kop5">
    <w:name w:val="heading 5"/>
    <w:basedOn w:val="Standaard"/>
    <w:next w:val="Standaard"/>
    <w:link w:val="Kop5Char"/>
    <w:uiPriority w:val="9"/>
    <w:unhideWhenUsed/>
    <w:qFormat/>
    <w:rsid w:val="00D5023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C16C35"/>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4161"/>
    <w:rPr>
      <w:rFonts w:cstheme="minorHAnsi"/>
      <w:sz w:val="28"/>
      <w:szCs w:val="28"/>
      <w:u w:val="single"/>
      <w:lang w:val="fr-BE"/>
    </w:rPr>
  </w:style>
  <w:style w:type="character" w:customStyle="1" w:styleId="Kop2Char">
    <w:name w:val="Kop 2 Char"/>
    <w:basedOn w:val="Standaardalinea-lettertype"/>
    <w:link w:val="Kop2"/>
    <w:uiPriority w:val="9"/>
    <w:rsid w:val="00982CC1"/>
    <w:rPr>
      <w:rFonts w:cstheme="minorHAnsi"/>
      <w:bCs/>
      <w:sz w:val="24"/>
      <w:szCs w:val="24"/>
      <w:u w:val="single"/>
      <w:lang w:val="fr-BE"/>
    </w:rPr>
  </w:style>
  <w:style w:type="character" w:customStyle="1" w:styleId="Kop3Char">
    <w:name w:val="Kop 3 Char"/>
    <w:basedOn w:val="Standaardalinea-lettertype"/>
    <w:link w:val="Kop3"/>
    <w:uiPriority w:val="9"/>
    <w:rsid w:val="00982CC1"/>
    <w:rPr>
      <w:rFonts w:cstheme="minorHAnsi"/>
      <w:sz w:val="24"/>
      <w:szCs w:val="24"/>
      <w:lang w:val="fr-BE"/>
    </w:rPr>
  </w:style>
  <w:style w:type="paragraph" w:styleId="Lijstalinea">
    <w:name w:val="List Paragraph"/>
    <w:basedOn w:val="Standaard"/>
    <w:link w:val="LijstalineaChar"/>
    <w:uiPriority w:val="34"/>
    <w:qFormat/>
    <w:rsid w:val="00C16C35"/>
    <w:pPr>
      <w:ind w:left="720"/>
      <w:contextualSpacing/>
    </w:pPr>
  </w:style>
  <w:style w:type="paragraph" w:styleId="Voettekst">
    <w:name w:val="footer"/>
    <w:basedOn w:val="Standaard"/>
    <w:link w:val="VoettekstChar"/>
    <w:uiPriority w:val="99"/>
    <w:unhideWhenUsed/>
    <w:rsid w:val="00C16C35"/>
    <w:pPr>
      <w:tabs>
        <w:tab w:val="center" w:pos="4536"/>
        <w:tab w:val="right" w:pos="9072"/>
      </w:tabs>
    </w:pPr>
  </w:style>
  <w:style w:type="character" w:customStyle="1" w:styleId="VoettekstChar">
    <w:name w:val="Voettekst Char"/>
    <w:basedOn w:val="Standaardalinea-lettertype"/>
    <w:link w:val="Voettekst"/>
    <w:uiPriority w:val="99"/>
    <w:rsid w:val="00C16C35"/>
    <w:rPr>
      <w:lang w:val="fr-BE"/>
    </w:rPr>
  </w:style>
  <w:style w:type="paragraph" w:styleId="Voetnoottekst">
    <w:name w:val="footnote text"/>
    <w:basedOn w:val="Standaard"/>
    <w:link w:val="VoetnoottekstChar"/>
    <w:uiPriority w:val="99"/>
    <w:unhideWhenUsed/>
    <w:rsid w:val="00C16C35"/>
    <w:rPr>
      <w:sz w:val="20"/>
      <w:szCs w:val="20"/>
    </w:rPr>
  </w:style>
  <w:style w:type="character" w:customStyle="1" w:styleId="VoetnoottekstChar">
    <w:name w:val="Voetnoottekst Char"/>
    <w:basedOn w:val="Standaardalinea-lettertype"/>
    <w:link w:val="Voetnoottekst"/>
    <w:uiPriority w:val="99"/>
    <w:rsid w:val="00C16C35"/>
    <w:rPr>
      <w:sz w:val="20"/>
      <w:szCs w:val="20"/>
      <w:lang w:val="fr-BE"/>
    </w:rPr>
  </w:style>
  <w:style w:type="character" w:styleId="Voetnootmarkering">
    <w:name w:val="footnote reference"/>
    <w:basedOn w:val="Standaardalinea-lettertype"/>
    <w:uiPriority w:val="99"/>
    <w:semiHidden/>
    <w:unhideWhenUsed/>
    <w:rsid w:val="00C16C35"/>
    <w:rPr>
      <w:vertAlign w:val="superscript"/>
    </w:rPr>
  </w:style>
  <w:style w:type="character" w:styleId="Verwijzingopmerking">
    <w:name w:val="annotation reference"/>
    <w:basedOn w:val="Standaardalinea-lettertype"/>
    <w:uiPriority w:val="99"/>
    <w:semiHidden/>
    <w:unhideWhenUsed/>
    <w:rsid w:val="00C16C35"/>
    <w:rPr>
      <w:sz w:val="16"/>
      <w:szCs w:val="16"/>
    </w:rPr>
  </w:style>
  <w:style w:type="paragraph" w:styleId="Tekstopmerking">
    <w:name w:val="annotation text"/>
    <w:basedOn w:val="Standaard"/>
    <w:link w:val="TekstopmerkingChar"/>
    <w:uiPriority w:val="99"/>
    <w:unhideWhenUsed/>
    <w:rsid w:val="00C16C35"/>
    <w:rPr>
      <w:sz w:val="20"/>
      <w:szCs w:val="20"/>
    </w:rPr>
  </w:style>
  <w:style w:type="character" w:customStyle="1" w:styleId="TekstopmerkingChar">
    <w:name w:val="Tekst opmerking Char"/>
    <w:basedOn w:val="Standaardalinea-lettertype"/>
    <w:link w:val="Tekstopmerking"/>
    <w:uiPriority w:val="99"/>
    <w:qFormat/>
    <w:rsid w:val="00C16C35"/>
    <w:rPr>
      <w:sz w:val="20"/>
      <w:szCs w:val="20"/>
      <w:lang w:val="fr-BE"/>
    </w:rPr>
  </w:style>
  <w:style w:type="paragraph" w:styleId="Ballontekst">
    <w:name w:val="Balloon Text"/>
    <w:basedOn w:val="Standaard"/>
    <w:link w:val="BallontekstChar"/>
    <w:uiPriority w:val="99"/>
    <w:semiHidden/>
    <w:unhideWhenUsed/>
    <w:rsid w:val="00C16C3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C35"/>
    <w:rPr>
      <w:rFonts w:ascii="Segoe UI" w:hAnsi="Segoe UI" w:cs="Segoe UI"/>
      <w:sz w:val="18"/>
      <w:szCs w:val="18"/>
      <w:lang w:val="fr-BE"/>
    </w:rPr>
  </w:style>
  <w:style w:type="character" w:customStyle="1" w:styleId="Kop4Char">
    <w:name w:val="Kop 4 Char"/>
    <w:basedOn w:val="Standaardalinea-lettertype"/>
    <w:link w:val="Kop4"/>
    <w:uiPriority w:val="9"/>
    <w:rsid w:val="00B46E45"/>
    <w:rPr>
      <w:rFonts w:cstheme="minorHAnsi"/>
      <w:b/>
      <w:bCs/>
      <w:color w:val="231F20"/>
      <w:lang w:val="fr-BE"/>
    </w:rPr>
  </w:style>
  <w:style w:type="table" w:styleId="Tabelraster">
    <w:name w:val="Table Grid"/>
    <w:basedOn w:val="Standaardtabel"/>
    <w:uiPriority w:val="39"/>
    <w:rsid w:val="00C16C35"/>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16C35"/>
    <w:pPr>
      <w:tabs>
        <w:tab w:val="center" w:pos="4536"/>
        <w:tab w:val="right" w:pos="9072"/>
      </w:tabs>
    </w:pPr>
    <w:rPr>
      <w:sz w:val="24"/>
      <w:szCs w:val="24"/>
    </w:rPr>
  </w:style>
  <w:style w:type="character" w:customStyle="1" w:styleId="KoptekstChar">
    <w:name w:val="Koptekst Char"/>
    <w:basedOn w:val="Standaardalinea-lettertype"/>
    <w:link w:val="Koptekst"/>
    <w:uiPriority w:val="99"/>
    <w:rsid w:val="00C16C35"/>
    <w:rPr>
      <w:rFonts w:cstheme="minorHAnsi"/>
      <w:sz w:val="24"/>
      <w:szCs w:val="24"/>
      <w:lang w:val="fr-BE"/>
    </w:rPr>
  </w:style>
  <w:style w:type="paragraph" w:styleId="Onderwerpvanopmerking">
    <w:name w:val="annotation subject"/>
    <w:basedOn w:val="Tekstopmerking"/>
    <w:next w:val="Tekstopmerking"/>
    <w:link w:val="OnderwerpvanopmerkingChar"/>
    <w:uiPriority w:val="99"/>
    <w:semiHidden/>
    <w:unhideWhenUsed/>
    <w:rsid w:val="00C16C35"/>
    <w:rPr>
      <w:b/>
      <w:bCs/>
    </w:rPr>
  </w:style>
  <w:style w:type="character" w:customStyle="1" w:styleId="OnderwerpvanopmerkingChar">
    <w:name w:val="Onderwerp van opmerking Char"/>
    <w:basedOn w:val="TekstopmerkingChar"/>
    <w:link w:val="Onderwerpvanopmerking"/>
    <w:uiPriority w:val="99"/>
    <w:semiHidden/>
    <w:rsid w:val="00C16C35"/>
    <w:rPr>
      <w:rFonts w:cstheme="minorHAnsi"/>
      <w:b/>
      <w:bCs/>
      <w:sz w:val="20"/>
      <w:szCs w:val="20"/>
      <w:lang w:val="fr-BE"/>
    </w:rPr>
  </w:style>
  <w:style w:type="character" w:styleId="Hyperlink">
    <w:name w:val="Hyperlink"/>
    <w:basedOn w:val="Standaardalinea-lettertype"/>
    <w:uiPriority w:val="99"/>
    <w:unhideWhenUsed/>
    <w:qFormat/>
    <w:rsid w:val="00C16C35"/>
    <w:rPr>
      <w:color w:val="0563C1" w:themeColor="hyperlink"/>
      <w:u w:val="single"/>
    </w:rPr>
  </w:style>
  <w:style w:type="character" w:customStyle="1" w:styleId="apple-converted-space">
    <w:name w:val="apple-converted-space"/>
    <w:basedOn w:val="Standaardalinea-lettertype"/>
    <w:rsid w:val="00C16C35"/>
  </w:style>
  <w:style w:type="character" w:customStyle="1" w:styleId="Kop5Char">
    <w:name w:val="Kop 5 Char"/>
    <w:basedOn w:val="Standaardalinea-lettertype"/>
    <w:link w:val="Kop5"/>
    <w:uiPriority w:val="9"/>
    <w:rsid w:val="00D50237"/>
    <w:rPr>
      <w:rFonts w:asciiTheme="majorHAnsi" w:eastAsiaTheme="majorEastAsia" w:hAnsiTheme="majorHAnsi" w:cstheme="majorBidi"/>
      <w:color w:val="2E74B5" w:themeColor="accent1" w:themeShade="BF"/>
      <w:lang w:val="fr-BE"/>
    </w:rPr>
  </w:style>
  <w:style w:type="character" w:customStyle="1" w:styleId="Kop6Char">
    <w:name w:val="Kop 6 Char"/>
    <w:basedOn w:val="Standaardalinea-lettertype"/>
    <w:link w:val="Kop6"/>
    <w:uiPriority w:val="9"/>
    <w:rsid w:val="00C16C35"/>
    <w:rPr>
      <w:rFonts w:asciiTheme="majorHAnsi" w:eastAsiaTheme="majorEastAsia" w:hAnsiTheme="majorHAnsi" w:cstheme="majorBidi"/>
      <w:color w:val="1F4D78" w:themeColor="accent1" w:themeShade="7F"/>
      <w:lang w:val="fr-BE"/>
    </w:rPr>
  </w:style>
  <w:style w:type="paragraph" w:styleId="Ondertitel">
    <w:name w:val="Subtitle"/>
    <w:basedOn w:val="Standaard"/>
    <w:next w:val="Standaard"/>
    <w:link w:val="OndertitelChar"/>
    <w:uiPriority w:val="11"/>
    <w:qFormat/>
    <w:rsid w:val="00C16C3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16C35"/>
    <w:rPr>
      <w:rFonts w:eastAsiaTheme="minorEastAsia"/>
      <w:color w:val="5A5A5A" w:themeColor="text1" w:themeTint="A5"/>
      <w:spacing w:val="15"/>
      <w:lang w:val="fr-BE"/>
    </w:rPr>
  </w:style>
  <w:style w:type="paragraph" w:styleId="Kopvaninhoudsopgave">
    <w:name w:val="TOC Heading"/>
    <w:basedOn w:val="Kop1"/>
    <w:next w:val="Standaard"/>
    <w:uiPriority w:val="39"/>
    <w:unhideWhenUsed/>
    <w:qFormat/>
    <w:rsid w:val="00B26E1C"/>
    <w:pPr>
      <w:keepNext/>
      <w:keepLines/>
      <w:spacing w:after="0" w:line="259" w:lineRule="auto"/>
      <w:jc w:val="left"/>
      <w:outlineLvl w:val="9"/>
    </w:pPr>
    <w:rPr>
      <w:rFonts w:asciiTheme="majorHAnsi" w:eastAsiaTheme="majorEastAsia" w:hAnsiTheme="majorHAnsi" w:cstheme="majorBidi"/>
      <w:color w:val="2E74B5" w:themeColor="accent1" w:themeShade="BF"/>
      <w:lang w:eastAsia="fr-BE"/>
    </w:rPr>
  </w:style>
  <w:style w:type="paragraph" w:styleId="Inhopg1">
    <w:name w:val="toc 1"/>
    <w:basedOn w:val="Standaard"/>
    <w:next w:val="Standaard"/>
    <w:autoRedefine/>
    <w:uiPriority w:val="39"/>
    <w:unhideWhenUsed/>
    <w:rsid w:val="00C16C35"/>
    <w:pPr>
      <w:spacing w:after="100"/>
    </w:pPr>
  </w:style>
  <w:style w:type="paragraph" w:styleId="Inhopg2">
    <w:name w:val="toc 2"/>
    <w:basedOn w:val="Standaard"/>
    <w:next w:val="Standaard"/>
    <w:autoRedefine/>
    <w:uiPriority w:val="39"/>
    <w:unhideWhenUsed/>
    <w:rsid w:val="00C16C35"/>
    <w:pPr>
      <w:tabs>
        <w:tab w:val="right" w:leader="dot" w:pos="9062"/>
      </w:tabs>
      <w:spacing w:after="100"/>
      <w:ind w:left="220"/>
    </w:pPr>
    <w:rPr>
      <w:b/>
      <w:noProof/>
    </w:rPr>
  </w:style>
  <w:style w:type="paragraph" w:styleId="Inhopg3">
    <w:name w:val="toc 3"/>
    <w:basedOn w:val="Standaard"/>
    <w:next w:val="Standaard"/>
    <w:autoRedefine/>
    <w:uiPriority w:val="39"/>
    <w:unhideWhenUsed/>
    <w:rsid w:val="005A64B0"/>
    <w:pPr>
      <w:tabs>
        <w:tab w:val="left" w:pos="1320"/>
        <w:tab w:val="right" w:leader="dot" w:pos="9205"/>
      </w:tabs>
      <w:spacing w:after="100"/>
      <w:ind w:left="440"/>
    </w:pPr>
  </w:style>
  <w:style w:type="paragraph" w:styleId="Inhopg4">
    <w:name w:val="toc 4"/>
    <w:basedOn w:val="Standaard"/>
    <w:next w:val="Standaard"/>
    <w:autoRedefine/>
    <w:uiPriority w:val="39"/>
    <w:unhideWhenUsed/>
    <w:rsid w:val="00C16C35"/>
    <w:pPr>
      <w:spacing w:after="100"/>
      <w:ind w:left="660"/>
    </w:pPr>
  </w:style>
  <w:style w:type="paragraph" w:styleId="Inhopg5">
    <w:name w:val="toc 5"/>
    <w:basedOn w:val="Standaard"/>
    <w:next w:val="Standaard"/>
    <w:autoRedefine/>
    <w:uiPriority w:val="39"/>
    <w:unhideWhenUsed/>
    <w:rsid w:val="00C16C35"/>
    <w:pPr>
      <w:spacing w:after="100"/>
      <w:ind w:left="880"/>
    </w:pPr>
  </w:style>
  <w:style w:type="paragraph" w:styleId="Revisie">
    <w:name w:val="Revision"/>
    <w:hidden/>
    <w:uiPriority w:val="99"/>
    <w:semiHidden/>
    <w:rsid w:val="00C17217"/>
    <w:pPr>
      <w:spacing w:after="0" w:line="240" w:lineRule="auto"/>
    </w:pPr>
    <w:rPr>
      <w:lang w:val="fr-BE"/>
    </w:rPr>
  </w:style>
  <w:style w:type="paragraph" w:styleId="Geenafstand">
    <w:name w:val="No Spacing"/>
    <w:uiPriority w:val="1"/>
    <w:qFormat/>
    <w:rsid w:val="00160CBC"/>
    <w:pPr>
      <w:spacing w:after="0" w:line="240" w:lineRule="auto"/>
      <w:jc w:val="both"/>
    </w:pPr>
    <w:rPr>
      <w:rFonts w:cstheme="minorHAnsi"/>
      <w:color w:val="231F20"/>
      <w:lang w:val="fr-BE"/>
    </w:rPr>
  </w:style>
  <w:style w:type="paragraph" w:customStyle="1" w:styleId="Encart">
    <w:name w:val="Encart"/>
    <w:basedOn w:val="Standaard"/>
    <w:link w:val="EncartCar"/>
    <w:qFormat/>
    <w:rsid w:val="00160CBC"/>
    <w:rPr>
      <w:i/>
      <w:iCs/>
      <w:color w:val="2F5496" w:themeColor="accent5" w:themeShade="BF"/>
    </w:rPr>
  </w:style>
  <w:style w:type="paragraph" w:customStyle="1" w:styleId="Enbref">
    <w:name w:val="En bref"/>
    <w:basedOn w:val="Standaard"/>
    <w:link w:val="EnbrefCar"/>
    <w:qFormat/>
    <w:rsid w:val="000C1A2E"/>
    <w:rPr>
      <w:i/>
      <w:iCs/>
      <w:color w:val="C00000"/>
    </w:rPr>
  </w:style>
  <w:style w:type="character" w:customStyle="1" w:styleId="EncartCar">
    <w:name w:val="Encart Car"/>
    <w:basedOn w:val="Standaardalinea-lettertype"/>
    <w:link w:val="Encart"/>
    <w:rsid w:val="00160CBC"/>
    <w:rPr>
      <w:rFonts w:cstheme="minorHAnsi"/>
      <w:i/>
      <w:iCs/>
      <w:color w:val="2F5496" w:themeColor="accent5" w:themeShade="BF"/>
      <w:lang w:val="fr-BE"/>
    </w:rPr>
  </w:style>
  <w:style w:type="paragraph" w:customStyle="1" w:styleId="Tiret">
    <w:name w:val="Tiret"/>
    <w:basedOn w:val="Lijstalinea"/>
    <w:link w:val="TiretCar"/>
    <w:qFormat/>
    <w:rsid w:val="00A66334"/>
    <w:pPr>
      <w:numPr>
        <w:numId w:val="1"/>
      </w:numPr>
    </w:pPr>
  </w:style>
  <w:style w:type="character" w:customStyle="1" w:styleId="EnbrefCar">
    <w:name w:val="En bref Car"/>
    <w:basedOn w:val="Standaardalinea-lettertype"/>
    <w:link w:val="Enbref"/>
    <w:rsid w:val="000C1A2E"/>
    <w:rPr>
      <w:rFonts w:cstheme="minorHAnsi"/>
      <w:i/>
      <w:iCs/>
      <w:color w:val="C00000"/>
      <w:lang w:val="fr-BE"/>
    </w:rPr>
  </w:style>
  <w:style w:type="paragraph" w:customStyle="1" w:styleId="Exposant">
    <w:name w:val="Exposant"/>
    <w:basedOn w:val="Tiret"/>
    <w:link w:val="ExposantCar"/>
    <w:qFormat/>
    <w:rsid w:val="00A66334"/>
    <w:rPr>
      <w:vertAlign w:val="superscript"/>
    </w:rPr>
  </w:style>
  <w:style w:type="character" w:customStyle="1" w:styleId="LijstalineaChar">
    <w:name w:val="Lijstalinea Char"/>
    <w:basedOn w:val="Standaardalinea-lettertype"/>
    <w:link w:val="Lijstalinea"/>
    <w:uiPriority w:val="34"/>
    <w:rsid w:val="00A66334"/>
    <w:rPr>
      <w:rFonts w:cstheme="minorHAnsi"/>
      <w:lang w:val="fr-BE"/>
    </w:rPr>
  </w:style>
  <w:style w:type="character" w:customStyle="1" w:styleId="TiretCar">
    <w:name w:val="Tiret Car"/>
    <w:basedOn w:val="LijstalineaChar"/>
    <w:link w:val="Tiret"/>
    <w:rsid w:val="00A66334"/>
    <w:rPr>
      <w:rFonts w:cstheme="minorHAnsi"/>
      <w:lang w:val="fr-BE"/>
    </w:rPr>
  </w:style>
  <w:style w:type="paragraph" w:customStyle="1" w:styleId="Rfrences">
    <w:name w:val="Références"/>
    <w:basedOn w:val="Voetnoottekst"/>
    <w:link w:val="RfrencesCar"/>
    <w:qFormat/>
    <w:rsid w:val="005A6DF4"/>
    <w:pPr>
      <w:spacing w:after="0"/>
    </w:pPr>
    <w:rPr>
      <w:sz w:val="16"/>
      <w:szCs w:val="16"/>
    </w:rPr>
  </w:style>
  <w:style w:type="character" w:customStyle="1" w:styleId="ExposantCar">
    <w:name w:val="Exposant Car"/>
    <w:basedOn w:val="TiretCar"/>
    <w:link w:val="Exposant"/>
    <w:rsid w:val="00A66334"/>
    <w:rPr>
      <w:rFonts w:cstheme="minorHAnsi"/>
      <w:vertAlign w:val="superscript"/>
      <w:lang w:val="fr-BE"/>
    </w:rPr>
  </w:style>
  <w:style w:type="paragraph" w:customStyle="1" w:styleId="Surlign">
    <w:name w:val="Surligné"/>
    <w:basedOn w:val="Tiret"/>
    <w:link w:val="SurlignCar"/>
    <w:qFormat/>
    <w:rsid w:val="00822B7D"/>
    <w:rPr>
      <w:bCs/>
      <w:color w:val="C45911" w:themeColor="accent2" w:themeShade="BF"/>
    </w:rPr>
  </w:style>
  <w:style w:type="character" w:customStyle="1" w:styleId="RfrencesCar">
    <w:name w:val="Références Car"/>
    <w:basedOn w:val="VoetnoottekstChar"/>
    <w:link w:val="Rfrences"/>
    <w:rsid w:val="005A6DF4"/>
    <w:rPr>
      <w:rFonts w:cstheme="minorHAnsi"/>
      <w:sz w:val="16"/>
      <w:szCs w:val="16"/>
      <w:lang w:val="fr-BE"/>
    </w:rPr>
  </w:style>
  <w:style w:type="character" w:customStyle="1" w:styleId="SurlignCar">
    <w:name w:val="Surligné Car"/>
    <w:basedOn w:val="TiretCar"/>
    <w:link w:val="Surlign"/>
    <w:rsid w:val="00822B7D"/>
    <w:rPr>
      <w:rFonts w:cstheme="minorHAnsi"/>
      <w:bCs/>
      <w:color w:val="C45911" w:themeColor="accent2" w:themeShade="BF"/>
      <w:lang w:val="fr-BE"/>
    </w:rPr>
  </w:style>
  <w:style w:type="paragraph" w:customStyle="1" w:styleId="Paragraphedeliste1">
    <w:name w:val="Paragraphe de liste1"/>
    <w:basedOn w:val="Standaard"/>
    <w:uiPriority w:val="34"/>
    <w:qFormat/>
    <w:rsid w:val="009A5867"/>
    <w:pPr>
      <w:spacing w:after="0"/>
      <w:ind w:left="720"/>
      <w:contextualSpacing/>
      <w:jc w:val="left"/>
    </w:pPr>
    <w:rPr>
      <w:rFonts w:ascii="Century Gothic" w:hAnsi="Century Gothic" w:cstheme="minorBidi"/>
      <w:sz w:val="24"/>
      <w:szCs w:val="24"/>
      <w:lang w:val="nl-NL" w:eastAsia="nl-NL"/>
    </w:rPr>
  </w:style>
  <w:style w:type="paragraph" w:styleId="Plattetekst">
    <w:name w:val="Body Text"/>
    <w:basedOn w:val="Standaard"/>
    <w:link w:val="PlattetekstChar"/>
    <w:uiPriority w:val="1"/>
    <w:qFormat/>
    <w:rsid w:val="005F5291"/>
    <w:pPr>
      <w:widowControl w:val="0"/>
      <w:spacing w:before="120" w:after="0"/>
    </w:pPr>
    <w:rPr>
      <w:rFonts w:ascii="Calibri" w:eastAsia="Calibri" w:hAnsi="Calibri" w:cs="Calibri"/>
      <w:lang w:val="nl-BE"/>
    </w:rPr>
  </w:style>
  <w:style w:type="character" w:customStyle="1" w:styleId="PlattetekstChar">
    <w:name w:val="Platte tekst Char"/>
    <w:basedOn w:val="Standaardalinea-lettertype"/>
    <w:link w:val="Plattetekst"/>
    <w:uiPriority w:val="1"/>
    <w:rsid w:val="005F5291"/>
    <w:rPr>
      <w:rFonts w:ascii="Calibri" w:eastAsia="Calibri" w:hAnsi="Calibri" w:cs="Calibri"/>
    </w:rPr>
  </w:style>
  <w:style w:type="paragraph" w:styleId="Titel">
    <w:name w:val="Title"/>
    <w:basedOn w:val="Standaard"/>
    <w:next w:val="Standaard"/>
    <w:link w:val="TitelChar"/>
    <w:uiPriority w:val="10"/>
    <w:qFormat/>
    <w:rsid w:val="00931D2F"/>
    <w:pPr>
      <w:spacing w:after="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1D2F"/>
    <w:rPr>
      <w:rFonts w:asciiTheme="majorHAnsi" w:eastAsiaTheme="majorEastAsia" w:hAnsiTheme="majorHAnsi" w:cstheme="majorBidi"/>
      <w:spacing w:val="-10"/>
      <w:kern w:val="28"/>
      <w:sz w:val="56"/>
      <w:szCs w:val="56"/>
      <w:lang w:val="fr-BE"/>
    </w:rPr>
  </w:style>
  <w:style w:type="character" w:styleId="Onopgelostemelding">
    <w:name w:val="Unresolved Mention"/>
    <w:basedOn w:val="Standaardalinea-lettertype"/>
    <w:uiPriority w:val="99"/>
    <w:semiHidden/>
    <w:unhideWhenUsed/>
    <w:rsid w:val="002E4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5307">
      <w:bodyDiv w:val="1"/>
      <w:marLeft w:val="0"/>
      <w:marRight w:val="0"/>
      <w:marTop w:val="0"/>
      <w:marBottom w:val="0"/>
      <w:divBdr>
        <w:top w:val="none" w:sz="0" w:space="0" w:color="auto"/>
        <w:left w:val="none" w:sz="0" w:space="0" w:color="auto"/>
        <w:bottom w:val="none" w:sz="0" w:space="0" w:color="auto"/>
        <w:right w:val="none" w:sz="0" w:space="0" w:color="auto"/>
      </w:divBdr>
    </w:div>
    <w:div w:id="11085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573F24AA7E645B2B5DAD7CEEC3BB6" ma:contentTypeVersion="10" ma:contentTypeDescription="Een nieuw document maken." ma:contentTypeScope="" ma:versionID="4c04ac2a60fa48d57a425ac7d5a0ab3b">
  <xsd:schema xmlns:xsd="http://www.w3.org/2001/XMLSchema" xmlns:xs="http://www.w3.org/2001/XMLSchema" xmlns:p="http://schemas.microsoft.com/office/2006/metadata/properties" xmlns:ns1="http://schemas.microsoft.com/sharepoint/v3" xmlns:ns2="aa792b0f-bdac-49f9-b431-8f4de7fbdeeb" xmlns:ns3="4869598f-499c-457b-b513-026526bf4ced" targetNamespace="http://schemas.microsoft.com/office/2006/metadata/properties" ma:root="true" ma:fieldsID="b57fdfd8584e38091fc8d84ef918d903" ns1:_="" ns2:_="" ns3:_="">
    <xsd:import namespace="http://schemas.microsoft.com/sharepoint/v3"/>
    <xsd:import namespace="aa792b0f-bdac-49f9-b431-8f4de7fbdeeb"/>
    <xsd:import namespace="4869598f-499c-457b-b513-026526bf4ced"/>
    <xsd:element name="properties">
      <xsd:complexType>
        <xsd:sequence>
          <xsd:element name="documentManagement">
            <xsd:complexType>
              <xsd:all>
                <xsd:element ref="ns2:MediaServiceMetadata" minOccurs="0"/>
                <xsd:element ref="ns2:MediaServiceFastMetadata" minOccurs="0"/>
                <xsd:element ref="ns3:Trefwoord" minOccurs="0"/>
                <xsd:element ref="ns3:SharedWithUsers" minOccurs="0"/>
                <xsd:element ref="ns3:SharedWithDetails" minOccurs="0"/>
                <xsd:element ref="ns2:Typedocument" minOccurs="0"/>
                <xsd:element ref="ns2:Fase" minOccurs="0"/>
                <xsd:element ref="ns1:DocumentSetDescription" minOccurs="0"/>
                <xsd:element ref="ns2:Type_x0020_regelgeving"/>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92b0f-bdac-49f9-b431-8f4de7fbde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Typedocument" ma:index="13" nillable="true" ma:displayName="Type document" ma:format="Dropdown" ma:internalName="Typedocument">
      <xsd:simpleType>
        <xsd:restriction base="dms:Choice">
          <xsd:enumeration value="Werkdocument"/>
          <xsd:enumeration value="Werktabel"/>
          <xsd:enumeration value="Informatie"/>
          <xsd:enumeration value="Nota"/>
          <xsd:enumeration value="Werktabel C1"/>
        </xsd:restriction>
      </xsd:simpleType>
    </xsd:element>
    <xsd:element name="Fase" ma:index="14" nillable="true" ma:displayName="Fase" ma:format="Dropdown" ma:internalName="Fase">
      <xsd:simpleType>
        <xsd:restriction base="dms:Choice">
          <xsd:enumeration value="Voorbereidend"/>
          <xsd:enumeration value="1ste goedkeuring"/>
          <xsd:enumeration value="2de goedkeuring"/>
          <xsd:enumeration value="Definitieve goedkeuring"/>
          <xsd:enumeration value="Communicatie"/>
        </xsd:restriction>
      </xsd:simpleType>
    </xsd:element>
    <xsd:element name="Type_x0020_regelgeving" ma:index="16" ma:displayName="Type regelgeving" ma:format="Dropdown" ma:internalName="Type_x0020_regelgeving">
      <xsd:simpleType>
        <xsd:restriction base="dms:Choice">
          <xsd:enumeration value="Regelgeving eigen beheer"/>
          <xsd:enumeration value="Regelgeving niet eigen beheer"/>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9598f-499c-457b-b513-026526bf4ced" elementFormDefault="qualified">
    <xsd:import namespace="http://schemas.microsoft.com/office/2006/documentManagement/types"/>
    <xsd:import namespace="http://schemas.microsoft.com/office/infopath/2007/PartnerControls"/>
    <xsd:element name="Trefwoord" ma:index="10" nillable="true" ma:displayName="Trefwoord" ma:internalName="Trefwoord">
      <xsd:complexType>
        <xsd:complexContent>
          <xsd:extension base="dms:MultiChoice">
            <xsd:sequence>
              <xsd:element name="Value" maxOccurs="unbounded" minOccurs="0" nillable="true">
                <xsd:simpleType>
                  <xsd:restriction base="dms:Choice">
                    <xsd:enumeration value="Aanstelling"/>
                    <xsd:enumeration value="Aanwervingsvoorwaarden"/>
                    <xsd:enumeration value="Administratieve anciënniteiten"/>
                    <xsd:enumeration value="ADV-dagen"/>
                    <xsd:enumeration value="Arbeidsbeperking"/>
                    <xsd:enumeration value="Arbeidsduur"/>
                    <xsd:enumeration value="Arbeidsongevallen en beroepsziekten"/>
                    <xsd:enumeration value="Beroep doen op elkaars personeelsleden (art. 196, §2 DLB)"/>
                    <xsd:enumeration value="Bescherming persoonsgegevens"/>
                    <xsd:enumeration value="Bescherming klokkenluiders"/>
                    <xsd:enumeration value="Bevordering"/>
                    <xsd:enumeration value="Decretale graden"/>
                    <xsd:enumeration value="Deontologie/deontologische code"/>
                    <xsd:enumeration value="Dienstvrijstellingen"/>
                    <xsd:enumeration value="Disponibiliteit"/>
                    <xsd:enumeration value="Evaluatie"/>
                    <xsd:enumeration value="Externe mobiliteit"/>
                    <xsd:enumeration value="Feestdagen"/>
                    <xsd:enumeration value="Functionele loopbaan"/>
                    <xsd:enumeration value="Geldelijke anciënniteit"/>
                    <xsd:enumeration value="Gelijkheidsbeginsel"/>
                    <xsd:enumeration value="Herplaatsing"/>
                    <xsd:enumeration value="Hogere functie en functieverzwaring"/>
                    <xsd:enumeration value="Interne mobiliteit"/>
                    <xsd:enumeration value="Jaarlijkse vakantie"/>
                    <xsd:enumeration value="Kabinets- en fractiepersoneel"/>
                    <xsd:enumeration value="Loopbaanonderbreking (incl. Thematische verloven)"/>
                    <xsd:enumeration value="Mandaat"/>
                    <xsd:enumeration value="Motiveringsplicht"/>
                    <xsd:enumeration value="Niveaus en graden"/>
                    <xsd:enumeration value="Omstandigheidsverlof"/>
                    <xsd:enumeration value="Onregelmatige prestaties"/>
                    <xsd:enumeration value="Ontslag"/>
                    <xsd:enumeration value="Opdrachthouderschap"/>
                    <xsd:enumeration value="Openbaarheid"/>
                    <xsd:enumeration value="Opvangverlof"/>
                    <xsd:enumeration value="Pensioen"/>
                    <xsd:enumeration value="Personeelsplan en organogram"/>
                    <xsd:enumeration value="Pleegouderverlof"/>
                    <xsd:enumeration value="Pleegzorgverlof"/>
                    <xsd:enumeration value="Proeftijd"/>
                    <xsd:enumeration value="Re-integratie"/>
                    <xsd:enumeration value="Salaris"/>
                    <xsd:enumeration value="Schaalanciënniteit"/>
                    <xsd:enumeration value="Selectieprocedure"/>
                    <xsd:enumeration value="Syndicaal statuut"/>
                    <xsd:enumeration value="Taalwetgeving"/>
                    <xsd:enumeration value="Terbeschikkingstelling en overdracht personeel"/>
                    <xsd:enumeration value="Tewerkstellingsmaatregelen"/>
                    <xsd:enumeration value="toelagen, vergoedingen, sociale voordelen"/>
                    <xsd:enumeration value="Tucht"/>
                    <xsd:enumeration value="Uitzendarbeid"/>
                    <xsd:enumeration value="Verlof voor opdracht"/>
                    <xsd:enumeration value="Vorming"/>
                    <xsd:enumeration value="Vrijwillige vierdagenweek"/>
                    <xsd:enumeration value="Wervingsreserve"/>
                    <xsd:enumeration value="Ziekte"/>
                    <xsd:enumeration value="Zorgkrediet"/>
                  </xsd:restriction>
                </xsd:simpleType>
              </xsd:element>
            </xsd:sequence>
          </xsd:extension>
        </xsd:complexContent>
      </xsd:complex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ype_x0020_regelgeving xmlns="aa792b0f-bdac-49f9-b431-8f4de7fbdeeb">Regelgeving niet eigen beheer</Type_x0020_regelgeving>
    <Typedocument xmlns="aa792b0f-bdac-49f9-b431-8f4de7fbdeeb" xsi:nil="true"/>
    <Trefwoord xmlns="4869598f-499c-457b-b513-026526bf4ced" xsi:nil="true"/>
    <Fase xmlns="aa792b0f-bdac-49f9-b431-8f4de7fbdeeb" xsi:nil="true"/>
  </documentManagement>
</p:properties>
</file>

<file path=customXml/itemProps1.xml><?xml version="1.0" encoding="utf-8"?>
<ds:datastoreItem xmlns:ds="http://schemas.openxmlformats.org/officeDocument/2006/customXml" ds:itemID="{8BF3886C-BA02-4E0A-A85E-77884E44B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792b0f-bdac-49f9-b431-8f4de7fbdeeb"/>
    <ds:schemaRef ds:uri="4869598f-499c-457b-b513-026526bf4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B8F70-1B34-44CD-A269-04A74611E1F3}">
  <ds:schemaRefs>
    <ds:schemaRef ds:uri="http://schemas.openxmlformats.org/officeDocument/2006/bibliography"/>
  </ds:schemaRefs>
</ds:datastoreItem>
</file>

<file path=customXml/itemProps3.xml><?xml version="1.0" encoding="utf-8"?>
<ds:datastoreItem xmlns:ds="http://schemas.openxmlformats.org/officeDocument/2006/customXml" ds:itemID="{B1487B2B-7C21-4E22-8C9B-7F49F8B29E94}">
  <ds:schemaRefs>
    <ds:schemaRef ds:uri="http://schemas.microsoft.com/sharepoint/v3/contenttype/forms"/>
  </ds:schemaRefs>
</ds:datastoreItem>
</file>

<file path=customXml/itemProps4.xml><?xml version="1.0" encoding="utf-8"?>
<ds:datastoreItem xmlns:ds="http://schemas.openxmlformats.org/officeDocument/2006/customXml" ds:itemID="{FFDEBD20-C06F-4D3A-8E00-4EC1DC1E0BEA}">
  <ds:schemaRefs>
    <ds:schemaRef ds:uri="http://schemas.microsoft.com/office/2006/metadata/properties"/>
    <ds:schemaRef ds:uri="http://schemas.microsoft.com/office/infopath/2007/PartnerControls"/>
    <ds:schemaRef ds:uri="http://schemas.microsoft.com/sharepoint/v3"/>
    <ds:schemaRef ds:uri="aa792b0f-bdac-49f9-b431-8f4de7fbdeeb"/>
    <ds:schemaRef ds:uri="4869598f-499c-457b-b513-026526bf4c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8788</Words>
  <Characters>48335</Characters>
  <Application>Microsoft Office Word</Application>
  <DocSecurity>4</DocSecurity>
  <Lines>402</Lines>
  <Paragraphs>114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AFOSOC VESOFO</Company>
  <LinksUpToDate>false</LinksUpToDate>
  <CharactersWithSpaces>57009</CharactersWithSpaces>
  <SharedDoc>false</SharedDoc>
  <HLinks>
    <vt:vector size="198" baseType="variant">
      <vt:variant>
        <vt:i4>1310774</vt:i4>
      </vt:variant>
      <vt:variant>
        <vt:i4>188</vt:i4>
      </vt:variant>
      <vt:variant>
        <vt:i4>0</vt:i4>
      </vt:variant>
      <vt:variant>
        <vt:i4>5</vt:i4>
      </vt:variant>
      <vt:variant>
        <vt:lpwstr/>
      </vt:variant>
      <vt:variant>
        <vt:lpwstr>_Toc80870561</vt:lpwstr>
      </vt:variant>
      <vt:variant>
        <vt:i4>1376310</vt:i4>
      </vt:variant>
      <vt:variant>
        <vt:i4>182</vt:i4>
      </vt:variant>
      <vt:variant>
        <vt:i4>0</vt:i4>
      </vt:variant>
      <vt:variant>
        <vt:i4>5</vt:i4>
      </vt:variant>
      <vt:variant>
        <vt:lpwstr/>
      </vt:variant>
      <vt:variant>
        <vt:lpwstr>_Toc80870560</vt:lpwstr>
      </vt:variant>
      <vt:variant>
        <vt:i4>1835061</vt:i4>
      </vt:variant>
      <vt:variant>
        <vt:i4>176</vt:i4>
      </vt:variant>
      <vt:variant>
        <vt:i4>0</vt:i4>
      </vt:variant>
      <vt:variant>
        <vt:i4>5</vt:i4>
      </vt:variant>
      <vt:variant>
        <vt:lpwstr/>
      </vt:variant>
      <vt:variant>
        <vt:lpwstr>_Toc80870559</vt:lpwstr>
      </vt:variant>
      <vt:variant>
        <vt:i4>1900597</vt:i4>
      </vt:variant>
      <vt:variant>
        <vt:i4>170</vt:i4>
      </vt:variant>
      <vt:variant>
        <vt:i4>0</vt:i4>
      </vt:variant>
      <vt:variant>
        <vt:i4>5</vt:i4>
      </vt:variant>
      <vt:variant>
        <vt:lpwstr/>
      </vt:variant>
      <vt:variant>
        <vt:lpwstr>_Toc80870558</vt:lpwstr>
      </vt:variant>
      <vt:variant>
        <vt:i4>1179701</vt:i4>
      </vt:variant>
      <vt:variant>
        <vt:i4>164</vt:i4>
      </vt:variant>
      <vt:variant>
        <vt:i4>0</vt:i4>
      </vt:variant>
      <vt:variant>
        <vt:i4>5</vt:i4>
      </vt:variant>
      <vt:variant>
        <vt:lpwstr/>
      </vt:variant>
      <vt:variant>
        <vt:lpwstr>_Toc80870557</vt:lpwstr>
      </vt:variant>
      <vt:variant>
        <vt:i4>1245237</vt:i4>
      </vt:variant>
      <vt:variant>
        <vt:i4>158</vt:i4>
      </vt:variant>
      <vt:variant>
        <vt:i4>0</vt:i4>
      </vt:variant>
      <vt:variant>
        <vt:i4>5</vt:i4>
      </vt:variant>
      <vt:variant>
        <vt:lpwstr/>
      </vt:variant>
      <vt:variant>
        <vt:lpwstr>_Toc80870556</vt:lpwstr>
      </vt:variant>
      <vt:variant>
        <vt:i4>1048629</vt:i4>
      </vt:variant>
      <vt:variant>
        <vt:i4>152</vt:i4>
      </vt:variant>
      <vt:variant>
        <vt:i4>0</vt:i4>
      </vt:variant>
      <vt:variant>
        <vt:i4>5</vt:i4>
      </vt:variant>
      <vt:variant>
        <vt:lpwstr/>
      </vt:variant>
      <vt:variant>
        <vt:lpwstr>_Toc80870555</vt:lpwstr>
      </vt:variant>
      <vt:variant>
        <vt:i4>1114165</vt:i4>
      </vt:variant>
      <vt:variant>
        <vt:i4>146</vt:i4>
      </vt:variant>
      <vt:variant>
        <vt:i4>0</vt:i4>
      </vt:variant>
      <vt:variant>
        <vt:i4>5</vt:i4>
      </vt:variant>
      <vt:variant>
        <vt:lpwstr/>
      </vt:variant>
      <vt:variant>
        <vt:lpwstr>_Toc80870554</vt:lpwstr>
      </vt:variant>
      <vt:variant>
        <vt:i4>1441845</vt:i4>
      </vt:variant>
      <vt:variant>
        <vt:i4>140</vt:i4>
      </vt:variant>
      <vt:variant>
        <vt:i4>0</vt:i4>
      </vt:variant>
      <vt:variant>
        <vt:i4>5</vt:i4>
      </vt:variant>
      <vt:variant>
        <vt:lpwstr/>
      </vt:variant>
      <vt:variant>
        <vt:lpwstr>_Toc80870553</vt:lpwstr>
      </vt:variant>
      <vt:variant>
        <vt:i4>1507381</vt:i4>
      </vt:variant>
      <vt:variant>
        <vt:i4>134</vt:i4>
      </vt:variant>
      <vt:variant>
        <vt:i4>0</vt:i4>
      </vt:variant>
      <vt:variant>
        <vt:i4>5</vt:i4>
      </vt:variant>
      <vt:variant>
        <vt:lpwstr/>
      </vt:variant>
      <vt:variant>
        <vt:lpwstr>_Toc80870552</vt:lpwstr>
      </vt:variant>
      <vt:variant>
        <vt:i4>1310773</vt:i4>
      </vt:variant>
      <vt:variant>
        <vt:i4>128</vt:i4>
      </vt:variant>
      <vt:variant>
        <vt:i4>0</vt:i4>
      </vt:variant>
      <vt:variant>
        <vt:i4>5</vt:i4>
      </vt:variant>
      <vt:variant>
        <vt:lpwstr/>
      </vt:variant>
      <vt:variant>
        <vt:lpwstr>_Toc80870551</vt:lpwstr>
      </vt:variant>
      <vt:variant>
        <vt:i4>1376309</vt:i4>
      </vt:variant>
      <vt:variant>
        <vt:i4>122</vt:i4>
      </vt:variant>
      <vt:variant>
        <vt:i4>0</vt:i4>
      </vt:variant>
      <vt:variant>
        <vt:i4>5</vt:i4>
      </vt:variant>
      <vt:variant>
        <vt:lpwstr/>
      </vt:variant>
      <vt:variant>
        <vt:lpwstr>_Toc80870550</vt:lpwstr>
      </vt:variant>
      <vt:variant>
        <vt:i4>1835060</vt:i4>
      </vt:variant>
      <vt:variant>
        <vt:i4>116</vt:i4>
      </vt:variant>
      <vt:variant>
        <vt:i4>0</vt:i4>
      </vt:variant>
      <vt:variant>
        <vt:i4>5</vt:i4>
      </vt:variant>
      <vt:variant>
        <vt:lpwstr/>
      </vt:variant>
      <vt:variant>
        <vt:lpwstr>_Toc80870549</vt:lpwstr>
      </vt:variant>
      <vt:variant>
        <vt:i4>1900596</vt:i4>
      </vt:variant>
      <vt:variant>
        <vt:i4>110</vt:i4>
      </vt:variant>
      <vt:variant>
        <vt:i4>0</vt:i4>
      </vt:variant>
      <vt:variant>
        <vt:i4>5</vt:i4>
      </vt:variant>
      <vt:variant>
        <vt:lpwstr/>
      </vt:variant>
      <vt:variant>
        <vt:lpwstr>_Toc80870548</vt:lpwstr>
      </vt:variant>
      <vt:variant>
        <vt:i4>1179700</vt:i4>
      </vt:variant>
      <vt:variant>
        <vt:i4>104</vt:i4>
      </vt:variant>
      <vt:variant>
        <vt:i4>0</vt:i4>
      </vt:variant>
      <vt:variant>
        <vt:i4>5</vt:i4>
      </vt:variant>
      <vt:variant>
        <vt:lpwstr/>
      </vt:variant>
      <vt:variant>
        <vt:lpwstr>_Toc80870547</vt:lpwstr>
      </vt:variant>
      <vt:variant>
        <vt:i4>1245236</vt:i4>
      </vt:variant>
      <vt:variant>
        <vt:i4>98</vt:i4>
      </vt:variant>
      <vt:variant>
        <vt:i4>0</vt:i4>
      </vt:variant>
      <vt:variant>
        <vt:i4>5</vt:i4>
      </vt:variant>
      <vt:variant>
        <vt:lpwstr/>
      </vt:variant>
      <vt:variant>
        <vt:lpwstr>_Toc80870546</vt:lpwstr>
      </vt:variant>
      <vt:variant>
        <vt:i4>1048628</vt:i4>
      </vt:variant>
      <vt:variant>
        <vt:i4>92</vt:i4>
      </vt:variant>
      <vt:variant>
        <vt:i4>0</vt:i4>
      </vt:variant>
      <vt:variant>
        <vt:i4>5</vt:i4>
      </vt:variant>
      <vt:variant>
        <vt:lpwstr/>
      </vt:variant>
      <vt:variant>
        <vt:lpwstr>_Toc80870545</vt:lpwstr>
      </vt:variant>
      <vt:variant>
        <vt:i4>1114164</vt:i4>
      </vt:variant>
      <vt:variant>
        <vt:i4>86</vt:i4>
      </vt:variant>
      <vt:variant>
        <vt:i4>0</vt:i4>
      </vt:variant>
      <vt:variant>
        <vt:i4>5</vt:i4>
      </vt:variant>
      <vt:variant>
        <vt:lpwstr/>
      </vt:variant>
      <vt:variant>
        <vt:lpwstr>_Toc80870544</vt:lpwstr>
      </vt:variant>
      <vt:variant>
        <vt:i4>1441844</vt:i4>
      </vt:variant>
      <vt:variant>
        <vt:i4>80</vt:i4>
      </vt:variant>
      <vt:variant>
        <vt:i4>0</vt:i4>
      </vt:variant>
      <vt:variant>
        <vt:i4>5</vt:i4>
      </vt:variant>
      <vt:variant>
        <vt:lpwstr/>
      </vt:variant>
      <vt:variant>
        <vt:lpwstr>_Toc80870543</vt:lpwstr>
      </vt:variant>
      <vt:variant>
        <vt:i4>1507380</vt:i4>
      </vt:variant>
      <vt:variant>
        <vt:i4>74</vt:i4>
      </vt:variant>
      <vt:variant>
        <vt:i4>0</vt:i4>
      </vt:variant>
      <vt:variant>
        <vt:i4>5</vt:i4>
      </vt:variant>
      <vt:variant>
        <vt:lpwstr/>
      </vt:variant>
      <vt:variant>
        <vt:lpwstr>_Toc80870542</vt:lpwstr>
      </vt:variant>
      <vt:variant>
        <vt:i4>1310772</vt:i4>
      </vt:variant>
      <vt:variant>
        <vt:i4>68</vt:i4>
      </vt:variant>
      <vt:variant>
        <vt:i4>0</vt:i4>
      </vt:variant>
      <vt:variant>
        <vt:i4>5</vt:i4>
      </vt:variant>
      <vt:variant>
        <vt:lpwstr/>
      </vt:variant>
      <vt:variant>
        <vt:lpwstr>_Toc80870541</vt:lpwstr>
      </vt:variant>
      <vt:variant>
        <vt:i4>1376308</vt:i4>
      </vt:variant>
      <vt:variant>
        <vt:i4>62</vt:i4>
      </vt:variant>
      <vt:variant>
        <vt:i4>0</vt:i4>
      </vt:variant>
      <vt:variant>
        <vt:i4>5</vt:i4>
      </vt:variant>
      <vt:variant>
        <vt:lpwstr/>
      </vt:variant>
      <vt:variant>
        <vt:lpwstr>_Toc80870540</vt:lpwstr>
      </vt:variant>
      <vt:variant>
        <vt:i4>1835059</vt:i4>
      </vt:variant>
      <vt:variant>
        <vt:i4>56</vt:i4>
      </vt:variant>
      <vt:variant>
        <vt:i4>0</vt:i4>
      </vt:variant>
      <vt:variant>
        <vt:i4>5</vt:i4>
      </vt:variant>
      <vt:variant>
        <vt:lpwstr/>
      </vt:variant>
      <vt:variant>
        <vt:lpwstr>_Toc80870539</vt:lpwstr>
      </vt:variant>
      <vt:variant>
        <vt:i4>1900595</vt:i4>
      </vt:variant>
      <vt:variant>
        <vt:i4>50</vt:i4>
      </vt:variant>
      <vt:variant>
        <vt:i4>0</vt:i4>
      </vt:variant>
      <vt:variant>
        <vt:i4>5</vt:i4>
      </vt:variant>
      <vt:variant>
        <vt:lpwstr/>
      </vt:variant>
      <vt:variant>
        <vt:lpwstr>_Toc80870538</vt:lpwstr>
      </vt:variant>
      <vt:variant>
        <vt:i4>1179699</vt:i4>
      </vt:variant>
      <vt:variant>
        <vt:i4>44</vt:i4>
      </vt:variant>
      <vt:variant>
        <vt:i4>0</vt:i4>
      </vt:variant>
      <vt:variant>
        <vt:i4>5</vt:i4>
      </vt:variant>
      <vt:variant>
        <vt:lpwstr/>
      </vt:variant>
      <vt:variant>
        <vt:lpwstr>_Toc80870537</vt:lpwstr>
      </vt:variant>
      <vt:variant>
        <vt:i4>1245235</vt:i4>
      </vt:variant>
      <vt:variant>
        <vt:i4>38</vt:i4>
      </vt:variant>
      <vt:variant>
        <vt:i4>0</vt:i4>
      </vt:variant>
      <vt:variant>
        <vt:i4>5</vt:i4>
      </vt:variant>
      <vt:variant>
        <vt:lpwstr/>
      </vt:variant>
      <vt:variant>
        <vt:lpwstr>_Toc80870536</vt:lpwstr>
      </vt:variant>
      <vt:variant>
        <vt:i4>1048627</vt:i4>
      </vt:variant>
      <vt:variant>
        <vt:i4>32</vt:i4>
      </vt:variant>
      <vt:variant>
        <vt:i4>0</vt:i4>
      </vt:variant>
      <vt:variant>
        <vt:i4>5</vt:i4>
      </vt:variant>
      <vt:variant>
        <vt:lpwstr/>
      </vt:variant>
      <vt:variant>
        <vt:lpwstr>_Toc80870535</vt:lpwstr>
      </vt:variant>
      <vt:variant>
        <vt:i4>1114163</vt:i4>
      </vt:variant>
      <vt:variant>
        <vt:i4>26</vt:i4>
      </vt:variant>
      <vt:variant>
        <vt:i4>0</vt:i4>
      </vt:variant>
      <vt:variant>
        <vt:i4>5</vt:i4>
      </vt:variant>
      <vt:variant>
        <vt:lpwstr/>
      </vt:variant>
      <vt:variant>
        <vt:lpwstr>_Toc80870534</vt:lpwstr>
      </vt:variant>
      <vt:variant>
        <vt:i4>1441843</vt:i4>
      </vt:variant>
      <vt:variant>
        <vt:i4>20</vt:i4>
      </vt:variant>
      <vt:variant>
        <vt:i4>0</vt:i4>
      </vt:variant>
      <vt:variant>
        <vt:i4>5</vt:i4>
      </vt:variant>
      <vt:variant>
        <vt:lpwstr/>
      </vt:variant>
      <vt:variant>
        <vt:lpwstr>_Toc80870533</vt:lpwstr>
      </vt:variant>
      <vt:variant>
        <vt:i4>1507379</vt:i4>
      </vt:variant>
      <vt:variant>
        <vt:i4>14</vt:i4>
      </vt:variant>
      <vt:variant>
        <vt:i4>0</vt:i4>
      </vt:variant>
      <vt:variant>
        <vt:i4>5</vt:i4>
      </vt:variant>
      <vt:variant>
        <vt:lpwstr/>
      </vt:variant>
      <vt:variant>
        <vt:lpwstr>_Toc80870532</vt:lpwstr>
      </vt:variant>
      <vt:variant>
        <vt:i4>1310771</vt:i4>
      </vt:variant>
      <vt:variant>
        <vt:i4>8</vt:i4>
      </vt:variant>
      <vt:variant>
        <vt:i4>0</vt:i4>
      </vt:variant>
      <vt:variant>
        <vt:i4>5</vt:i4>
      </vt:variant>
      <vt:variant>
        <vt:lpwstr/>
      </vt:variant>
      <vt:variant>
        <vt:lpwstr>_Toc80870531</vt:lpwstr>
      </vt:variant>
      <vt:variant>
        <vt:i4>1376307</vt:i4>
      </vt:variant>
      <vt:variant>
        <vt:i4>2</vt:i4>
      </vt:variant>
      <vt:variant>
        <vt:i4>0</vt:i4>
      </vt:variant>
      <vt:variant>
        <vt:i4>5</vt:i4>
      </vt:variant>
      <vt:variant>
        <vt:lpwstr/>
      </vt:variant>
      <vt:variant>
        <vt:lpwstr>_Toc80870530</vt:lpwstr>
      </vt:variant>
      <vt:variant>
        <vt:i4>1441807</vt:i4>
      </vt:variant>
      <vt:variant>
        <vt:i4>0</vt:i4>
      </vt:variant>
      <vt:variant>
        <vt:i4>0</vt:i4>
      </vt:variant>
      <vt:variant>
        <vt:i4>5</vt:i4>
      </vt:variant>
      <vt:variant>
        <vt:lpwstr>https://www.if-ic.org/src/Frontend/Files/userfiles/files/CAO 23-04-2021 LOONMODEL IFIC Geregionaliseerde sectoren - met bijlagen.pdf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De Pape</dc:creator>
  <cp:keywords/>
  <dc:description/>
  <cp:lastModifiedBy>Tomas Coppens</cp:lastModifiedBy>
  <cp:revision>2</cp:revision>
  <cp:lastPrinted>2021-06-18T19:31:00Z</cp:lastPrinted>
  <dcterms:created xsi:type="dcterms:W3CDTF">2021-11-25T10:26:00Z</dcterms:created>
  <dcterms:modified xsi:type="dcterms:W3CDTF">2021-11-25T10:26:00Z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0x0101008B1573F24AA7E645B2B5DAD7CEEC3BB6</vt:lpwstr>
  </property>
</Properties>
</file>