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62332" w:rsidP="00762332" w:rsidRDefault="00234CED" w14:paraId="4860054A" w14:textId="39CC9468">
      <w:pPr>
        <w:pStyle w:val="VVSGreferenties"/>
        <w:framePr w:hSpace="0" w:wrap="auto" w:hAnchor="text" w:vAnchor="margin" w:yAlign="inline"/>
        <w:suppressOverlap w:val="0"/>
      </w:pPr>
      <w:r w:rsidRPr="00FA2B4A">
        <w:rPr>
          <w:b/>
          <w:bCs/>
        </w:rPr>
        <w:t>Datum</w:t>
      </w:r>
      <w:r w:rsidR="00762332">
        <w:t xml:space="preserve">: </w:t>
      </w:r>
      <w:sdt>
        <w:sdtPr>
          <w:id w:val="-1371985293"/>
          <w:placeholder>
            <w:docPart w:val="FD0B578CA6DA409FAF2AA9F10BA58450"/>
          </w:placeholder>
          <w:showingPlcHdr/>
          <w:date>
            <w:dateFormat w:val="d MMMM yyyy"/>
            <w:lid w:val="nl-BE"/>
            <w:storeMappedDataAs w:val="dateTime"/>
            <w:calendar w:val="gregorian"/>
          </w:date>
        </w:sdtPr>
        <w:sdtEndPr/>
        <w:sdtContent>
          <w:r w:rsidRPr="000A2112" w:rsidR="00762332">
            <w:rPr>
              <w:rStyle w:val="Tekstvantijdelijkeaanduiding"/>
            </w:rPr>
            <w:t>K</w:t>
          </w:r>
          <w:r w:rsidR="00762332">
            <w:rPr>
              <w:rStyle w:val="Tekstvantijdelijkeaanduiding"/>
            </w:rPr>
            <w:t xml:space="preserve">ies </w:t>
          </w:r>
          <w:r w:rsidRPr="000A2112" w:rsidR="00762332">
            <w:rPr>
              <w:rStyle w:val="Tekstvantijdelijkeaanduiding"/>
            </w:rPr>
            <w:t>een datum.</w:t>
          </w:r>
        </w:sdtContent>
      </w:sdt>
    </w:p>
    <w:p w:rsidR="00830304" w:rsidP="00BD7B19" w:rsidRDefault="009B1332" w14:paraId="26B7BC54" w14:textId="01D50810">
      <w:pPr>
        <w:pStyle w:val="VVSGOnderwerp"/>
      </w:pPr>
      <w:r>
        <w:t>Het Lokaal Energie- en Klimaatpact 2.1</w:t>
      </w:r>
    </w:p>
    <w:p w:rsidR="009B1332" w:rsidP="009B1332" w:rsidRDefault="00BA2D68" w14:paraId="64A301D0" w14:textId="2B81F937">
      <w:pPr>
        <w:pStyle w:val="VVSGBodytekstvet"/>
      </w:pPr>
      <w:r>
        <w:rPr>
          <w:noProof/>
        </w:rPr>
        <mc:AlternateContent>
          <mc:Choice Requires="wps">
            <w:drawing>
              <wp:anchor distT="0" distB="0" distL="114300" distR="114300" simplePos="0" relativeHeight="251659264" behindDoc="0" locked="0" layoutInCell="1" allowOverlap="1" wp14:anchorId="344283AE" wp14:editId="1C12BD55">
                <wp:simplePos x="0" y="0"/>
                <wp:positionH relativeFrom="margin">
                  <wp:align>center</wp:align>
                </wp:positionH>
                <wp:positionV relativeFrom="paragraph">
                  <wp:posOffset>168275</wp:posOffset>
                </wp:positionV>
                <wp:extent cx="5076825" cy="18097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5076825" cy="18097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C8E532F">
              <v:rect id="Rechthoek 4" style="position:absolute;margin-left:0;margin-top:13.25pt;width:399.75pt;height:14.25pt;z-index:25165926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53565a [3215]" strokeweight="1pt" w14:anchorId="43E5B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">
                <w10:wrap anchorx="margin"/>
              </v:rect>
            </w:pict>
          </mc:Fallback>
        </mc:AlternateContent>
      </w:r>
    </w:p>
    <w:p w:rsidRPr="0003430B" w:rsidR="009B1332" w:rsidP="009B1332" w:rsidRDefault="009B1332" w14:paraId="7FD8B131" w14:textId="4FB72C59">
      <w:pPr>
        <w:pStyle w:val="VVSGBodytekstvet"/>
      </w:pPr>
      <w:r>
        <w:t>Modeltekst voor de gemeenteraad</w:t>
      </w:r>
    </w:p>
    <w:p w:rsidR="008509A2" w:rsidP="003C3AF9" w:rsidRDefault="008509A2" w14:paraId="66569755" w14:textId="412D3EFA">
      <w:pPr>
        <w:pStyle w:val="VVSGBodytekst"/>
      </w:pPr>
    </w:p>
    <w:p w:rsidR="009B1332" w:rsidP="009B58F5" w:rsidRDefault="009B1332" w14:paraId="7FD5E531" w14:textId="34ED2923">
      <w:pPr>
        <w:pStyle w:val="VVSGBodytekst"/>
        <w:jc w:val="both"/>
      </w:pPr>
      <w:r>
        <w:t>Vlaanderen en de lokale besturen slaan, d.m.v. het Lokaal Energie- en Klimaatpact sinds 2021 de handen in elkaar om samen de nodige transitie in het energie- en klimaatbeleid waar te maken. Het Lokaal Energie- en Klimaatpact 2.1 (LEKP 2.1) is een addendum bij het in 2022 gelanceerde LEKP 2.0</w:t>
      </w:r>
      <w:r w:rsidR="00471BCB">
        <w:t xml:space="preserve"> en bevat een aanscherping en uitbreiding van de doelstellingen vermeldt in werf 2 “verrijk je wijk”. Dit addendum kwam als gevolg van de energiecrisis waarmee we eind 2022 werden geconfronteerd. Hierdoor werd namelijk duidelijk</w:t>
      </w:r>
      <w:r w:rsidR="009B58F5">
        <w:t xml:space="preserve"> dat we als samenleving weerbaarder moeten worden voor prijsschokken en minder afhankelijk moeten zijn van fossiele brandstoffen. </w:t>
      </w:r>
    </w:p>
    <w:p w:rsidR="009B58F5" w:rsidP="009B58F5" w:rsidRDefault="009B58F5" w14:paraId="544E4FD5" w14:textId="5B59942A">
      <w:pPr>
        <w:pStyle w:val="VVSGBodytekst"/>
        <w:jc w:val="both"/>
      </w:pPr>
    </w:p>
    <w:p w:rsidR="009B58F5" w:rsidP="009B58F5" w:rsidRDefault="009B58F5" w14:paraId="1695FDC8" w14:textId="152581FE">
      <w:pPr>
        <w:pStyle w:val="VVSGBodytekst"/>
        <w:jc w:val="both"/>
      </w:pPr>
      <w:r>
        <w:t xml:space="preserve">Het LEKP 2.1 volgt dezelfde principes als de eerdere versies. Zoals hierboven vermeld werd werf 2 uitgebreid met een specifieke focus op het wijkniveau, </w:t>
      </w:r>
      <w:r w:rsidR="00047929">
        <w:t xml:space="preserve">om </w:t>
      </w:r>
      <w:r w:rsidR="00A06F31">
        <w:t>de energievraag te beperken en de uitrol van hernieuwbare energie te versnellen</w:t>
      </w:r>
      <w:r>
        <w:t>. Er wordt hierbij verder ingezet op een gelijktijdige bottom-up en top-down aanpak. Beide actoren, de Vlaamse overheid en de lokale besturen geven aan om naast de reeds bestaande engagementen verder werk te maken van de aangescherpte en uitgebreide engagementen zoals hieronder vermeld:</w:t>
      </w:r>
    </w:p>
    <w:p w:rsidR="009B58F5" w:rsidP="009B58F5" w:rsidRDefault="009B58F5" w14:paraId="1D1FA059" w14:textId="615748D4">
      <w:pPr>
        <w:pStyle w:val="VVSGBodytekst"/>
        <w:jc w:val="both"/>
      </w:pPr>
    </w:p>
    <w:p w:rsidRPr="00BA2D68" w:rsidR="009B58F5" w:rsidP="009B58F5" w:rsidRDefault="009B58F5" w14:paraId="6C91C654" w14:textId="4BB171D2">
      <w:pPr>
        <w:pStyle w:val="VVSGBodytekst"/>
        <w:jc w:val="both"/>
        <w:rPr>
          <w:u w:val="single"/>
        </w:rPr>
      </w:pPr>
      <w:r w:rsidRPr="00BA2D68">
        <w:rPr>
          <w:u w:val="single"/>
        </w:rPr>
        <w:t>Lokale besturen engageren zich om:</w:t>
      </w:r>
    </w:p>
    <w:p w:rsidR="00BA2D68" w:rsidP="00BA2D68" w:rsidRDefault="00BA2D68" w14:paraId="2F7393A7" w14:textId="1E2FF3E0">
      <w:pPr>
        <w:pStyle w:val="VVSGBodyOpsom"/>
        <w:jc w:val="both"/>
      </w:pPr>
      <w:r>
        <w:t xml:space="preserve">Realisatie van minstens één </w:t>
      </w:r>
      <w:r>
        <w:rPr>
          <w:b/>
          <w:bCs/>
        </w:rPr>
        <w:t>thematisch wijkverbeteringscontract</w:t>
      </w:r>
      <w:r>
        <w:t xml:space="preserve"> waarbinnen een collectieve renovatie wordt gefaciliteerd voor einde 2025. Een thematisch wijkverbeteringscontract kenmerkt zich door 4 elementen: (i) het is gericht op de uitvoering van een collectieve renovatie, (ii) het betreft een nieuwe samenwerkingsvorm, (iii) binnen een specifieke wijk, (iv) met oog voor sociale diversiteit; </w:t>
      </w:r>
    </w:p>
    <w:p w:rsidR="00BA2D68" w:rsidP="00BA2D68" w:rsidRDefault="00BA2D68" w14:paraId="30ABA45B" w14:textId="77777777">
      <w:pPr>
        <w:pStyle w:val="VVSGBodyOpsom"/>
        <w:numPr>
          <w:ilvl w:val="0"/>
          <w:numId w:val="0"/>
        </w:numPr>
        <w:ind w:left="284"/>
        <w:jc w:val="both"/>
      </w:pPr>
    </w:p>
    <w:p w:rsidR="00BA2D68" w:rsidP="00BA2D68" w:rsidRDefault="00BA2D68" w14:paraId="65F85A0B" w14:textId="77777777">
      <w:pPr>
        <w:pStyle w:val="VVSGBodyOpsom"/>
        <w:jc w:val="both"/>
      </w:pPr>
      <w:r>
        <w:t xml:space="preserve">Opmaak van een voorgesteld </w:t>
      </w:r>
      <w:r w:rsidRPr="00BA2D68">
        <w:rPr>
          <w:b/>
          <w:bCs/>
        </w:rPr>
        <w:t>renovatietraject op maat</w:t>
      </w:r>
      <w:r>
        <w:t xml:space="preserve"> van elke bewoner waar de klimaattafel georganiseerd wordt, voor 50 per 1.000 huishoudens en dit voor einde 2025; </w:t>
      </w:r>
    </w:p>
    <w:p w:rsidR="00BA2D68" w:rsidP="00BA2D68" w:rsidRDefault="00BA2D68" w14:paraId="03A34672" w14:textId="77777777">
      <w:pPr>
        <w:pStyle w:val="Lijstalinea"/>
      </w:pPr>
    </w:p>
    <w:p w:rsidR="00BA2D68" w:rsidP="00BA2D68" w:rsidRDefault="00BA2D68" w14:paraId="5299A3D0" w14:textId="77777777">
      <w:pPr>
        <w:pStyle w:val="VVSGBodyOpsom"/>
        <w:jc w:val="both"/>
      </w:pPr>
      <w:r>
        <w:t xml:space="preserve">Een verdubbeling en versnelling voor de doelstelling: ‘1 coöperatief/participatief hernieuwbaar </w:t>
      </w:r>
      <w:r w:rsidRPr="00BA2D68">
        <w:rPr>
          <w:b/>
          <w:bCs/>
        </w:rPr>
        <w:t>energieproject</w:t>
      </w:r>
      <w:r>
        <w:t xml:space="preserve"> per 500 inwoners tegen 2030’: minstens 36 kWp in plaats van 18 kWp per 500 inwoners, waarvan 18 kWp per 500 inwoners wordt gerealiseerd voor einde 2025. </w:t>
      </w:r>
    </w:p>
    <w:p w:rsidR="00BA2D68" w:rsidP="00BA2D68" w:rsidRDefault="00BA2D68" w14:paraId="6B2E3A73" w14:textId="77777777">
      <w:pPr>
        <w:pStyle w:val="Lijstalinea"/>
      </w:pPr>
    </w:p>
    <w:p w:rsidR="009B58F5" w:rsidP="00BA2D68" w:rsidRDefault="00BA2D68" w14:paraId="3E7A06B3" w14:textId="67855073">
      <w:pPr>
        <w:pStyle w:val="VVSGBodyOpsom"/>
        <w:jc w:val="both"/>
      </w:pPr>
      <w:r>
        <w:t xml:space="preserve">Toegang tot de activiteiten van een </w:t>
      </w:r>
      <w:r w:rsidRPr="00BA2D68">
        <w:rPr>
          <w:b/>
          <w:bCs/>
        </w:rPr>
        <w:t>energiegemeenschap</w:t>
      </w:r>
      <w:r>
        <w:t xml:space="preserve"> operationaliseren voor 1 per 500 inwoners voor einde 2025.</w:t>
      </w:r>
    </w:p>
    <w:p w:rsidR="009B58F5" w:rsidP="009B58F5" w:rsidRDefault="009B58F5" w14:paraId="325E3712" w14:textId="006C4398">
      <w:pPr>
        <w:pStyle w:val="VVSGBodytekst"/>
        <w:jc w:val="both"/>
      </w:pPr>
    </w:p>
    <w:p w:rsidR="00BA2D68" w:rsidP="009B58F5" w:rsidRDefault="00BA2D68" w14:paraId="5469BC57" w14:textId="67468E36">
      <w:pPr>
        <w:pStyle w:val="VVSGBodytekst"/>
        <w:jc w:val="both"/>
      </w:pPr>
      <w:r>
        <w:t>De Vlaamse overheid engageert zich om:</w:t>
      </w:r>
    </w:p>
    <w:p w:rsidR="00BA2D68" w:rsidP="00BA2D68" w:rsidRDefault="00BA2D68" w14:paraId="77F4EB2D" w14:textId="09EF27BE">
      <w:pPr>
        <w:pStyle w:val="VVSGBodyOpsom"/>
      </w:pPr>
      <w:r w:rsidRPr="00BA2D68">
        <w:t xml:space="preserve">Een sterke </w:t>
      </w:r>
      <w:r w:rsidRPr="00BA2D68">
        <w:rPr>
          <w:b/>
          <w:bCs/>
        </w:rPr>
        <w:t xml:space="preserve">kennisoverdracht </w:t>
      </w:r>
      <w:r w:rsidRPr="00BA2D68">
        <w:t>te</w:t>
      </w:r>
      <w:r w:rsidRPr="00BA2D68">
        <w:rPr>
          <w:b/>
          <w:bCs/>
        </w:rPr>
        <w:t xml:space="preserve"> </w:t>
      </w:r>
      <w:r w:rsidRPr="00BA2D68">
        <w:t xml:space="preserve">organiseren tussen lokale besturen met de eerste leerlessen uit de 11 lopende </w:t>
      </w:r>
      <w:r w:rsidRPr="00BA2D68">
        <w:rPr>
          <w:b/>
          <w:bCs/>
        </w:rPr>
        <w:t xml:space="preserve">wijkverbeteringscontracten </w:t>
      </w:r>
      <w:r w:rsidRPr="00BA2D68">
        <w:t xml:space="preserve">wat betreft het vernieuwd </w:t>
      </w:r>
      <w:r w:rsidRPr="00BA2D68">
        <w:lastRenderedPageBreak/>
        <w:t xml:space="preserve">instrumentarium in het kader van de </w:t>
      </w:r>
      <w:r w:rsidRPr="00BA2D68">
        <w:rPr>
          <w:b/>
          <w:bCs/>
        </w:rPr>
        <w:t xml:space="preserve">werkplatformen </w:t>
      </w:r>
      <w:r w:rsidRPr="00BA2D68">
        <w:t xml:space="preserve">(deze zijn begin 2023 van start gegaan); </w:t>
      </w:r>
    </w:p>
    <w:p w:rsidR="00BA2D68" w:rsidP="00BA2D68" w:rsidRDefault="00BA2D68" w14:paraId="36D46A62" w14:textId="77777777">
      <w:pPr>
        <w:pStyle w:val="VVSGBodyOpsom"/>
        <w:numPr>
          <w:ilvl w:val="0"/>
          <w:numId w:val="0"/>
        </w:numPr>
        <w:ind w:left="284"/>
      </w:pPr>
    </w:p>
    <w:p w:rsidR="00BA2D68" w:rsidP="00BA2D68" w:rsidRDefault="00BA2D68" w14:paraId="73554C08" w14:textId="77777777">
      <w:pPr>
        <w:pStyle w:val="VVSGBodyOpsom"/>
      </w:pPr>
      <w:r w:rsidRPr="00BA2D68">
        <w:t xml:space="preserve">De beoogde </w:t>
      </w:r>
      <w:r w:rsidRPr="00BA2D68">
        <w:rPr>
          <w:b/>
          <w:bCs/>
        </w:rPr>
        <w:t xml:space="preserve">wijkrenovatietool </w:t>
      </w:r>
      <w:r w:rsidRPr="00BA2D68">
        <w:t xml:space="preserve">uit te breiden met de ontwikkeling van een </w:t>
      </w:r>
      <w:r w:rsidRPr="00BA2D68">
        <w:rPr>
          <w:b/>
          <w:bCs/>
        </w:rPr>
        <w:t>digitaal platform</w:t>
      </w:r>
      <w:r w:rsidRPr="00BA2D68">
        <w:t xml:space="preserve"> (de ‘Digital Twin’) waarbij (i) databronnen gecombineerd worden met de best beschikbare instrumenten en analyses (zoals bijvoorbeeld warmtezoneringskaarten) en (ii) waarop publieke of private instrumenten op kunnen aansluiten (overheden, Energiehuizen, bouwsector, applicatie- en softwarebedrijven, …). Deze wordt niet enkel aan lokale besturen aangereikt, maar kan dus ook gekoppeld worden aan </w:t>
      </w:r>
      <w:r w:rsidRPr="00BA2D68">
        <w:rPr>
          <w:b/>
          <w:bCs/>
        </w:rPr>
        <w:t>Energiehuiz</w:t>
      </w:r>
      <w:r w:rsidRPr="00BA2D68">
        <w:t xml:space="preserve">en om renovatietrajecten procesmatig te begeleiden; </w:t>
      </w:r>
    </w:p>
    <w:p w:rsidR="00BA2D68" w:rsidP="00BA2D68" w:rsidRDefault="00BA2D68" w14:paraId="2A52C48C" w14:textId="77777777">
      <w:pPr>
        <w:pStyle w:val="Lijstalinea"/>
      </w:pPr>
    </w:p>
    <w:p w:rsidR="00BA2D68" w:rsidP="00BA2D68" w:rsidRDefault="00BA2D68" w14:paraId="06E23BC7" w14:textId="77777777">
      <w:pPr>
        <w:pStyle w:val="VVSGBodyOpsom"/>
      </w:pPr>
      <w:r w:rsidRPr="00BA2D68">
        <w:t xml:space="preserve">Het aanbieden van een </w:t>
      </w:r>
      <w:r w:rsidRPr="00BA2D68">
        <w:rPr>
          <w:b/>
          <w:bCs/>
        </w:rPr>
        <w:t>technische assistentiehub</w:t>
      </w:r>
      <w:r w:rsidRPr="00BA2D68">
        <w:t xml:space="preserve"> om lokale besturen en hun </w:t>
      </w:r>
      <w:r w:rsidRPr="00BA2D68">
        <w:rPr>
          <w:b/>
          <w:bCs/>
        </w:rPr>
        <w:t>OCMW’s</w:t>
      </w:r>
      <w:r w:rsidRPr="00BA2D68">
        <w:t xml:space="preserve"> te ondersteunen in het opstarten van</w:t>
      </w:r>
      <w:r w:rsidRPr="00BA2D68">
        <w:rPr>
          <w:b/>
          <w:bCs/>
        </w:rPr>
        <w:t xml:space="preserve"> lokale energiegemeenschappen</w:t>
      </w:r>
      <w:r w:rsidRPr="00BA2D68">
        <w:t xml:space="preserve"> waarbij activiteiten ten gunste van mensen met risico op energie armoede kan worden uitgerold. De hub wordt aanbesteed in 2023 en zal zich inzetten voor het inhoudelijk technische, het aanbestedingsmatige, juridische en financiële maatwerk bij de realisatie van de activiteiten van de energiegemeenschap. </w:t>
      </w:r>
    </w:p>
    <w:p w:rsidR="00BA2D68" w:rsidP="00BA2D68" w:rsidRDefault="00BA2D68" w14:paraId="301C01A8" w14:textId="77777777">
      <w:pPr>
        <w:pStyle w:val="Lijstalinea"/>
      </w:pPr>
    </w:p>
    <w:p w:rsidR="00BA2D68" w:rsidP="00BA2D68" w:rsidRDefault="00BA2D68" w14:paraId="360D4224" w14:textId="77777777">
      <w:pPr>
        <w:pStyle w:val="VVSGBodyOpsom"/>
      </w:pPr>
      <w:r w:rsidRPr="00BA2D68">
        <w:t xml:space="preserve">Het voorzien van een </w:t>
      </w:r>
      <w:r w:rsidRPr="00BA2D68">
        <w:rPr>
          <w:b/>
          <w:bCs/>
        </w:rPr>
        <w:t>additionele budgettaire impuls van 16 miljoen euro</w:t>
      </w:r>
      <w:r w:rsidRPr="00BA2D68">
        <w:t xml:space="preserve"> voor de capaciteit bij lokale besturen ter realisatie van de versterkte engagementen in de komende twee jaren: </w:t>
      </w:r>
    </w:p>
    <w:p w:rsidR="00BA2D68" w:rsidP="00BA2D68" w:rsidRDefault="00BA2D68" w14:paraId="35AF3818" w14:textId="77777777">
      <w:pPr>
        <w:pStyle w:val="Lijstalinea"/>
      </w:pPr>
    </w:p>
    <w:p w:rsidR="00BA2D68" w:rsidP="00BA2D68" w:rsidRDefault="00BA2D68" w14:paraId="2583A55D" w14:textId="77777777">
      <w:pPr>
        <w:pStyle w:val="VVSGBodyOpsom"/>
        <w:numPr>
          <w:ilvl w:val="1"/>
          <w:numId w:val="15"/>
        </w:numPr>
      </w:pPr>
      <w:r w:rsidRPr="00BA2D68">
        <w:t xml:space="preserve">9.000.000 in 2023,   </w:t>
      </w:r>
    </w:p>
    <w:p w:rsidRPr="00BA2D68" w:rsidR="00BA2D68" w:rsidP="00BA2D68" w:rsidRDefault="00BA2D68" w14:paraId="2ADE5482" w14:textId="3E498517">
      <w:pPr>
        <w:pStyle w:val="VVSGBodyOpsom"/>
        <w:numPr>
          <w:ilvl w:val="1"/>
          <w:numId w:val="15"/>
        </w:numPr>
      </w:pPr>
      <w:r w:rsidRPr="00BA2D68">
        <w:t>7.000.000 in 2024.</w:t>
      </w:r>
    </w:p>
    <w:p w:rsidR="00BA2D68" w:rsidP="009B58F5" w:rsidRDefault="00BA2D68" w14:paraId="18CAAB46" w14:textId="52F35F26">
      <w:pPr>
        <w:pStyle w:val="VVSGBodytekst"/>
        <w:jc w:val="both"/>
      </w:pPr>
    </w:p>
    <w:p w:rsidR="00BA2D68" w:rsidP="009B58F5" w:rsidRDefault="00BA2D68" w14:paraId="5D961649" w14:textId="4589D744">
      <w:pPr>
        <w:pStyle w:val="VVSGBodytekst"/>
        <w:jc w:val="both"/>
      </w:pPr>
      <w:r>
        <w:t>Door de ondertekening van het Lokaal Energie- en Klimaatpact geeft de gemeente/stad [vul gemeente of stad in] aan actie te ondernemen om de doelstellingen zoals hierboven vermeldt in het LEKP 2.1 met de wijzigingen met betrekking tot Werf 2.</w:t>
      </w:r>
    </w:p>
    <w:p w:rsidR="00BA2D68" w:rsidP="009B58F5" w:rsidRDefault="00BA2D68" w14:paraId="5414349A" w14:textId="2632DD2D">
      <w:pPr>
        <w:pStyle w:val="VVSGBodytekst"/>
        <w:jc w:val="both"/>
      </w:pPr>
    </w:p>
    <w:p w:rsidR="00BA2D68" w:rsidP="009B58F5" w:rsidRDefault="00BA2D68" w14:paraId="085BCA0A" w14:textId="130AFB59">
      <w:pPr>
        <w:pStyle w:val="VVSGBodytekst"/>
        <w:jc w:val="both"/>
      </w:pPr>
      <w:r>
        <w:br w:type="page"/>
      </w:r>
    </w:p>
    <w:p w:rsidRPr="00BA2D68" w:rsidR="00BA2D68" w:rsidP="009B58F5" w:rsidRDefault="00BA2D68" w14:paraId="275952E2" w14:textId="5D940022">
      <w:pPr>
        <w:pStyle w:val="VVSGBodytekst"/>
        <w:jc w:val="both"/>
        <w:rPr>
          <w:b/>
          <w:bCs/>
        </w:rPr>
      </w:pPr>
      <w:r w:rsidRPr="00BA2D68">
        <w:rPr>
          <w:b/>
          <w:bCs/>
          <w:noProof/>
        </w:rPr>
        <w:lastRenderedPageBreak/>
        <mc:AlternateContent>
          <mc:Choice Requires="wps">
            <w:drawing>
              <wp:anchor distT="0" distB="0" distL="114300" distR="114300" simplePos="0" relativeHeight="251661312" behindDoc="0" locked="0" layoutInCell="1" allowOverlap="1" wp14:anchorId="00810DA0" wp14:editId="3B2C2D58">
                <wp:simplePos x="0" y="0"/>
                <wp:positionH relativeFrom="margin">
                  <wp:posOffset>-38100</wp:posOffset>
                </wp:positionH>
                <wp:positionV relativeFrom="paragraph">
                  <wp:posOffset>-6985</wp:posOffset>
                </wp:positionV>
                <wp:extent cx="5114925" cy="361950"/>
                <wp:effectExtent l="0" t="0" r="28575" b="19050"/>
                <wp:wrapNone/>
                <wp:docPr id="5" name="Rechthoek 5"/>
                <wp:cNvGraphicFramePr/>
                <a:graphic xmlns:a="http://schemas.openxmlformats.org/drawingml/2006/main">
                  <a:graphicData uri="http://schemas.microsoft.com/office/word/2010/wordprocessingShape">
                    <wps:wsp>
                      <wps:cNvSpPr/>
                      <wps:spPr>
                        <a:xfrm>
                          <a:off x="0" y="0"/>
                          <a:ext cx="5114925" cy="36195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1D5965">
              <v:rect id="Rechthoek 5" style="position:absolute;margin-left:-3pt;margin-top:-.55pt;width:402.7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53565a [3215]" strokeweight="1pt" w14:anchorId="0637F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">
                <w10:wrap anchorx="margin"/>
              </v:rect>
            </w:pict>
          </mc:Fallback>
        </mc:AlternateContent>
      </w:r>
      <w:r w:rsidRPr="00BA2D68">
        <w:rPr>
          <w:b/>
          <w:bCs/>
        </w:rPr>
        <w:t>Bijlage 1: Model gemeenteraadsbeslissing voor het ondertekenen van het Lokaal Energie- en Klimaatpact 2.1</w:t>
      </w:r>
    </w:p>
    <w:p w:rsidR="00BA2D68" w:rsidP="009B58F5" w:rsidRDefault="00BA2D68" w14:paraId="515147FE" w14:textId="3643C2D3">
      <w:pPr>
        <w:pStyle w:val="VVSGBodytekst"/>
        <w:jc w:val="both"/>
      </w:pPr>
    </w:p>
    <w:p w:rsidRPr="004005D7" w:rsidR="00BA2D68" w:rsidP="009B58F5" w:rsidRDefault="00BA2D68" w14:paraId="6095F38A" w14:textId="04214CE4">
      <w:pPr>
        <w:pStyle w:val="VVSGBodytekst"/>
        <w:jc w:val="both"/>
        <w:rPr>
          <w:b/>
          <w:bCs/>
        </w:rPr>
      </w:pPr>
      <w:r w:rsidRPr="004005D7">
        <w:rPr>
          <w:b/>
          <w:bCs/>
        </w:rPr>
        <w:t>DE GEMEENTERAAD;</w:t>
      </w:r>
    </w:p>
    <w:p w:rsidRPr="004005D7" w:rsidR="00BA2D68" w:rsidP="009B58F5" w:rsidRDefault="00BA2D68" w14:paraId="0C8F7211" w14:textId="7617A23B">
      <w:pPr>
        <w:pStyle w:val="VVSGBodytekst"/>
        <w:jc w:val="both"/>
        <w:rPr>
          <w:b/>
          <w:bCs/>
        </w:rPr>
      </w:pPr>
    </w:p>
    <w:p w:rsidRPr="004005D7" w:rsidR="00BA2D68" w:rsidP="009B58F5" w:rsidRDefault="00BA2D68" w14:paraId="03B7AA26" w14:textId="68358F03">
      <w:pPr>
        <w:pStyle w:val="VVSGBodytekst"/>
        <w:jc w:val="both"/>
        <w:rPr>
          <w:b/>
          <w:bCs/>
        </w:rPr>
      </w:pPr>
      <w:r w:rsidRPr="004005D7">
        <w:rPr>
          <w:b/>
          <w:bCs/>
        </w:rPr>
        <w:t>Rechtsgrond</w:t>
      </w:r>
    </w:p>
    <w:p w:rsidR="00BA2D68" w:rsidP="009B58F5" w:rsidRDefault="00BA2D68" w14:paraId="69BC6491" w14:textId="47B06CD0">
      <w:pPr>
        <w:pStyle w:val="VVSGBodytekst"/>
        <w:jc w:val="both"/>
      </w:pPr>
    </w:p>
    <w:p w:rsidR="004005D7" w:rsidP="004005D7" w:rsidRDefault="004005D7" w14:paraId="2088F90C" w14:textId="77777777">
      <w:pPr>
        <w:pStyle w:val="VVSGBodytekst"/>
        <w:jc w:val="both"/>
      </w:pPr>
      <w:r>
        <w:t>Gelet op de internationale conferentie inzake milieu en ontwikkeling gehouden in Rio de Janeiro in 1992 en het internationaal verdrag van Kyoto van 1997 met betrekking tot het nemen van maatregelen ter bescherming van het klimaat en ter vermindering van de uitstoot van broeikasgassen;</w:t>
      </w:r>
    </w:p>
    <w:p w:rsidR="004005D7" w:rsidP="004005D7" w:rsidRDefault="004005D7" w14:paraId="41C7137B" w14:textId="77777777">
      <w:pPr>
        <w:pStyle w:val="VVSGBodytekst"/>
        <w:jc w:val="both"/>
      </w:pPr>
    </w:p>
    <w:p w:rsidR="004005D7" w:rsidP="004005D7" w:rsidRDefault="004005D7" w14:paraId="0D433286" w14:textId="77777777">
      <w:pPr>
        <w:pStyle w:val="VVSGBodytekst"/>
        <w:jc w:val="both"/>
      </w:pPr>
      <w:r>
        <w:t>Gelet op het ondertekenen van de duurzame ontwikkelingsdoelstellingen door de federale overheid in New York in 2015 aangaande het engagement om aan de Duurzame Ontwikkelingsdoelstellingen te werken;</w:t>
      </w:r>
    </w:p>
    <w:p w:rsidR="004005D7" w:rsidP="004005D7" w:rsidRDefault="004005D7" w14:paraId="65F5F42D" w14:textId="77777777">
      <w:pPr>
        <w:pStyle w:val="VVSGBodytekst"/>
        <w:jc w:val="both"/>
      </w:pPr>
    </w:p>
    <w:p w:rsidR="004005D7" w:rsidP="004005D7" w:rsidRDefault="004005D7" w14:paraId="27A556B7" w14:textId="5F47FAB8">
      <w:pPr>
        <w:pStyle w:val="VVSGBodytekst"/>
        <w:jc w:val="both"/>
      </w:pPr>
      <w:r>
        <w:t xml:space="preserve">Gelet op het ondertekenen door de gemeente </w:t>
      </w:r>
      <w:r>
        <w:t>[vul de naam van de stad/gemeente in]</w:t>
      </w:r>
      <w:r>
        <w:t xml:space="preserve"> van het Burgemeestersconvenant 2030, aangaande de duurzame ontwikkelingsdoelstellingen;</w:t>
      </w:r>
    </w:p>
    <w:p w:rsidR="004005D7" w:rsidP="004005D7" w:rsidRDefault="004005D7" w14:paraId="0CFC6155" w14:textId="77777777">
      <w:pPr>
        <w:pStyle w:val="VVSGBodytekst"/>
        <w:jc w:val="both"/>
      </w:pPr>
    </w:p>
    <w:p w:rsidR="004005D7" w:rsidP="004005D7" w:rsidRDefault="004005D7" w14:paraId="492EABDB" w14:textId="77777777">
      <w:pPr>
        <w:pStyle w:val="VVSGBodytekst"/>
        <w:jc w:val="both"/>
      </w:pPr>
      <w:r>
        <w:t>Gelet op het Vlaams Energie- en Klimaatplan (VEKP) 2021-2030</w:t>
      </w:r>
    </w:p>
    <w:p w:rsidR="004005D7" w:rsidP="004005D7" w:rsidRDefault="004005D7" w14:paraId="1E83D052" w14:textId="77777777">
      <w:pPr>
        <w:pStyle w:val="VVSGBodytekst"/>
        <w:jc w:val="both"/>
      </w:pPr>
    </w:p>
    <w:p w:rsidR="004005D7" w:rsidP="004005D7" w:rsidRDefault="004005D7" w14:paraId="41DB9283" w14:textId="77777777">
      <w:pPr>
        <w:pStyle w:val="VVSGBodytekst"/>
        <w:jc w:val="both"/>
      </w:pPr>
      <w:r>
        <w:t>Gelet op het Regeerakkoord Vlaamse Regering 2019-2024</w:t>
      </w:r>
    </w:p>
    <w:p w:rsidR="004005D7" w:rsidP="004005D7" w:rsidRDefault="004005D7" w14:paraId="1F907253" w14:textId="77777777">
      <w:pPr>
        <w:pStyle w:val="VVSGBodytekst"/>
        <w:jc w:val="both"/>
      </w:pPr>
      <w:r>
        <w:t>Ook de Vlaamse en lokale overheden nemen hun verantwoordelijkheid en geven het goede voorbeeld. Net zoals de Vlaamse Overheid zullen gemeenten, steden, intercommunales, OCMW’s, provincies en autonome gemeentebedrijven worden gevraagd dat zij hun broeikasgassen met 40% reduceren in 2030 ten opzichte van 2015 en vanaf 2020 per jaar een energiebesparing van 2,09% realiseren op het energieverbruik van hun gebouwenpark (inclusief technische infrastructuur, exclusief onroerend erfgoed).</w:t>
      </w:r>
    </w:p>
    <w:p w:rsidR="004005D7" w:rsidP="004005D7" w:rsidRDefault="004005D7" w14:paraId="037E9F9D" w14:textId="77777777">
      <w:pPr>
        <w:pStyle w:val="VVSGBodytekst"/>
        <w:jc w:val="both"/>
      </w:pPr>
    </w:p>
    <w:p w:rsidR="004005D7" w:rsidP="004005D7" w:rsidRDefault="004005D7" w14:paraId="2BBE0C20" w14:textId="306DE860">
      <w:pPr>
        <w:pStyle w:val="VVSGBodytekst"/>
        <w:jc w:val="both"/>
      </w:pPr>
      <w:r>
        <w:t xml:space="preserve">Gelet op het Lokaal Energie- en Klimaatpact van de Vlaamse Regering en de Vlaamse steden en gemeenten van 4 juni 2021 aangaande het verbintenissen engagement inzake de algemene engagementen en de vier werven behoudend 16 specifieke doelstellingen. Ter goedkeuring beslist op de gemeenteraad van … [datum gemeenteraadsbeslissing]. </w:t>
      </w:r>
    </w:p>
    <w:p w:rsidR="004005D7" w:rsidP="004005D7" w:rsidRDefault="004005D7" w14:paraId="746914EC" w14:textId="7E548D54">
      <w:pPr>
        <w:pStyle w:val="VVSGBodytekst"/>
        <w:jc w:val="both"/>
      </w:pPr>
    </w:p>
    <w:p w:rsidR="004005D7" w:rsidP="004005D7" w:rsidRDefault="004005D7" w14:paraId="34E3E30B" w14:textId="463ED8CB">
      <w:pPr>
        <w:pStyle w:val="VVSGBodytekst"/>
        <w:jc w:val="both"/>
      </w:pPr>
      <w:r w:rsidR="004005D7">
        <w:rPr/>
        <w:t>Gelet op het Lokaal Energie- en Klimaatpact van de Vlaamse Regering en de Vlaamse steden en gemeenten van 8 juli 2022 aangaande het verbintenissen engagement inzake de algemene engagementen en de vier werven behouden</w:t>
      </w:r>
      <w:r w:rsidR="3637CB2C">
        <w:rPr/>
        <w:t xml:space="preserve">d </w:t>
      </w:r>
      <w:r w:rsidR="004005D7">
        <w:rPr/>
        <w:t>17 specifieke doelstellingen. Ter goedkeuring beslist op de gemeenteraad van … [datum gemeenteraadsbeslissing].</w:t>
      </w:r>
    </w:p>
    <w:p w:rsidR="004005D7" w:rsidP="004005D7" w:rsidRDefault="004005D7" w14:paraId="2589F869" w14:textId="77777777">
      <w:pPr>
        <w:pStyle w:val="VVSGBodytekst"/>
        <w:jc w:val="both"/>
      </w:pPr>
    </w:p>
    <w:p w:rsidR="004005D7" w:rsidP="004005D7" w:rsidRDefault="004005D7" w14:paraId="0DD4089B" w14:textId="04CE6E8B">
      <w:pPr>
        <w:pStyle w:val="VVSGBodytekst"/>
        <w:jc w:val="both"/>
      </w:pPr>
      <w:r>
        <w:t>Gelet op het ‘FIT for 55’-pakket van de Europese Commissie waardoor Europese regelgeving in overeenstemming wordt gebracht met de doelstelling van de Europese Unie om in 2030 de netto-uitstoot van broeikasgassen met ten minste 55% te verminderen ten opzichte van 1990. Met als gevolg de visienota van de Vlaamse Regering van 5 november 2021 ‘Bijkomende maatregelen Klimaat’ met een extra pakket aan maatregelen voor een reductie van 40% broeikasgasuitstoot (ten opzichte van 2005) voor de sectoren transport, bouw, landbouw, afval en industrie.</w:t>
      </w:r>
    </w:p>
    <w:p w:rsidR="004005D7" w:rsidP="004005D7" w:rsidRDefault="004005D7" w14:paraId="1A5AD20A" w14:textId="77777777">
      <w:pPr>
        <w:pStyle w:val="VVSGBodytekst"/>
        <w:jc w:val="both"/>
      </w:pPr>
    </w:p>
    <w:p w:rsidR="004005D7" w:rsidP="004005D7" w:rsidRDefault="004005D7" w14:paraId="29389829" w14:textId="77777777">
      <w:pPr>
        <w:pStyle w:val="VVSGBodytekst"/>
        <w:jc w:val="both"/>
      </w:pPr>
      <w:r>
        <w:t>Gelet op art. 2 van het Decreet Lokaal Bestuur: “De gemeenten zijn overeenkomstig artikel 41 van de Grondwet bevoegd voor de aangelegenheden van gemeentelijk belang. Voor de verwezenlijking daarvan kunnen ze alle initiatieven nemen. Ze beogen om bij te dragen aan de duurzame ontwikkeling van het gemeentelijk gebied.”</w:t>
      </w:r>
    </w:p>
    <w:p w:rsidR="004005D7" w:rsidP="004005D7" w:rsidRDefault="004005D7" w14:paraId="7B321E27" w14:textId="77777777">
      <w:pPr>
        <w:pStyle w:val="VVSGBodytekst"/>
        <w:jc w:val="both"/>
      </w:pPr>
    </w:p>
    <w:p w:rsidR="004005D7" w:rsidP="004005D7" w:rsidRDefault="004005D7" w14:paraId="4CBBC663" w14:textId="77777777">
      <w:pPr>
        <w:pStyle w:val="VVSGBodytekst"/>
        <w:jc w:val="both"/>
      </w:pPr>
      <w:r>
        <w:t xml:space="preserve">Gelet op het gemeentelijk milieubeleidsplan (jaartal); meer bepaald acties (aan te vullen); </w:t>
      </w:r>
    </w:p>
    <w:p w:rsidR="004005D7" w:rsidP="004005D7" w:rsidRDefault="004005D7" w14:paraId="5AB6A67F" w14:textId="77777777">
      <w:pPr>
        <w:pStyle w:val="VVSGBodytekst"/>
        <w:jc w:val="both"/>
      </w:pPr>
    </w:p>
    <w:p w:rsidRPr="00925E62" w:rsidR="004005D7" w:rsidP="004005D7" w:rsidRDefault="004005D7" w14:paraId="2C1E2A82" w14:textId="77777777">
      <w:pPr>
        <w:pStyle w:val="VVSGBodytekst"/>
        <w:jc w:val="both"/>
        <w:rPr>
          <w:b/>
          <w:bCs/>
        </w:rPr>
      </w:pPr>
      <w:r w:rsidRPr="00925E62">
        <w:rPr>
          <w:b/>
          <w:bCs/>
        </w:rPr>
        <w:t>Overweging</w:t>
      </w:r>
    </w:p>
    <w:p w:rsidR="004005D7" w:rsidP="004005D7" w:rsidRDefault="004005D7" w14:paraId="1C5184EF" w14:textId="77777777">
      <w:pPr>
        <w:pStyle w:val="VVSGBodytekst"/>
        <w:jc w:val="both"/>
      </w:pPr>
    </w:p>
    <w:p w:rsidR="004005D7" w:rsidP="004005D7" w:rsidRDefault="004005D7" w14:paraId="7E659824" w14:textId="7E737653">
      <w:pPr>
        <w:pStyle w:val="VVSGBodytekst"/>
        <w:jc w:val="both"/>
      </w:pPr>
      <w:r>
        <w:t>Overwegende dat de gemeente [naam stad of gemeente] het Lokaal Energie- en Klimaatpact 1.0 ondertekende op [datum ondertekening];</w:t>
      </w:r>
    </w:p>
    <w:p w:rsidR="004005D7" w:rsidP="004005D7" w:rsidRDefault="004005D7" w14:paraId="2E8F5852" w14:textId="4C3C1988">
      <w:pPr>
        <w:pStyle w:val="VVSGBodytekst"/>
        <w:jc w:val="both"/>
      </w:pPr>
    </w:p>
    <w:p w:rsidR="004005D7" w:rsidP="004005D7" w:rsidRDefault="004005D7" w14:paraId="38AC44C8" w14:textId="41C5C319">
      <w:pPr>
        <w:pStyle w:val="VVSGBodytekst"/>
        <w:jc w:val="both"/>
      </w:pPr>
      <w:r>
        <w:t>Overwegende data de gemeente [naam stad of gemeente] het Lokaal Energie- en Klimaatpact 2.0 ondertekende op [datum ondertekening];</w:t>
      </w:r>
    </w:p>
    <w:p w:rsidR="004005D7" w:rsidP="004005D7" w:rsidRDefault="004005D7" w14:paraId="1A8A9CAF" w14:textId="77777777">
      <w:pPr>
        <w:pStyle w:val="VVSGBodytekst"/>
        <w:jc w:val="both"/>
      </w:pPr>
    </w:p>
    <w:p w:rsidR="004005D7" w:rsidP="004005D7" w:rsidRDefault="004005D7" w14:paraId="52A9A5F0" w14:textId="08D97B5A">
      <w:pPr>
        <w:pStyle w:val="VVSGBodytekst"/>
        <w:jc w:val="both"/>
      </w:pPr>
      <w:r>
        <w:t>Overwegende dat het wenselijk is dat de gemeente het Lokaal Energie- en Klimaatpact 2.</w:t>
      </w:r>
      <w:r>
        <w:t>1</w:t>
      </w:r>
      <w:r>
        <w:t xml:space="preserve"> ondertekent en de gewenste en mogelijke acties uitvoert. Bijgevolg heeft de gemeente recht op financiële ondersteuning van de Vlaamse overheid d.m.v. trekkingsrecht.  </w:t>
      </w:r>
    </w:p>
    <w:p w:rsidRPr="00641278" w:rsidR="004005D7" w:rsidP="004005D7" w:rsidRDefault="004005D7" w14:paraId="514FC326" w14:textId="77777777">
      <w:pPr>
        <w:pStyle w:val="VVSGBodytekst"/>
        <w:jc w:val="both"/>
        <w:rPr>
          <w:b/>
          <w:bCs/>
          <w:lang w:val="nl-NL"/>
        </w:rPr>
      </w:pPr>
    </w:p>
    <w:p w:rsidRPr="00641278" w:rsidR="004005D7" w:rsidP="004005D7" w:rsidRDefault="004005D7" w14:paraId="7BFE7646" w14:textId="77777777">
      <w:pPr>
        <w:pStyle w:val="VVSGBodytekst"/>
        <w:jc w:val="both"/>
        <w:rPr>
          <w:b/>
          <w:bCs/>
          <w:lang w:val="nl-NL"/>
        </w:rPr>
      </w:pPr>
      <w:r w:rsidRPr="00641278">
        <w:rPr>
          <w:b/>
          <w:bCs/>
          <w:lang w:val="nl-NL"/>
        </w:rPr>
        <w:t>BESLIST</w:t>
      </w:r>
    </w:p>
    <w:p w:rsidR="004005D7" w:rsidP="004005D7" w:rsidRDefault="004005D7" w14:paraId="6C0C43BA" w14:textId="77777777">
      <w:pPr>
        <w:pStyle w:val="VVSGBodytekst"/>
        <w:jc w:val="both"/>
        <w:rPr>
          <w:lang w:val="nl-NL"/>
        </w:rPr>
      </w:pPr>
    </w:p>
    <w:p w:rsidR="004005D7" w:rsidP="004005D7" w:rsidRDefault="004005D7" w14:paraId="2D8F30C8" w14:textId="205E149B">
      <w:pPr>
        <w:pStyle w:val="VVSGBodytekst"/>
        <w:jc w:val="both"/>
        <w:rPr>
          <w:lang w:val="nl-NL"/>
        </w:rPr>
      </w:pPr>
      <w:r>
        <w:rPr>
          <w:lang w:val="nl-NL"/>
        </w:rPr>
        <w:t>De gemeente neemt de beslissing om het Lokaal Energie- en Klimaatpact 2.</w:t>
      </w:r>
      <w:r>
        <w:rPr>
          <w:lang w:val="nl-NL"/>
        </w:rPr>
        <w:t>1</w:t>
      </w:r>
      <w:r>
        <w:rPr>
          <w:lang w:val="nl-NL"/>
        </w:rPr>
        <w:t xml:space="preserve"> te ondertekenen</w:t>
      </w:r>
    </w:p>
    <w:p w:rsidR="004005D7" w:rsidP="004005D7" w:rsidRDefault="004005D7" w14:paraId="694F2605" w14:textId="77777777">
      <w:pPr>
        <w:pStyle w:val="VVSGBodytekst"/>
        <w:jc w:val="both"/>
        <w:rPr>
          <w:lang w:val="nl-NL"/>
        </w:rPr>
      </w:pPr>
    </w:p>
    <w:p w:rsidR="004005D7" w:rsidP="004005D7" w:rsidRDefault="004005D7" w14:paraId="1C7284F4" w14:textId="2C5C7D57">
      <w:pPr>
        <w:pStyle w:val="VVSGBodytekst"/>
        <w:jc w:val="both"/>
        <w:rPr>
          <w:lang w:val="nl-NL"/>
        </w:rPr>
      </w:pPr>
      <w:r>
        <w:rPr>
          <w:lang w:val="nl-NL"/>
        </w:rPr>
        <w:t>De gemeente […] ondertekent het Lokaal Energie- en Klimaatpact 2.</w:t>
      </w:r>
      <w:r>
        <w:rPr>
          <w:lang w:val="nl-NL"/>
        </w:rPr>
        <w:t>1.</w:t>
      </w:r>
    </w:p>
    <w:p w:rsidR="004005D7" w:rsidP="004005D7" w:rsidRDefault="004005D7" w14:paraId="70635722" w14:textId="77777777">
      <w:pPr>
        <w:pStyle w:val="VVSGBodytekst"/>
        <w:jc w:val="both"/>
        <w:rPr>
          <w:lang w:val="nl-NL"/>
        </w:rPr>
      </w:pPr>
    </w:p>
    <w:p w:rsidR="004005D7" w:rsidP="004005D7" w:rsidRDefault="004005D7" w14:paraId="2E12B308" w14:textId="77777777">
      <w:pPr>
        <w:pStyle w:val="VVSGBodytekst"/>
        <w:jc w:val="both"/>
        <w:rPr>
          <w:lang w:val="nl-NL"/>
        </w:rPr>
      </w:pPr>
    </w:p>
    <w:p w:rsidRPr="00641278" w:rsidR="004005D7" w:rsidP="004005D7" w:rsidRDefault="004005D7" w14:paraId="1E6B012A" w14:textId="77777777">
      <w:pPr>
        <w:pStyle w:val="VVSGBodytekst"/>
        <w:rPr>
          <w:b/>
          <w:bCs/>
          <w:lang w:val="nl-NL"/>
        </w:rPr>
      </w:pPr>
      <w:r w:rsidRPr="00641278">
        <w:rPr>
          <w:b/>
          <w:bCs/>
          <w:lang w:val="nl-NL"/>
        </w:rPr>
        <w:t>De voorzitter van de gemeenteraad</w:t>
      </w:r>
      <w:r w:rsidRPr="00641278">
        <w:rPr>
          <w:b/>
          <w:bCs/>
          <w:lang w:val="nl-NL"/>
        </w:rPr>
        <w:tab/>
      </w:r>
      <w:r w:rsidRPr="00641278">
        <w:rPr>
          <w:b/>
          <w:bCs/>
          <w:lang w:val="nl-NL"/>
        </w:rPr>
        <w:tab/>
      </w:r>
      <w:r w:rsidRPr="00641278">
        <w:rPr>
          <w:b/>
          <w:bCs/>
          <w:lang w:val="nl-NL"/>
        </w:rPr>
        <w:tab/>
      </w:r>
      <w:r w:rsidRPr="00641278">
        <w:rPr>
          <w:b/>
          <w:bCs/>
          <w:lang w:val="nl-NL"/>
        </w:rPr>
        <w:tab/>
      </w:r>
      <w:r w:rsidRPr="00641278">
        <w:rPr>
          <w:b/>
          <w:bCs/>
          <w:lang w:val="nl-NL"/>
        </w:rPr>
        <w:t>de algemeen directeur</w:t>
      </w:r>
    </w:p>
    <w:p w:rsidRPr="0054184B" w:rsidR="004005D7" w:rsidP="004005D7" w:rsidRDefault="004005D7" w14:paraId="0A187823" w14:textId="77777777">
      <w:pPr>
        <w:pStyle w:val="VVSGBodytekst"/>
        <w:rPr>
          <w:lang w:val="nl-NL"/>
        </w:rPr>
      </w:pPr>
      <w:r>
        <w:rPr>
          <w:lang w:val="nl-NL"/>
        </w:rPr>
        <w:tab/>
      </w:r>
      <w:r>
        <w:rPr>
          <w:lang w:val="nl-NL"/>
        </w:rPr>
        <w:tab/>
      </w:r>
      <w:r>
        <w:rPr>
          <w:lang w:val="nl-NL"/>
        </w:rPr>
        <w:tab/>
      </w:r>
      <w:r>
        <w:rPr>
          <w:lang w:val="nl-NL"/>
        </w:rPr>
        <w:tab/>
      </w:r>
      <w:r>
        <w:rPr>
          <w:lang w:val="nl-NL"/>
        </w:rPr>
        <w:tab/>
      </w:r>
    </w:p>
    <w:p w:rsidRPr="004005D7" w:rsidR="004005D7" w:rsidP="009B58F5" w:rsidRDefault="004005D7" w14:paraId="564B4453" w14:textId="77777777">
      <w:pPr>
        <w:pStyle w:val="VVSGBodytekst"/>
        <w:jc w:val="both"/>
        <w:rPr>
          <w:lang w:val="nl-NL"/>
        </w:rPr>
      </w:pPr>
    </w:p>
    <w:sectPr w:rsidRPr="004005D7" w:rsidR="004005D7" w:rsidSect="00EA4719">
      <w:headerReference w:type="default" r:id="rId11"/>
      <w:footerReference w:type="default" r:id="rId12"/>
      <w:headerReference w:type="first" r:id="rId13"/>
      <w:footerReference w:type="first" r:id="rId14"/>
      <w:pgSz w:w="11906" w:h="16838" w:orient="portrait"/>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332" w:rsidP="00CC6EE8" w:rsidRDefault="009B1332" w14:paraId="4235D52C" w14:textId="77777777">
      <w:r>
        <w:separator/>
      </w:r>
    </w:p>
  </w:endnote>
  <w:endnote w:type="continuationSeparator" w:id="0">
    <w:p w:rsidR="009B1332" w:rsidP="00CC6EE8" w:rsidRDefault="009B1332" w14:paraId="76883C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 Hew">
    <w:altName w:val="Calibri"/>
    <w:charset w:val="00"/>
    <w:family w:val="auto"/>
    <w:pitch w:val="variable"/>
    <w:sig w:usb0="A000002F" w:usb1="500160FB" w:usb2="0000001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737BA" w:rsidRDefault="005737BA" w14:paraId="5D94221B" w14:textId="77777777">
    <w:pPr>
      <w:pStyle w:val="Voettekst"/>
    </w:pPr>
    <w:r>
      <w:rPr>
        <w:noProof/>
      </w:rPr>
      <mc:AlternateContent>
        <mc:Choice Requires="wps">
          <w:drawing>
            <wp:anchor distT="0" distB="0" distL="114300" distR="114300" simplePos="0" relativeHeight="251662336" behindDoc="1" locked="0" layoutInCell="1" allowOverlap="1" wp14:anchorId="6FF98571" wp14:editId="5281384F">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rsidRPr="000E6019" w:rsidR="005737BA" w:rsidP="005737BA" w:rsidRDefault="005737BA" w14:paraId="63AB509D" w14:textId="77777777">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DA3A6B">
            <v:shapetype id="_x0000_t202" coordsize="21600,21600" o:spt="202" path="m,l,21600r21600,l21600,xe" w14:anchorId="6FF98571">
              <v:stroke joinstyle="miter"/>
              <v:path gradientshapeok="t" o:connecttype="rect"/>
            </v:shapetype>
            <v:shape id="Tekstvak 3" style="position:absolute;margin-left:62.2pt;margin-top:0;width:113.4pt;height:56.7pt;z-index:-2516541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v:textbox inset="0,0,10.5mm,9.8mm">
                <w:txbxContent>
                  <w:p w:rsidRPr="000E6019" w:rsidR="005737BA" w:rsidP="005737BA" w:rsidRDefault="005737BA" w14:paraId="3434624A" w14:textId="77777777">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6EE8" w:rsidR="00CC6EE8" w:rsidP="00CC6EE8" w:rsidRDefault="00CC6EE8" w14:paraId="78B1CB13" w14:textId="77777777">
    <w:pPr>
      <w:pStyle w:val="Voettekst"/>
    </w:pPr>
    <w:r w:rsidRPr="00CC6EE8">
      <w:rPr>
        <w:rFonts w:eastAsiaTheme="majorEastAsia"/>
      </w:rPr>
      <w:t>VVSG vzw • Bischoffsheimlaan 1-8 • 1000 Brussel • T +32 2 211 55 00</w:t>
    </w:r>
  </w:p>
  <w:p w:rsidRPr="009B1332" w:rsidR="00CC6EE8" w:rsidP="00CC6EE8" w:rsidRDefault="00CC6EE8" w14:paraId="57C89196" w14:textId="77777777">
    <w:pPr>
      <w:pStyle w:val="Voettekst"/>
      <w:rPr>
        <w:lang w:val="en-GB"/>
      </w:rPr>
    </w:pPr>
    <w:r w:rsidRPr="009B1332">
      <w:rPr>
        <w:lang w:val="en-GB"/>
      </w:rPr>
      <w:t>BIC GKCCBEBB</w:t>
    </w:r>
    <w:r w:rsidRPr="009B1332">
      <w:rPr>
        <w:rFonts w:eastAsiaTheme="majorEastAsia"/>
        <w:lang w:val="en-GB"/>
      </w:rPr>
      <w:t xml:space="preserve"> •</w:t>
    </w:r>
    <w:r w:rsidRPr="009B1332">
      <w:rPr>
        <w:lang w:val="en-GB"/>
      </w:rPr>
      <w:t xml:space="preserve"> IBAN BE10 0910 1156 9604</w:t>
    </w:r>
    <w:r w:rsidRPr="009B1332">
      <w:rPr>
        <w:rFonts w:eastAsiaTheme="majorEastAsia"/>
        <w:lang w:val="en-GB"/>
      </w:rPr>
      <w:t xml:space="preserve"> •</w:t>
    </w:r>
    <w:r w:rsidRPr="009B1332">
      <w:rPr>
        <w:lang w:val="en-GB"/>
      </w:rPr>
      <w:t xml:space="preserve"> RPR Brussel BE 0451 857 573</w:t>
    </w:r>
  </w:p>
  <w:p w:rsidRPr="009B1332" w:rsidR="00CC6EE8" w:rsidP="00CC6EE8" w:rsidRDefault="00CC6EE8" w14:paraId="448600BB" w14:textId="77777777">
    <w:pPr>
      <w:pStyle w:val="Voettekst"/>
      <w:rPr>
        <w:lang w:val="en-GB"/>
      </w:rPr>
    </w:pPr>
    <w:r w:rsidRPr="009B1332">
      <w:rPr>
        <w:rFonts w:eastAsiaTheme="majorEastAsia"/>
        <w:lang w:val="en-GB"/>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332" w:rsidP="00CC6EE8" w:rsidRDefault="009B1332" w14:paraId="22F87E28" w14:textId="77777777">
      <w:r>
        <w:separator/>
      </w:r>
    </w:p>
  </w:footnote>
  <w:footnote w:type="continuationSeparator" w:id="0">
    <w:p w:rsidR="009B1332" w:rsidP="00CC6EE8" w:rsidRDefault="009B1332" w14:paraId="28CB583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CC6EE8" w:rsidRDefault="00CC6EE8" w14:paraId="29728BBC" w14:textId="77777777">
    <w:pPr>
      <w:pStyle w:val="Koptekst"/>
    </w:pPr>
    <w:r>
      <w:rPr>
        <w:noProof/>
      </w:rPr>
      <w:drawing>
        <wp:anchor distT="0" distB="0" distL="114300" distR="114300" simplePos="0" relativeHeight="251659264" behindDoc="1" locked="0" layoutInCell="1" allowOverlap="1" wp14:anchorId="588228A3" wp14:editId="145DDD25">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Pr="00CC6EE8" w:rsidR="00CC6EE8" w:rsidP="00CC6EE8" w:rsidRDefault="0083041D" w14:paraId="27A3E9FC" w14:textId="77777777">
    <w:pPr>
      <w:pStyle w:val="Koptekst"/>
    </w:pPr>
    <w:r>
      <w:rPr>
        <w:noProof/>
      </w:rPr>
      <w:drawing>
        <wp:anchor distT="0" distB="0" distL="114300" distR="114300" simplePos="0" relativeHeight="251663360" behindDoc="1" locked="0" layoutInCell="1" allowOverlap="1" wp14:anchorId="425A1D12" wp14:editId="161A045F">
          <wp:simplePos x="0" y="0"/>
          <wp:positionH relativeFrom="page">
            <wp:posOffset>-107950</wp:posOffset>
          </wp:positionH>
          <wp:positionV relativeFrom="page">
            <wp:posOffset>5321935</wp:posOffset>
          </wp:positionV>
          <wp:extent cx="1508040" cy="3960000"/>
          <wp:effectExtent l="0" t="0" r="0" b="254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61312" behindDoc="1" locked="0" layoutInCell="1" allowOverlap="1" wp14:anchorId="7F267943" wp14:editId="02070DDC">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3F47"/>
    <w:multiLevelType w:val="multilevel"/>
    <w:tmpl w:val="4384968A"/>
    <w:lvl w:ilvl="0">
      <w:start w:val="1"/>
      <w:numFmt w:val="decimal"/>
      <w:lvlText w:val="%1."/>
      <w:lvlJc w:val="left"/>
      <w:pPr>
        <w:ind w:left="-94" w:hanging="360"/>
      </w:pPr>
      <w:rPr>
        <w:rFonts w:hint="default" w:asciiTheme="minorHAnsi" w:hAnsiTheme="minorHAnsi"/>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F57EB"/>
    <w:multiLevelType w:val="multilevel"/>
    <w:tmpl w:val="4384968A"/>
    <w:lvl w:ilvl="0">
      <w:start w:val="1"/>
      <w:numFmt w:val="decimal"/>
      <w:lvlText w:val="%1."/>
      <w:lvlJc w:val="left"/>
      <w:pPr>
        <w:ind w:left="-94" w:hanging="360"/>
      </w:pPr>
      <w:rPr>
        <w:rFonts w:hint="default" w:asciiTheme="minorHAnsi" w:hAnsiTheme="minorHAnsi"/>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001E3D"/>
    <w:multiLevelType w:val="hybridMultilevel"/>
    <w:tmpl w:val="6B5ABF0A"/>
    <w:lvl w:ilvl="0" w:tplc="56B25228">
      <w:start w:val="1"/>
      <w:numFmt w:val="decimal"/>
      <w:lvlText w:val="%1."/>
      <w:lvlJc w:val="right"/>
      <w:pPr>
        <w:ind w:left="720" w:hanging="360"/>
      </w:pPr>
      <w:rPr>
        <w:rFonts w:hint="default" w:asciiTheme="minorHAnsi" w:hAnsiTheme="min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F7416F"/>
    <w:multiLevelType w:val="hybridMultilevel"/>
    <w:tmpl w:val="04BAA360"/>
    <w:lvl w:ilvl="0" w:tplc="ED2419E8">
      <w:start w:val="1"/>
      <w:numFmt w:val="decimal"/>
      <w:pStyle w:val="VVSGBodyNummeringInsprong"/>
      <w:lvlText w:val="%1."/>
      <w:lvlJc w:val="right"/>
      <w:pPr>
        <w:ind w:left="1330" w:hanging="360"/>
      </w:pPr>
      <w:rPr>
        <w:rFonts w:hint="default" w:asciiTheme="minorHAnsi" w:hAnsiTheme="minorHAnsi"/>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4" w15:restartNumberingAfterBreak="0">
    <w:nsid w:val="1B5D70DF"/>
    <w:multiLevelType w:val="multilevel"/>
    <w:tmpl w:val="4384968A"/>
    <w:styleLink w:val="VVSGtitels"/>
    <w:lvl w:ilvl="0">
      <w:start w:val="1"/>
      <w:numFmt w:val="decimal"/>
      <w:lvlText w:val="%1."/>
      <w:lvlJc w:val="left"/>
      <w:pPr>
        <w:ind w:left="-94" w:hanging="360"/>
      </w:pPr>
      <w:rPr>
        <w:rFonts w:hint="default" w:asciiTheme="minorHAnsi" w:hAnsiTheme="minorHAnsi"/>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3C6B23"/>
    <w:multiLevelType w:val="hybridMultilevel"/>
    <w:tmpl w:val="F7B6CA34"/>
    <w:lvl w:ilvl="0" w:tplc="8584BEB0">
      <w:start w:val="1"/>
      <w:numFmt w:val="bullet"/>
      <w:lvlText w:val="­"/>
      <w:lvlJc w:val="left"/>
      <w:pPr>
        <w:ind w:left="720" w:hanging="360"/>
      </w:pPr>
      <w:rPr>
        <w:rFonts w:hint="default" w:ascii="Coo Hew" w:hAnsi="Coo Hew"/>
      </w:rPr>
    </w:lvl>
    <w:lvl w:ilvl="1" w:tplc="DF6259EA" w:tentative="1">
      <w:start w:val="1"/>
      <w:numFmt w:val="bullet"/>
      <w:lvlText w:val="o"/>
      <w:lvlJc w:val="left"/>
      <w:pPr>
        <w:ind w:left="1440" w:hanging="360"/>
      </w:pPr>
      <w:rPr>
        <w:rFonts w:hint="default" w:ascii="Courier New" w:hAnsi="Courier New" w:cs="Courier New"/>
      </w:rPr>
    </w:lvl>
    <w:lvl w:ilvl="2" w:tplc="FAF42ECE" w:tentative="1">
      <w:start w:val="1"/>
      <w:numFmt w:val="bullet"/>
      <w:lvlText w:val=""/>
      <w:lvlJc w:val="left"/>
      <w:pPr>
        <w:ind w:left="2160" w:hanging="360"/>
      </w:pPr>
      <w:rPr>
        <w:rFonts w:hint="default" w:ascii="Wingdings" w:hAnsi="Wingdings"/>
      </w:rPr>
    </w:lvl>
    <w:lvl w:ilvl="3" w:tplc="FD1A5FFC" w:tentative="1">
      <w:start w:val="1"/>
      <w:numFmt w:val="bullet"/>
      <w:lvlText w:val=""/>
      <w:lvlJc w:val="left"/>
      <w:pPr>
        <w:ind w:left="2880" w:hanging="360"/>
      </w:pPr>
      <w:rPr>
        <w:rFonts w:hint="default" w:ascii="Symbol" w:hAnsi="Symbol"/>
      </w:rPr>
    </w:lvl>
    <w:lvl w:ilvl="4" w:tplc="9E662C80" w:tentative="1">
      <w:start w:val="1"/>
      <w:numFmt w:val="bullet"/>
      <w:lvlText w:val="o"/>
      <w:lvlJc w:val="left"/>
      <w:pPr>
        <w:ind w:left="3600" w:hanging="360"/>
      </w:pPr>
      <w:rPr>
        <w:rFonts w:hint="default" w:ascii="Courier New" w:hAnsi="Courier New" w:cs="Courier New"/>
      </w:rPr>
    </w:lvl>
    <w:lvl w:ilvl="5" w:tplc="96EC6FEE" w:tentative="1">
      <w:start w:val="1"/>
      <w:numFmt w:val="bullet"/>
      <w:lvlText w:val=""/>
      <w:lvlJc w:val="left"/>
      <w:pPr>
        <w:ind w:left="4320" w:hanging="360"/>
      </w:pPr>
      <w:rPr>
        <w:rFonts w:hint="default" w:ascii="Wingdings" w:hAnsi="Wingdings"/>
      </w:rPr>
    </w:lvl>
    <w:lvl w:ilvl="6" w:tplc="9F04C6F2" w:tentative="1">
      <w:start w:val="1"/>
      <w:numFmt w:val="bullet"/>
      <w:lvlText w:val=""/>
      <w:lvlJc w:val="left"/>
      <w:pPr>
        <w:ind w:left="5040" w:hanging="360"/>
      </w:pPr>
      <w:rPr>
        <w:rFonts w:hint="default" w:ascii="Symbol" w:hAnsi="Symbol"/>
      </w:rPr>
    </w:lvl>
    <w:lvl w:ilvl="7" w:tplc="E258F02C" w:tentative="1">
      <w:start w:val="1"/>
      <w:numFmt w:val="bullet"/>
      <w:lvlText w:val="o"/>
      <w:lvlJc w:val="left"/>
      <w:pPr>
        <w:ind w:left="5760" w:hanging="360"/>
      </w:pPr>
      <w:rPr>
        <w:rFonts w:hint="default" w:ascii="Courier New" w:hAnsi="Courier New" w:cs="Courier New"/>
      </w:rPr>
    </w:lvl>
    <w:lvl w:ilvl="8" w:tplc="80FCD87E" w:tentative="1">
      <w:start w:val="1"/>
      <w:numFmt w:val="bullet"/>
      <w:lvlText w:val=""/>
      <w:lvlJc w:val="left"/>
      <w:pPr>
        <w:ind w:left="6480" w:hanging="360"/>
      </w:pPr>
      <w:rPr>
        <w:rFonts w:hint="default" w:ascii="Wingdings" w:hAnsi="Wingdings"/>
      </w:rPr>
    </w:lvl>
  </w:abstractNum>
  <w:abstractNum w:abstractNumId="6" w15:restartNumberingAfterBreak="0">
    <w:nsid w:val="27383C28"/>
    <w:multiLevelType w:val="multilevel"/>
    <w:tmpl w:val="4384968A"/>
    <w:numStyleLink w:val="VVSGtitels"/>
  </w:abstractNum>
  <w:abstractNum w:abstractNumId="7" w15:restartNumberingAfterBreak="0">
    <w:nsid w:val="27761599"/>
    <w:multiLevelType w:val="multilevel"/>
    <w:tmpl w:val="4384968A"/>
    <w:lvl w:ilvl="0">
      <w:start w:val="1"/>
      <w:numFmt w:val="decimal"/>
      <w:lvlText w:val="%1."/>
      <w:lvlJc w:val="left"/>
      <w:pPr>
        <w:ind w:left="-94" w:hanging="360"/>
      </w:pPr>
      <w:rPr>
        <w:rFonts w:hint="default" w:asciiTheme="minorHAnsi" w:hAnsiTheme="minorHAnsi"/>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B05BA9"/>
    <w:multiLevelType w:val="multilevel"/>
    <w:tmpl w:val="F3409C6A"/>
    <w:styleLink w:val="VVSGTitels0"/>
    <w:lvl w:ilvl="0">
      <w:start w:val="1"/>
      <w:numFmt w:val="decimal"/>
      <w:pStyle w:val="VVSGTitel1"/>
      <w:lvlText w:val="%1."/>
      <w:lvlJc w:val="left"/>
      <w:pPr>
        <w:ind w:left="284" w:hanging="284"/>
      </w:pPr>
      <w:rPr>
        <w:rFonts w:hint="default"/>
      </w:rPr>
    </w:lvl>
    <w:lvl w:ilvl="1">
      <w:start w:val="1"/>
      <w:numFmt w:val="decimal"/>
      <w:pStyle w:val="VVSGTitel2"/>
      <w:lvlText w:val="%1.%2."/>
      <w:lvlJc w:val="left"/>
      <w:pPr>
        <w:ind w:left="792" w:hanging="432"/>
      </w:pPr>
      <w:rPr>
        <w:rFonts w:hint="default"/>
      </w:rPr>
    </w:lvl>
    <w:lvl w:ilvl="2">
      <w:start w:val="1"/>
      <w:numFmt w:val="decimal"/>
      <w:pStyle w:val="VVSGTitel3"/>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0D67E6"/>
    <w:multiLevelType w:val="hybridMultilevel"/>
    <w:tmpl w:val="0AD043BA"/>
    <w:lvl w:ilvl="0" w:tplc="8A1A83AC">
      <w:start w:val="1"/>
      <w:numFmt w:val="bullet"/>
      <w:pStyle w:val="VVSGBodyOpsom"/>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2FB155B4"/>
    <w:multiLevelType w:val="multilevel"/>
    <w:tmpl w:val="4384968A"/>
    <w:numStyleLink w:val="VVSGtitels"/>
  </w:abstractNum>
  <w:abstractNum w:abstractNumId="11" w15:restartNumberingAfterBreak="0">
    <w:nsid w:val="318463F8"/>
    <w:multiLevelType w:val="hybridMultilevel"/>
    <w:tmpl w:val="EA5AFC16"/>
    <w:lvl w:ilvl="0" w:tplc="060C6984">
      <w:start w:val="1"/>
      <w:numFmt w:val="decimal"/>
      <w:lvlText w:val="%1."/>
      <w:lvlJc w:val="right"/>
      <w:pPr>
        <w:ind w:left="720" w:hanging="360"/>
      </w:pPr>
      <w:rPr>
        <w:rFonts w:hint="default" w:asciiTheme="minorHAnsi" w:hAnsiTheme="min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3283C0D"/>
    <w:multiLevelType w:val="hybridMultilevel"/>
    <w:tmpl w:val="AA9CAE46"/>
    <w:lvl w:ilvl="0" w:tplc="3E5CB710">
      <w:start w:val="1"/>
      <w:numFmt w:val="decimal"/>
      <w:pStyle w:val="VVSGBodyNummering"/>
      <w:lvlText w:val="%1."/>
      <w:lvlJc w:val="left"/>
      <w:pPr>
        <w:ind w:left="720" w:hanging="360"/>
      </w:pPr>
      <w:rPr>
        <w:rFonts w:hint="default"/>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44FD5C6F"/>
    <w:multiLevelType w:val="multilevel"/>
    <w:tmpl w:val="4384968A"/>
    <w:numStyleLink w:val="VVSGtitels"/>
  </w:abstractNum>
  <w:abstractNum w:abstractNumId="14" w15:restartNumberingAfterBreak="0">
    <w:nsid w:val="4C63314B"/>
    <w:multiLevelType w:val="multilevel"/>
    <w:tmpl w:val="4384968A"/>
    <w:numStyleLink w:val="VVSGtitels"/>
  </w:abstractNum>
  <w:abstractNum w:abstractNumId="15" w15:restartNumberingAfterBreak="0">
    <w:nsid w:val="4C9379BD"/>
    <w:multiLevelType w:val="hybridMultilevel"/>
    <w:tmpl w:val="43EADDDC"/>
    <w:lvl w:ilvl="0" w:tplc="2CC4C738">
      <w:start w:val="1"/>
      <w:numFmt w:val="bullet"/>
      <w:lvlText w:val="□"/>
      <w:lvlJc w:val="left"/>
      <w:pPr>
        <w:ind w:left="720" w:hanging="360"/>
      </w:pPr>
      <w:rPr>
        <w:rFonts w:hint="default" w:ascii="Arial" w:hAnsi="Arial" w:cs="Arial"/>
        <w:sz w:val="40"/>
        <w:szCs w:val="40"/>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4DA87147"/>
    <w:multiLevelType w:val="multilevel"/>
    <w:tmpl w:val="214A5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B779BC"/>
    <w:multiLevelType w:val="multilevel"/>
    <w:tmpl w:val="D8002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90247B"/>
    <w:multiLevelType w:val="hybridMultilevel"/>
    <w:tmpl w:val="2EA2675E"/>
    <w:lvl w:ilvl="0" w:tplc="463E063A">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6E4D553D"/>
    <w:multiLevelType w:val="multilevel"/>
    <w:tmpl w:val="4384968A"/>
    <w:numStyleLink w:val="VVSGtitels"/>
  </w:abstractNum>
  <w:num w:numId="1" w16cid:durableId="461729398">
    <w:abstractNumId w:val="5"/>
  </w:num>
  <w:num w:numId="2" w16cid:durableId="69668198">
    <w:abstractNumId w:val="15"/>
  </w:num>
  <w:num w:numId="3" w16cid:durableId="68970604">
    <w:abstractNumId w:val="4"/>
  </w:num>
  <w:num w:numId="4" w16cid:durableId="1000045173">
    <w:abstractNumId w:val="19"/>
  </w:num>
  <w:num w:numId="5" w16cid:durableId="1269699189">
    <w:abstractNumId w:val="1"/>
  </w:num>
  <w:num w:numId="6" w16cid:durableId="76370416">
    <w:abstractNumId w:val="14"/>
  </w:num>
  <w:num w:numId="7" w16cid:durableId="1740055270">
    <w:abstractNumId w:val="2"/>
  </w:num>
  <w:num w:numId="8" w16cid:durableId="1656254300">
    <w:abstractNumId w:val="6"/>
  </w:num>
  <w:num w:numId="9" w16cid:durableId="2062094643">
    <w:abstractNumId w:val="13"/>
  </w:num>
  <w:num w:numId="10" w16cid:durableId="470093689">
    <w:abstractNumId w:val="7"/>
  </w:num>
  <w:num w:numId="11" w16cid:durableId="1215771572">
    <w:abstractNumId w:val="10"/>
  </w:num>
  <w:num w:numId="12" w16cid:durableId="1670400720">
    <w:abstractNumId w:val="0"/>
  </w:num>
  <w:num w:numId="13" w16cid:durableId="2025981217">
    <w:abstractNumId w:val="17"/>
  </w:num>
  <w:num w:numId="14" w16cid:durableId="456603072">
    <w:abstractNumId w:val="11"/>
  </w:num>
  <w:num w:numId="15" w16cid:durableId="1028482366">
    <w:abstractNumId w:val="9"/>
  </w:num>
  <w:num w:numId="16" w16cid:durableId="892541028">
    <w:abstractNumId w:val="16"/>
  </w:num>
  <w:num w:numId="17" w16cid:durableId="591352877">
    <w:abstractNumId w:val="8"/>
  </w:num>
  <w:num w:numId="18" w16cid:durableId="1184976992">
    <w:abstractNumId w:val="12"/>
  </w:num>
  <w:num w:numId="19" w16cid:durableId="917835356">
    <w:abstractNumId w:val="12"/>
    <w:lvlOverride w:ilvl="0">
      <w:startOverride w:val="1"/>
    </w:lvlOverride>
  </w:num>
  <w:num w:numId="20" w16cid:durableId="681012396">
    <w:abstractNumId w:val="12"/>
  </w:num>
  <w:num w:numId="21" w16cid:durableId="1518423553">
    <w:abstractNumId w:val="3"/>
  </w:num>
  <w:num w:numId="22" w16cid:durableId="132751585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32"/>
    <w:rsid w:val="00023E7F"/>
    <w:rsid w:val="00025844"/>
    <w:rsid w:val="0003430B"/>
    <w:rsid w:val="00047929"/>
    <w:rsid w:val="00050E77"/>
    <w:rsid w:val="000706B6"/>
    <w:rsid w:val="00074365"/>
    <w:rsid w:val="00087630"/>
    <w:rsid w:val="000D0025"/>
    <w:rsid w:val="000D1B9D"/>
    <w:rsid w:val="000E6019"/>
    <w:rsid w:val="000F3C51"/>
    <w:rsid w:val="000F6824"/>
    <w:rsid w:val="000F73F9"/>
    <w:rsid w:val="001A4894"/>
    <w:rsid w:val="001E0F82"/>
    <w:rsid w:val="002009A8"/>
    <w:rsid w:val="00224989"/>
    <w:rsid w:val="00234CED"/>
    <w:rsid w:val="00266BEF"/>
    <w:rsid w:val="002B3018"/>
    <w:rsid w:val="002E7DEB"/>
    <w:rsid w:val="003541A5"/>
    <w:rsid w:val="00361327"/>
    <w:rsid w:val="00377736"/>
    <w:rsid w:val="0038384D"/>
    <w:rsid w:val="003C3AF9"/>
    <w:rsid w:val="003D1241"/>
    <w:rsid w:val="003F3A9E"/>
    <w:rsid w:val="004005D7"/>
    <w:rsid w:val="00450662"/>
    <w:rsid w:val="00471BCB"/>
    <w:rsid w:val="00482C9E"/>
    <w:rsid w:val="004A4E83"/>
    <w:rsid w:val="004B1374"/>
    <w:rsid w:val="00516B67"/>
    <w:rsid w:val="005327E7"/>
    <w:rsid w:val="0055444C"/>
    <w:rsid w:val="005737BA"/>
    <w:rsid w:val="00596904"/>
    <w:rsid w:val="005C0FB0"/>
    <w:rsid w:val="0065782C"/>
    <w:rsid w:val="006A46F6"/>
    <w:rsid w:val="006B00AB"/>
    <w:rsid w:val="006B7F92"/>
    <w:rsid w:val="00701ECD"/>
    <w:rsid w:val="007554C4"/>
    <w:rsid w:val="00762332"/>
    <w:rsid w:val="00770A2F"/>
    <w:rsid w:val="007A4FAB"/>
    <w:rsid w:val="00830304"/>
    <w:rsid w:val="0083041D"/>
    <w:rsid w:val="008363B4"/>
    <w:rsid w:val="008509A2"/>
    <w:rsid w:val="008633FE"/>
    <w:rsid w:val="0089489C"/>
    <w:rsid w:val="008A64E7"/>
    <w:rsid w:val="00913527"/>
    <w:rsid w:val="00922427"/>
    <w:rsid w:val="00960223"/>
    <w:rsid w:val="00962263"/>
    <w:rsid w:val="00962464"/>
    <w:rsid w:val="009745ED"/>
    <w:rsid w:val="009B1332"/>
    <w:rsid w:val="009B58F5"/>
    <w:rsid w:val="009D146B"/>
    <w:rsid w:val="00A06F31"/>
    <w:rsid w:val="00A20FA1"/>
    <w:rsid w:val="00A304B0"/>
    <w:rsid w:val="00A36D1F"/>
    <w:rsid w:val="00A7308D"/>
    <w:rsid w:val="00A83758"/>
    <w:rsid w:val="00A869D0"/>
    <w:rsid w:val="00A9282D"/>
    <w:rsid w:val="00AA4D6A"/>
    <w:rsid w:val="00AC6083"/>
    <w:rsid w:val="00B0745E"/>
    <w:rsid w:val="00BA2A8F"/>
    <w:rsid w:val="00BA2D68"/>
    <w:rsid w:val="00BD2370"/>
    <w:rsid w:val="00BD7B19"/>
    <w:rsid w:val="00C56181"/>
    <w:rsid w:val="00C5637B"/>
    <w:rsid w:val="00CC6EE8"/>
    <w:rsid w:val="00D4120B"/>
    <w:rsid w:val="00D70255"/>
    <w:rsid w:val="00D966BF"/>
    <w:rsid w:val="00EA4719"/>
    <w:rsid w:val="00EB0D48"/>
    <w:rsid w:val="00EC2A78"/>
    <w:rsid w:val="00EC65F8"/>
    <w:rsid w:val="00F2164A"/>
    <w:rsid w:val="00F267E2"/>
    <w:rsid w:val="00F44B48"/>
    <w:rsid w:val="00F4587A"/>
    <w:rsid w:val="00F61B3E"/>
    <w:rsid w:val="00FA2B4A"/>
    <w:rsid w:val="00FD25F0"/>
    <w:rsid w:val="33DE140A"/>
    <w:rsid w:val="3637CB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932FE"/>
  <w15:chartTrackingRefBased/>
  <w15:docId w15:val="{F0ED03CE-EC43-4A2F-BD5A-889149AA3A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ascii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uiPriority="9" w:semiHidden="1" w:unhideWhenUsed="1"/>
    <w:lsdException w:name="heading 3" w:uiPriority="0"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96904"/>
    <w:pPr>
      <w:spacing w:after="0" w:line="240" w:lineRule="auto"/>
    </w:pPr>
    <w:rPr>
      <w:rFonts w:ascii="Arial" w:hAnsi="Arial" w:cs="Times New Roman"/>
      <w:sz w:val="18"/>
      <w:szCs w:val="20"/>
      <w:lang w:val="nl-NL" w:eastAsia="nl-BE"/>
    </w:rPr>
  </w:style>
  <w:style w:type="paragraph" w:styleId="Kop1">
    <w:name w:val="heading 1"/>
    <w:basedOn w:val="Standaard"/>
    <w:next w:val="Standaard"/>
    <w:link w:val="Kop1Char"/>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rsid w:val="00266BEF"/>
    <w:pPr>
      <w:keepNext/>
      <w:outlineLvl w:val="2"/>
    </w:pPr>
    <w:rPr>
      <w:b/>
      <w:snapToGrid w:val="0"/>
      <w:sz w:val="24"/>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CC6EE8"/>
    <w:pPr>
      <w:tabs>
        <w:tab w:val="center" w:pos="4536"/>
        <w:tab w:val="right" w:pos="9072"/>
      </w:tabs>
      <w:spacing w:line="220" w:lineRule="exact"/>
    </w:pPr>
    <w:rPr>
      <w:color w:val="97999B" w:themeColor="background2"/>
      <w:sz w:val="16"/>
      <w:szCs w:val="18"/>
    </w:rPr>
  </w:style>
  <w:style w:type="character" w:styleId="VoettekstChar" w:customStyle="1">
    <w:name w:val="Voettekst Char"/>
    <w:basedOn w:val="Standaardalinea-lettertype"/>
    <w:link w:val="Voettekst"/>
    <w:uiPriority w:val="99"/>
    <w:rsid w:val="00CC6EE8"/>
    <w:rPr>
      <w:rFonts w:ascii="Arial" w:hAnsi="Arial" w:cs="Times New Roman"/>
      <w:color w:val="97999B" w:themeColor="background2"/>
      <w:sz w:val="16"/>
      <w:szCs w:val="18"/>
      <w:lang w:val="nl-NL" w:eastAsia="nl-BE"/>
    </w:rPr>
  </w:style>
  <w:style w:type="character" w:styleId="Kop1Char" w:customStyle="1">
    <w:name w:val="Kop 1 Char"/>
    <w:basedOn w:val="Standaardalinea-lettertype"/>
    <w:link w:val="Kop1"/>
    <w:rsid w:val="00266BEF"/>
    <w:rPr>
      <w:rFonts w:ascii="Arial" w:hAnsi="Arial" w:eastAsia="Times New Roman" w:cs="Arial"/>
      <w:b/>
      <w:bCs/>
      <w:color w:val="1E64C8"/>
      <w:kern w:val="32"/>
      <w:sz w:val="32"/>
      <w:szCs w:val="32"/>
      <w:lang w:val="nl-NL" w:eastAsia="nl-BE"/>
    </w:rPr>
  </w:style>
  <w:style w:type="character" w:styleId="Kop2Char" w:customStyle="1">
    <w:name w:val="Kop 2 Char"/>
    <w:basedOn w:val="Standaardalinea-lettertype"/>
    <w:link w:val="Kop2"/>
    <w:uiPriority w:val="9"/>
    <w:rsid w:val="00266BEF"/>
    <w:rPr>
      <w:rFonts w:ascii="Arial" w:hAnsi="Arial" w:eastAsiaTheme="majorEastAsia" w:cstheme="majorBidi"/>
      <w:color w:val="1E64C8"/>
      <w:sz w:val="24"/>
      <w:szCs w:val="26"/>
      <w:lang w:val="nl-NL" w:eastAsia="nl-BE"/>
    </w:rPr>
  </w:style>
  <w:style w:type="character" w:styleId="Kop3Char" w:customStyle="1">
    <w:name w:val="Kop 3 Char"/>
    <w:basedOn w:val="Standaardalinea-lettertype"/>
    <w:link w:val="Kop3"/>
    <w:rsid w:val="00266BEF"/>
    <w:rPr>
      <w:rFonts w:ascii="Arial" w:hAnsi="Arial" w:eastAsia="Times New Roman"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rsid w:val="000F3C51"/>
    <w:pPr>
      <w:ind w:left="720"/>
      <w:contextualSpacing/>
    </w:pPr>
  </w:style>
  <w:style w:type="paragraph" w:styleId="Koptekst">
    <w:name w:val="header"/>
    <w:basedOn w:val="Standaard"/>
    <w:link w:val="KoptekstChar"/>
    <w:uiPriority w:val="99"/>
    <w:unhideWhenUsed/>
    <w:rsid w:val="00CC6EE8"/>
    <w:pPr>
      <w:tabs>
        <w:tab w:val="center" w:pos="4536"/>
        <w:tab w:val="right" w:pos="9072"/>
      </w:tabs>
    </w:pPr>
  </w:style>
  <w:style w:type="character" w:styleId="KoptekstChar" w:customStyle="1">
    <w:name w:val="Koptekst Char"/>
    <w:basedOn w:val="Standaardalinea-lettertype"/>
    <w:link w:val="Koptekst"/>
    <w:uiPriority w:val="99"/>
    <w:rsid w:val="00CC6EE8"/>
    <w:rPr>
      <w:rFonts w:ascii="Arial" w:hAnsi="Arial" w:cs="Times New Roman"/>
      <w:sz w:val="18"/>
      <w:szCs w:val="20"/>
      <w:lang w:val="nl-NL" w:eastAsia="nl-BE"/>
    </w:rPr>
  </w:style>
  <w:style w:type="table" w:styleId="Tabelraster">
    <w:name w:val="Table Grid"/>
    <w:basedOn w:val="Standaardtabel"/>
    <w:uiPriority w:val="39"/>
    <w:rsid w:val="005737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VSGreferenties" w:customStyle="1">
    <w:name w:val="VVSG_referenties"/>
    <w:basedOn w:val="Standaard"/>
    <w:qFormat/>
    <w:rsid w:val="00BD7B19"/>
    <w:pPr>
      <w:framePr w:hSpace="142" w:wrap="around" w:hAnchor="page" w:vAnchor="page" w:y="1"/>
      <w:spacing w:line="288" w:lineRule="auto"/>
      <w:suppressOverlap/>
    </w:pPr>
    <w:rPr>
      <w:color w:val="53565A" w:themeColor="text2"/>
      <w:sz w:val="16"/>
      <w:szCs w:val="18"/>
      <w:lang w:val="nl-BE"/>
    </w:rPr>
  </w:style>
  <w:style w:type="paragraph" w:styleId="VVSGreferentiesvet" w:customStyle="1">
    <w:name w:val="VVSG_referenties_vet"/>
    <w:basedOn w:val="VVSGreferenties"/>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styleId="VVSGAdresvak" w:customStyle="1">
    <w:name w:val="VVSG_Adresvak"/>
    <w:basedOn w:val="Standaard"/>
    <w:qFormat/>
    <w:rsid w:val="00922427"/>
    <w:pPr>
      <w:framePr w:hSpace="142" w:wrap="around" w:hAnchor="page" w:vAnchor="page" w:y="1"/>
      <w:spacing w:line="288" w:lineRule="auto"/>
      <w:suppressOverlap/>
    </w:pPr>
    <w:rPr>
      <w:color w:val="53565A" w:themeColor="text2"/>
      <w:sz w:val="20"/>
      <w:szCs w:val="22"/>
      <w:lang w:val="nl-BE"/>
    </w:rPr>
  </w:style>
  <w:style w:type="paragraph" w:styleId="VVSGOnderwerp" w:customStyle="1">
    <w:name w:val="VVSG_Onderwerp"/>
    <w:basedOn w:val="Standaard"/>
    <w:qFormat/>
    <w:rsid w:val="00A83758"/>
    <w:pPr>
      <w:spacing w:before="500"/>
    </w:pPr>
    <w:rPr>
      <w:b/>
      <w:bCs/>
      <w:color w:val="000000" w:themeColor="text1"/>
      <w:sz w:val="32"/>
      <w:szCs w:val="25"/>
      <w:lang w:val="nl-BE"/>
    </w:rPr>
  </w:style>
  <w:style w:type="paragraph" w:styleId="VVSGBodytekst" w:customStyle="1">
    <w:name w:val="VVSG_Bodytekst"/>
    <w:basedOn w:val="Standaard"/>
    <w:qFormat/>
    <w:rsid w:val="00516B67"/>
    <w:pPr>
      <w:spacing w:line="293" w:lineRule="auto"/>
    </w:pPr>
    <w:rPr>
      <w:color w:val="53565A" w:themeColor="text2"/>
      <w:sz w:val="20"/>
      <w:szCs w:val="22"/>
      <w:lang w:val="nl-BE"/>
    </w:rPr>
  </w:style>
  <w:style w:type="numbering" w:styleId="VVSGtitels" w:customStyle="1">
    <w:name w:val="VVSG_titels"/>
    <w:uiPriority w:val="99"/>
    <w:rsid w:val="00482C9E"/>
    <w:pPr>
      <w:numPr>
        <w:numId w:val="3"/>
      </w:numPr>
    </w:pPr>
  </w:style>
  <w:style w:type="paragraph" w:styleId="VVSGTitel1" w:customStyle="1">
    <w:name w:val="VVSG_Titel1"/>
    <w:basedOn w:val="VVSGBodytekst"/>
    <w:qFormat/>
    <w:rsid w:val="00960223"/>
    <w:pPr>
      <w:numPr>
        <w:numId w:val="17"/>
      </w:numPr>
      <w:spacing w:before="360" w:after="120" w:line="240" w:lineRule="auto"/>
      <w:ind w:left="0" w:hanging="312"/>
      <w:outlineLvl w:val="0"/>
    </w:pPr>
    <w:rPr>
      <w:b/>
      <w:bCs/>
      <w:color w:val="702082" w:themeColor="accent3"/>
      <w:sz w:val="26"/>
      <w:szCs w:val="26"/>
    </w:rPr>
  </w:style>
  <w:style w:type="paragraph" w:styleId="VVSGTitel2" w:customStyle="1">
    <w:name w:val="VVSG_Titel2"/>
    <w:basedOn w:val="VVSGTitel1"/>
    <w:qFormat/>
    <w:rsid w:val="00AA4D6A"/>
    <w:pPr>
      <w:numPr>
        <w:ilvl w:val="1"/>
      </w:numPr>
      <w:spacing w:before="240" w:after="0"/>
      <w:ind w:left="0" w:hanging="510"/>
      <w:outlineLvl w:val="1"/>
    </w:pPr>
    <w:rPr>
      <w:color w:val="53565A" w:themeColor="text2"/>
      <w:sz w:val="24"/>
    </w:rPr>
  </w:style>
  <w:style w:type="paragraph" w:styleId="VVSGTitel3" w:customStyle="1">
    <w:name w:val="VVSG_Titel3"/>
    <w:basedOn w:val="VVSGBodytekst"/>
    <w:qFormat/>
    <w:rsid w:val="00AA4D6A"/>
    <w:pPr>
      <w:numPr>
        <w:ilvl w:val="2"/>
        <w:numId w:val="17"/>
      </w:numPr>
      <w:spacing w:before="120" w:line="240" w:lineRule="auto"/>
      <w:ind w:left="0" w:hanging="680"/>
      <w:outlineLvl w:val="2"/>
    </w:pPr>
    <w:rPr>
      <w:b/>
      <w:bCs/>
      <w:sz w:val="22"/>
      <w:szCs w:val="24"/>
    </w:rPr>
  </w:style>
  <w:style w:type="paragraph" w:styleId="VVSGBodyOpsom" w:customStyle="1">
    <w:name w:val="VVSG_Body_Opsom"/>
    <w:basedOn w:val="VVSGBodytekst"/>
    <w:qFormat/>
    <w:rsid w:val="000D1B9D"/>
    <w:pPr>
      <w:numPr>
        <w:numId w:val="15"/>
      </w:numPr>
      <w:ind w:left="284" w:hanging="284"/>
    </w:pPr>
  </w:style>
  <w:style w:type="paragraph" w:styleId="VVSGStreamer" w:customStyle="1">
    <w:name w:val="VVSG_Streamer"/>
    <w:basedOn w:val="VVSGBodytekst"/>
    <w:qFormat/>
    <w:rsid w:val="00960223"/>
    <w:pPr>
      <w:spacing w:line="264" w:lineRule="auto"/>
    </w:pPr>
    <w:rPr>
      <w:color w:val="702082" w:themeColor="accent3"/>
      <w:sz w:val="28"/>
      <w:szCs w:val="28"/>
    </w:rPr>
  </w:style>
  <w:style w:type="paragraph" w:styleId="VVSGBodytekstvet" w:customStyle="1">
    <w:name w:val="VVSG_Bodytekst_vet"/>
    <w:basedOn w:val="VVSGBodytekst"/>
    <w:qFormat/>
    <w:rsid w:val="000D0025"/>
    <w:rPr>
      <w:b/>
      <w:bCs/>
    </w:rPr>
  </w:style>
  <w:style w:type="paragraph" w:styleId="VVSGBodyOpsomInsprong" w:customStyle="1">
    <w:name w:val="VVSG_Body_Opsom_Insprong"/>
    <w:basedOn w:val="VVSGBodyOpsom"/>
    <w:qFormat/>
    <w:rsid w:val="000706B6"/>
    <w:pPr>
      <w:numPr>
        <w:numId w:val="4"/>
      </w:numPr>
      <w:ind w:left="894" w:hanging="284"/>
    </w:pPr>
  </w:style>
  <w:style w:type="numbering" w:styleId="VVSGTitels0" w:customStyle="1">
    <w:name w:val="VVSG_Titels"/>
    <w:uiPriority w:val="99"/>
    <w:rsid w:val="00AA4D6A"/>
    <w:pPr>
      <w:numPr>
        <w:numId w:val="17"/>
      </w:numPr>
    </w:pPr>
  </w:style>
  <w:style w:type="paragraph" w:styleId="VVSGBodyNummeringInsprong" w:customStyle="1">
    <w:name w:val="VVSG_Body_Nummering_Insprong"/>
    <w:basedOn w:val="VVSGBodyOpsomInsprong"/>
    <w:qFormat/>
    <w:rsid w:val="000D1B9D"/>
    <w:pPr>
      <w:numPr>
        <w:numId w:val="21"/>
      </w:numPr>
      <w:ind w:left="896" w:hanging="284"/>
    </w:pPr>
  </w:style>
  <w:style w:type="paragraph" w:styleId="VVSGBodyNummering" w:customStyle="1">
    <w:name w:val="VVSG_Body_Nummering"/>
    <w:basedOn w:val="Standaard"/>
    <w:qFormat/>
    <w:rsid w:val="000D1B9D"/>
    <w:pPr>
      <w:numPr>
        <w:numId w:val="20"/>
      </w:numPr>
      <w:spacing w:line="293" w:lineRule="auto"/>
      <w:ind w:left="284" w:hanging="284"/>
    </w:pPr>
    <w:rPr>
      <w:color w:val="53565A" w:themeColor="text2"/>
      <w:sz w:val="20"/>
      <w:szCs w:val="22"/>
      <w:lang w:val="nl-BE"/>
    </w:rPr>
  </w:style>
  <w:style w:type="paragraph" w:styleId="VVSGStreamerInsprong" w:customStyle="1">
    <w:name w:val="VVSG_Streamer_Insprong"/>
    <w:basedOn w:val="VVSGStreamer"/>
    <w:qFormat/>
    <w:rsid w:val="00A83758"/>
    <w:pPr>
      <w:ind w:left="8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1\VVSG_Nota_met_logo_PaarseLij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B578CA6DA409FAF2AA9F10BA58450"/>
        <w:category>
          <w:name w:val="Algemeen"/>
          <w:gallery w:val="placeholder"/>
        </w:category>
        <w:types>
          <w:type w:val="bbPlcHdr"/>
        </w:types>
        <w:behaviors>
          <w:behavior w:val="content"/>
        </w:behaviors>
        <w:guid w:val="{4800FA38-7E2F-4B19-94CC-48EE6BD0561E}"/>
      </w:docPartPr>
      <w:docPartBody>
        <w:p w:rsidR="00000000" w:rsidRDefault="002E7DEB">
          <w:pPr>
            <w:pStyle w:val="FD0B578CA6DA409FAF2AA9F10BA58450"/>
          </w:pPr>
          <w:r w:rsidRPr="000A2112">
            <w:rPr>
              <w:rStyle w:val="Tekstvantijdelijkeaanduiding"/>
            </w:rPr>
            <w:t>K</w:t>
          </w:r>
          <w:r>
            <w:rPr>
              <w:rStyle w:val="Tekstvantijdelijkeaanduiding"/>
            </w:rPr>
            <w:t xml:space="preserve">ies </w:t>
          </w:r>
          <w:r w:rsidRPr="000A2112">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 Hew">
    <w:altName w:val="Calibri"/>
    <w:charset w:val="00"/>
    <w:family w:val="auto"/>
    <w:pitch w:val="variable"/>
    <w:sig w:usb0="A000002F" w:usb1="500160FB" w:usb2="0000001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D0B578CA6DA409FAF2AA9F10BA58450">
    <w:name w:val="FD0B578CA6DA409FAF2AA9F10BA58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bee3f4-d51a-49bc-8114-96fb39244b96">
      <Terms xmlns="http://schemas.microsoft.com/office/infopath/2007/PartnerControls"/>
    </lcf76f155ced4ddcb4097134ff3c332f>
    <TaxCatchAll xmlns="320ed818-5217-4214-b39a-882e02de4a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7" ma:contentTypeDescription="Een nieuw document maken." ma:contentTypeScope="" ma:versionID="b91c0c8c92046ebb2a515df9c8bd2733">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1c299e6988b7e6e2b677fd19876de9a3"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7abe4-820c-4f55-81a0-9e1d17df35e2}" ma:internalName="TaxCatchAll" ma:showField="CatchAllData" ma:web="320ed818-5217-4214-b39a-882e02de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AB77-F687-4931-A243-437E39B43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D870E-185D-4AFC-BA5E-88FDDF7B330F}">
  <ds:schemaRefs>
    <ds:schemaRef ds:uri="http://schemas.microsoft.com/sharepoint/v3/contenttype/forms"/>
  </ds:schemaRefs>
</ds:datastoreItem>
</file>

<file path=customXml/itemProps3.xml><?xml version="1.0" encoding="utf-8"?>
<ds:datastoreItem xmlns:ds="http://schemas.openxmlformats.org/officeDocument/2006/customXml" ds:itemID="{5EC1880C-1AC2-414B-B0CE-207CDD0EACE5}"/>
</file>

<file path=customXml/itemProps4.xml><?xml version="1.0" encoding="utf-8"?>
<ds:datastoreItem xmlns:ds="http://schemas.openxmlformats.org/officeDocument/2006/customXml" ds:itemID="{4A0017C2-DC90-4CB9-9925-EDE6ABD800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VVSG_Nota_met_logo_PaarseLijn_sjabloon</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Taeye Elke</dc:creator>
  <cp:keywords/>
  <dc:description/>
  <cp:lastModifiedBy>Tavernier Maarten</cp:lastModifiedBy>
  <cp:revision>7</cp:revision>
  <cp:lastPrinted>2021-10-05T16:05:00Z</cp:lastPrinted>
  <dcterms:created xsi:type="dcterms:W3CDTF">2023-03-10T15:19:00Z</dcterms:created>
  <dcterms:modified xsi:type="dcterms:W3CDTF">2023-03-10T16:31:42Z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y fmtid="{D5CDD505-2E9C-101B-9397-08002B2CF9AE}" pid="3" name="MediaServiceImageTags">
    <vt:lpwstr/>
  </property>
</Properties>
</file>